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00000" w:rsidRDefault="0070761A">
      <w:pPr>
        <w:pStyle w:val="1"/>
      </w:pPr>
      <w:r>
        <w:fldChar w:fldCharType="begin"/>
      </w:r>
      <w:r>
        <w:instrText>HYPERLINK "http://internet.garant.ru/document/redirect/75004785/0"</w:instrText>
      </w:r>
      <w:r>
        <w:fldChar w:fldCharType="separate"/>
      </w:r>
      <w:r>
        <w:rPr>
          <w:rStyle w:val="a4"/>
          <w:b w:val="0"/>
          <w:bCs w:val="0"/>
        </w:rPr>
        <w:t xml:space="preserve">Распоряжение Правительства РФ от 28 ноября 2020 г. N 3143-р Об утверждении </w:t>
      </w:r>
      <w:r>
        <w:rPr>
          <w:rStyle w:val="a4"/>
          <w:b w:val="0"/>
          <w:bCs w:val="0"/>
        </w:rPr>
        <w:t>перечня видов технологий, признаваемых современными технологиями в целях заключения специальных инвестиционных контрактов</w:t>
      </w:r>
      <w:r>
        <w:fldChar w:fldCharType="end"/>
      </w:r>
    </w:p>
    <w:p w:rsidR="00000000" w:rsidRDefault="0070761A"/>
    <w:p w:rsidR="00000000" w:rsidRDefault="0070761A">
      <w:r>
        <w:t xml:space="preserve">В соответствии со </w:t>
      </w:r>
      <w:hyperlink r:id="rId7" w:history="1">
        <w:r>
          <w:rPr>
            <w:rStyle w:val="a4"/>
          </w:rPr>
          <w:t>статьей 6</w:t>
        </w:r>
      </w:hyperlink>
      <w:r>
        <w:t xml:space="preserve"> Федерального закона "О промышленн</w:t>
      </w:r>
      <w:r>
        <w:t xml:space="preserve">ой политике в Российской Федерации" утвердить прилагаемый </w:t>
      </w:r>
      <w:hyperlink w:anchor="sub_1000" w:history="1">
        <w:r>
          <w:rPr>
            <w:rStyle w:val="a4"/>
          </w:rPr>
          <w:t>перечень</w:t>
        </w:r>
      </w:hyperlink>
      <w:r>
        <w:t xml:space="preserve"> видов технологий, признаваемых современными технологиями в целях заключения специальных инвестиционных контрактов.</w:t>
      </w:r>
    </w:p>
    <w:p w:rsidR="00000000" w:rsidRDefault="0070761A"/>
    <w:tbl>
      <w:tblPr>
        <w:tblW w:w="5000" w:type="pct"/>
        <w:tblInd w:w="108" w:type="dxa"/>
        <w:tblLook w:val="0000" w:firstRow="0" w:lastRow="0" w:firstColumn="0" w:lastColumn="0" w:noHBand="0" w:noVBand="0"/>
      </w:tblPr>
      <w:tblGrid>
        <w:gridCol w:w="6866"/>
        <w:gridCol w:w="3434"/>
      </w:tblGrid>
      <w:tr w:rsidR="00000000">
        <w:tblPrEx>
          <w:tblCellMar>
            <w:top w:w="0" w:type="dxa"/>
            <w:bottom w:w="0" w:type="dxa"/>
          </w:tblCellMar>
        </w:tblPrEx>
        <w:tc>
          <w:tcPr>
            <w:tcW w:w="3302" w:type="pct"/>
            <w:tcBorders>
              <w:top w:val="nil"/>
              <w:left w:val="nil"/>
              <w:bottom w:val="nil"/>
              <w:right w:val="nil"/>
            </w:tcBorders>
          </w:tcPr>
          <w:p w:rsidR="00000000" w:rsidRDefault="0070761A">
            <w:pPr>
              <w:pStyle w:val="a7"/>
            </w:pPr>
            <w:r>
              <w:t>Председатель Правительства</w:t>
            </w:r>
            <w:r>
              <w:br/>
              <w:t>Российской Федерации</w:t>
            </w:r>
          </w:p>
        </w:tc>
        <w:tc>
          <w:tcPr>
            <w:tcW w:w="1651" w:type="pct"/>
            <w:tcBorders>
              <w:top w:val="nil"/>
              <w:left w:val="nil"/>
              <w:bottom w:val="nil"/>
              <w:right w:val="nil"/>
            </w:tcBorders>
          </w:tcPr>
          <w:p w:rsidR="00000000" w:rsidRDefault="0070761A">
            <w:pPr>
              <w:pStyle w:val="a5"/>
              <w:jc w:val="right"/>
            </w:pPr>
            <w:r>
              <w:t>М. Мишустин</w:t>
            </w:r>
          </w:p>
        </w:tc>
      </w:tr>
    </w:tbl>
    <w:p w:rsidR="00000000" w:rsidRDefault="0070761A"/>
    <w:p w:rsidR="00000000" w:rsidRDefault="0070761A">
      <w:pPr>
        <w:ind w:firstLine="0"/>
        <w:jc w:val="left"/>
        <w:sectPr w:rsidR="00000000">
          <w:headerReference w:type="default" r:id="rId8"/>
          <w:footerReference w:type="default" r:id="rId9"/>
          <w:pgSz w:w="11900" w:h="16800"/>
          <w:pgMar w:top="1440" w:right="800" w:bottom="1440" w:left="800" w:header="720" w:footer="720" w:gutter="0"/>
          <w:cols w:space="720"/>
          <w:noEndnote/>
        </w:sectPr>
      </w:pPr>
    </w:p>
    <w:p w:rsidR="00000000" w:rsidRDefault="0070761A">
      <w:pPr>
        <w:ind w:firstLine="698"/>
        <w:jc w:val="right"/>
      </w:pPr>
      <w:bookmarkStart w:id="1" w:name="sub_1000"/>
      <w:r>
        <w:rPr>
          <w:rStyle w:val="a3"/>
        </w:rPr>
        <w:lastRenderedPageBreak/>
        <w:t>Утвержден</w:t>
      </w:r>
      <w:r>
        <w:rPr>
          <w:rStyle w:val="a3"/>
        </w:rPr>
        <w:br/>
      </w:r>
      <w:hyperlink w:anchor="sub_0" w:history="1">
        <w:r>
          <w:rPr>
            <w:rStyle w:val="a4"/>
          </w:rPr>
          <w:t>распоряжением</w:t>
        </w:r>
      </w:hyperlink>
      <w:r>
        <w:rPr>
          <w:rStyle w:val="a3"/>
        </w:rPr>
        <w:t xml:space="preserve"> Правительства</w:t>
      </w:r>
      <w:r>
        <w:rPr>
          <w:rStyle w:val="a3"/>
        </w:rPr>
        <w:br/>
        <w:t>Российской Федерации</w:t>
      </w:r>
      <w:r>
        <w:rPr>
          <w:rStyle w:val="a3"/>
        </w:rPr>
        <w:br/>
        <w:t>от 28 ноября 2020 г. N 3143-р</w:t>
      </w:r>
    </w:p>
    <w:bookmarkEnd w:id="1"/>
    <w:p w:rsidR="00000000" w:rsidRDefault="0070761A"/>
    <w:p w:rsidR="00000000" w:rsidRDefault="0070761A">
      <w:pPr>
        <w:pStyle w:val="1"/>
      </w:pPr>
      <w:r>
        <w:t>Перечень</w:t>
      </w:r>
      <w:r>
        <w:br/>
      </w:r>
      <w:r>
        <w:t>видов технологий, признаваемых современными технологиями в целях заключения специальных инвестиционных контрактов</w:t>
      </w:r>
    </w:p>
    <w:p w:rsidR="00000000" w:rsidRDefault="0070761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1960"/>
        <w:gridCol w:w="1960"/>
        <w:gridCol w:w="1820"/>
        <w:gridCol w:w="3920"/>
        <w:gridCol w:w="1540"/>
        <w:gridCol w:w="2380"/>
        <w:gridCol w:w="2380"/>
        <w:gridCol w:w="3780"/>
        <w:gridCol w:w="1260"/>
      </w:tblGrid>
      <w:tr w:rsidR="00000000">
        <w:tblPrEx>
          <w:tblCellMar>
            <w:top w:w="0" w:type="dxa"/>
            <w:bottom w:w="0" w:type="dxa"/>
          </w:tblCellMar>
        </w:tblPrEx>
        <w:tc>
          <w:tcPr>
            <w:tcW w:w="980" w:type="dxa"/>
            <w:tcBorders>
              <w:top w:val="single" w:sz="4" w:space="0" w:color="auto"/>
              <w:left w:val="nil"/>
              <w:bottom w:val="single" w:sz="4" w:space="0" w:color="auto"/>
              <w:right w:val="nil"/>
            </w:tcBorders>
          </w:tcPr>
          <w:p w:rsidR="00000000" w:rsidRDefault="0070761A">
            <w:pPr>
              <w:pStyle w:val="a5"/>
            </w:pPr>
          </w:p>
        </w:tc>
        <w:tc>
          <w:tcPr>
            <w:tcW w:w="1960" w:type="dxa"/>
            <w:tcBorders>
              <w:top w:val="single" w:sz="4" w:space="0" w:color="auto"/>
              <w:left w:val="nil"/>
              <w:bottom w:val="single" w:sz="4" w:space="0" w:color="auto"/>
              <w:right w:val="single" w:sz="4" w:space="0" w:color="auto"/>
            </w:tcBorders>
          </w:tcPr>
          <w:p w:rsidR="00000000" w:rsidRDefault="0070761A">
            <w:pPr>
              <w:pStyle w:val="a5"/>
              <w:jc w:val="center"/>
            </w:pPr>
            <w:r>
              <w:t>Наименование современной технологии</w:t>
            </w:r>
          </w:p>
        </w:tc>
        <w:tc>
          <w:tcPr>
            <w:tcW w:w="1960" w:type="dxa"/>
            <w:tcBorders>
              <w:top w:val="single" w:sz="4" w:space="0" w:color="auto"/>
              <w:left w:val="single" w:sz="4" w:space="0" w:color="auto"/>
              <w:bottom w:val="single" w:sz="4" w:space="0" w:color="auto"/>
              <w:right w:val="single" w:sz="4" w:space="0" w:color="auto"/>
            </w:tcBorders>
          </w:tcPr>
          <w:p w:rsidR="00000000" w:rsidRDefault="0070761A">
            <w:pPr>
              <w:pStyle w:val="a5"/>
              <w:jc w:val="center"/>
            </w:pPr>
            <w:r>
              <w:t>Наименование промышленной продукции, серийное производство которой должно быть освоено в результате разр</w:t>
            </w:r>
            <w:r>
              <w:t>аботки и внедрения или внедрения соответствующего вида современной технологии</w:t>
            </w:r>
          </w:p>
        </w:tc>
        <w:tc>
          <w:tcPr>
            <w:tcW w:w="1820" w:type="dxa"/>
            <w:tcBorders>
              <w:top w:val="single" w:sz="4" w:space="0" w:color="auto"/>
              <w:left w:val="single" w:sz="4" w:space="0" w:color="auto"/>
              <w:bottom w:val="single" w:sz="4" w:space="0" w:color="auto"/>
              <w:right w:val="single" w:sz="4" w:space="0" w:color="auto"/>
            </w:tcBorders>
          </w:tcPr>
          <w:p w:rsidR="00000000" w:rsidRDefault="0070761A">
            <w:pPr>
              <w:pStyle w:val="a5"/>
              <w:jc w:val="center"/>
            </w:pPr>
            <w:r>
              <w:t xml:space="preserve">Код </w:t>
            </w:r>
            <w:hyperlink r:id="rId10" w:history="1">
              <w:r>
                <w:rPr>
                  <w:rStyle w:val="a4"/>
                </w:rPr>
                <w:t>ОКПД2</w:t>
              </w:r>
            </w:hyperlink>
            <w:r>
              <w:t xml:space="preserve"> промышленной продукции в соответствии с Общероссийским классификатором продукции по видам экономиче</w:t>
            </w:r>
            <w:r>
              <w:t>ской деятельности</w:t>
            </w:r>
          </w:p>
        </w:tc>
        <w:tc>
          <w:tcPr>
            <w:tcW w:w="3920" w:type="dxa"/>
            <w:tcBorders>
              <w:top w:val="single" w:sz="4" w:space="0" w:color="auto"/>
              <w:left w:val="single" w:sz="4" w:space="0" w:color="auto"/>
              <w:bottom w:val="single" w:sz="4" w:space="0" w:color="auto"/>
              <w:right w:val="single" w:sz="4" w:space="0" w:color="auto"/>
            </w:tcBorders>
          </w:tcPr>
          <w:p w:rsidR="00000000" w:rsidRDefault="0070761A">
            <w:pPr>
              <w:pStyle w:val="a5"/>
              <w:jc w:val="center"/>
            </w:pPr>
            <w:r>
              <w:t>Требования к основным техническим характеристикам (свойствам) промышленной продукции и (или) требования к современной технологии, то есть к способу (методам) производства промышленной продукции (для продукции горнодобывающих производств у</w:t>
            </w:r>
            <w:r>
              <w:t>казывается только способ (метод) производства промышленной продукции)</w:t>
            </w:r>
          </w:p>
        </w:tc>
        <w:tc>
          <w:tcPr>
            <w:tcW w:w="1540" w:type="dxa"/>
            <w:tcBorders>
              <w:top w:val="single" w:sz="4" w:space="0" w:color="auto"/>
              <w:left w:val="single" w:sz="4" w:space="0" w:color="auto"/>
              <w:bottom w:val="single" w:sz="4" w:space="0" w:color="auto"/>
              <w:right w:val="single" w:sz="4" w:space="0" w:color="auto"/>
            </w:tcBorders>
          </w:tcPr>
          <w:p w:rsidR="00000000" w:rsidRDefault="0070761A">
            <w:pPr>
              <w:pStyle w:val="a5"/>
              <w:jc w:val="center"/>
            </w:pPr>
            <w:r>
              <w:t>Срок, по истечении которого включенная в перечень современная технология утрачивает актуальность</w:t>
            </w:r>
          </w:p>
        </w:tc>
        <w:tc>
          <w:tcPr>
            <w:tcW w:w="2380" w:type="dxa"/>
            <w:tcBorders>
              <w:top w:val="single" w:sz="4" w:space="0" w:color="auto"/>
              <w:left w:val="single" w:sz="4" w:space="0" w:color="auto"/>
              <w:bottom w:val="single" w:sz="4" w:space="0" w:color="auto"/>
              <w:right w:val="single" w:sz="4" w:space="0" w:color="auto"/>
            </w:tcBorders>
          </w:tcPr>
          <w:p w:rsidR="00000000" w:rsidRDefault="0070761A">
            <w:pPr>
              <w:pStyle w:val="a5"/>
              <w:jc w:val="center"/>
            </w:pPr>
            <w:r>
              <w:t>Сведения об отнесении (неотнесении) современной технологии к приоритетам научно-технологи</w:t>
            </w:r>
            <w:r>
              <w:t xml:space="preserve">ческого развития Российской Федерации, установленным в соответствии с </w:t>
            </w:r>
            <w:hyperlink r:id="rId11" w:history="1">
              <w:r>
                <w:rPr>
                  <w:rStyle w:val="a4"/>
                </w:rPr>
                <w:t>Указом</w:t>
              </w:r>
            </w:hyperlink>
            <w:r>
              <w:t xml:space="preserve"> Президента Российской Федерации "О Стратегии научно-технологического развития Российской Федерации"</w:t>
            </w:r>
          </w:p>
        </w:tc>
        <w:tc>
          <w:tcPr>
            <w:tcW w:w="2380" w:type="dxa"/>
            <w:tcBorders>
              <w:top w:val="single" w:sz="4" w:space="0" w:color="auto"/>
              <w:left w:val="single" w:sz="4" w:space="0" w:color="auto"/>
              <w:bottom w:val="single" w:sz="4" w:space="0" w:color="auto"/>
              <w:right w:val="single" w:sz="4" w:space="0" w:color="auto"/>
            </w:tcBorders>
          </w:tcPr>
          <w:p w:rsidR="00000000" w:rsidRDefault="0070761A">
            <w:pPr>
              <w:pStyle w:val="a5"/>
              <w:jc w:val="center"/>
            </w:pPr>
            <w:r>
              <w:t>Сведения о</w:t>
            </w:r>
            <w:r>
              <w:t xml:space="preserve">б обязательности (необязательности) включения в специальный инвестиционный контракт обязанности инвестора, предусмотренной </w:t>
            </w:r>
            <w:hyperlink r:id="rId12" w:history="1">
              <w:r>
                <w:rPr>
                  <w:rStyle w:val="a4"/>
                </w:rPr>
                <w:t>статьей 18</w:t>
              </w:r>
            </w:hyperlink>
            <w:hyperlink r:id="rId13" w:history="1">
              <w:r>
                <w:rPr>
                  <w:rStyle w:val="a4"/>
                  <w:vertAlign w:val="superscript"/>
                </w:rPr>
                <w:t> 2</w:t>
              </w:r>
            </w:hyperlink>
            <w:r>
              <w:t xml:space="preserve"> Федерального закона "О промышленной политике в Российской Федерации"</w:t>
            </w:r>
          </w:p>
        </w:tc>
        <w:tc>
          <w:tcPr>
            <w:tcW w:w="3780" w:type="dxa"/>
            <w:tcBorders>
              <w:top w:val="single" w:sz="4" w:space="0" w:color="auto"/>
              <w:left w:val="single" w:sz="4" w:space="0" w:color="auto"/>
              <w:bottom w:val="single" w:sz="4" w:space="0" w:color="auto"/>
              <w:right w:val="single" w:sz="4" w:space="0" w:color="auto"/>
            </w:tcBorders>
          </w:tcPr>
          <w:p w:rsidR="00000000" w:rsidRDefault="0070761A">
            <w:pPr>
              <w:pStyle w:val="a5"/>
              <w:jc w:val="center"/>
            </w:pPr>
            <w:r>
              <w:t>Сведения о потенциале развития современной технологии</w:t>
            </w:r>
          </w:p>
        </w:tc>
        <w:tc>
          <w:tcPr>
            <w:tcW w:w="1260" w:type="dxa"/>
            <w:tcBorders>
              <w:top w:val="single" w:sz="4" w:space="0" w:color="auto"/>
              <w:left w:val="single" w:sz="4" w:space="0" w:color="auto"/>
              <w:bottom w:val="single" w:sz="4" w:space="0" w:color="auto"/>
              <w:right w:val="nil"/>
            </w:tcBorders>
          </w:tcPr>
          <w:p w:rsidR="00000000" w:rsidRDefault="0070761A">
            <w:pPr>
              <w:pStyle w:val="a5"/>
              <w:jc w:val="center"/>
            </w:pPr>
            <w:r>
              <w:t>Группа, к которой относится технология</w:t>
            </w:r>
          </w:p>
        </w:tc>
      </w:tr>
      <w:tr w:rsidR="00000000">
        <w:tblPrEx>
          <w:tblCellMar>
            <w:top w:w="0" w:type="dxa"/>
            <w:bottom w:w="0" w:type="dxa"/>
          </w:tblCellMar>
        </w:tblPrEx>
        <w:tc>
          <w:tcPr>
            <w:tcW w:w="21980" w:type="dxa"/>
            <w:gridSpan w:val="10"/>
            <w:tcBorders>
              <w:top w:val="nil"/>
              <w:left w:val="nil"/>
              <w:bottom w:val="nil"/>
              <w:right w:val="nil"/>
            </w:tcBorders>
          </w:tcPr>
          <w:p w:rsidR="00000000" w:rsidRDefault="0070761A">
            <w:pPr>
              <w:pStyle w:val="1"/>
            </w:pPr>
            <w:bookmarkStart w:id="2" w:name="sub_10"/>
            <w:r>
              <w:t>Современные технологии сферы ведения Минпромторга России</w:t>
            </w:r>
            <w:bookmarkEnd w:id="2"/>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 w:name="sub_1001"/>
            <w:r>
              <w:t>1.</w:t>
            </w:r>
            <w:bookmarkEnd w:id="3"/>
          </w:p>
        </w:tc>
        <w:tc>
          <w:tcPr>
            <w:tcW w:w="1960" w:type="dxa"/>
            <w:tcBorders>
              <w:top w:val="nil"/>
              <w:left w:val="nil"/>
              <w:bottom w:val="nil"/>
              <w:right w:val="nil"/>
            </w:tcBorders>
          </w:tcPr>
          <w:p w:rsidR="00000000" w:rsidRDefault="0070761A">
            <w:pPr>
              <w:pStyle w:val="a7"/>
            </w:pPr>
            <w:r>
              <w:t>Технология производства керамогранита</w:t>
            </w:r>
          </w:p>
        </w:tc>
        <w:tc>
          <w:tcPr>
            <w:tcW w:w="1960" w:type="dxa"/>
            <w:tcBorders>
              <w:top w:val="nil"/>
              <w:left w:val="nil"/>
              <w:bottom w:val="nil"/>
              <w:right w:val="nil"/>
            </w:tcBorders>
          </w:tcPr>
          <w:p w:rsidR="00000000" w:rsidRDefault="0070761A">
            <w:pPr>
              <w:pStyle w:val="a7"/>
            </w:pPr>
            <w:r>
              <w:t>керамогранит</w:t>
            </w:r>
          </w:p>
        </w:tc>
        <w:tc>
          <w:tcPr>
            <w:tcW w:w="1820" w:type="dxa"/>
            <w:tcBorders>
              <w:top w:val="nil"/>
              <w:left w:val="nil"/>
              <w:bottom w:val="nil"/>
              <w:right w:val="nil"/>
            </w:tcBorders>
          </w:tcPr>
          <w:p w:rsidR="00000000" w:rsidRDefault="0070761A">
            <w:pPr>
              <w:pStyle w:val="a5"/>
              <w:jc w:val="center"/>
            </w:pPr>
            <w:hyperlink r:id="rId14" w:history="1">
              <w:r>
                <w:rPr>
                  <w:rStyle w:val="a4"/>
                </w:rPr>
                <w:t>23.31.10.120</w:t>
              </w:r>
            </w:hyperlink>
          </w:p>
        </w:tc>
        <w:tc>
          <w:tcPr>
            <w:tcW w:w="3920" w:type="dxa"/>
            <w:tcBorders>
              <w:top w:val="nil"/>
              <w:left w:val="nil"/>
              <w:bottom w:val="nil"/>
              <w:right w:val="nil"/>
            </w:tcBorders>
          </w:tcPr>
          <w:p w:rsidR="00000000" w:rsidRDefault="0070761A">
            <w:pPr>
              <w:pStyle w:val="a7"/>
            </w:pPr>
            <w:r>
              <w:t xml:space="preserve">технические характеристики: водопоглощение </w:t>
            </w:r>
            <w:r>
              <w:rPr>
                <w:noProof/>
              </w:rPr>
              <w:drawing>
                <wp:inline distT="0" distB="0" distL="0" distR="0">
                  <wp:extent cx="77470" cy="1377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0,3 процентов; предел прочности при изгибе </w:t>
            </w:r>
            <w:r>
              <w:rPr>
                <w:noProof/>
              </w:rPr>
              <w:drawing>
                <wp:inline distT="0" distB="0" distL="0" distR="0">
                  <wp:extent cx="77470" cy="1377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40 Мпа; морозостойкость - 150 циклов; технология производства: керамогранит, изготавливаемый методом полусухого прессования, (тонкостенные и</w:t>
            </w:r>
            <w:r>
              <w:t>зделия, изготавливаемые методом прессования порошкообразной массы на основе глинистых и (или) других неорганических материалов под высоким давлением)</w:t>
            </w:r>
          </w:p>
        </w:tc>
        <w:tc>
          <w:tcPr>
            <w:tcW w:w="1540" w:type="dxa"/>
            <w:tcBorders>
              <w:top w:val="nil"/>
              <w:left w:val="nil"/>
              <w:bottom w:val="nil"/>
              <w:right w:val="nil"/>
            </w:tcBorders>
          </w:tcPr>
          <w:p w:rsidR="00000000" w:rsidRDefault="0070761A">
            <w:pPr>
              <w:pStyle w:val="a5"/>
              <w:jc w:val="center"/>
            </w:pPr>
            <w:r>
              <w:t>1 января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керамогранит - это новая востребованная на рынке современная продукция выс</w:t>
            </w:r>
            <w:r>
              <w:t>окого качества с максимально низким уровнем водопоглощения. Потенциал развития технологии в изминении свойств конечного продукта</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 w:name="sub_1002"/>
            <w:r>
              <w:t>2.</w:t>
            </w:r>
            <w:bookmarkEnd w:id="4"/>
          </w:p>
        </w:tc>
        <w:tc>
          <w:tcPr>
            <w:tcW w:w="1960" w:type="dxa"/>
            <w:tcBorders>
              <w:top w:val="nil"/>
              <w:left w:val="nil"/>
              <w:bottom w:val="nil"/>
              <w:right w:val="nil"/>
            </w:tcBorders>
          </w:tcPr>
          <w:p w:rsidR="00000000" w:rsidRDefault="0070761A">
            <w:pPr>
              <w:pStyle w:val="a7"/>
            </w:pPr>
            <w:r>
              <w:t xml:space="preserve">Технология изготовления фасонного литья стали и чугуна, при помощи одноразовой модельной </w:t>
            </w:r>
            <w:r>
              <w:lastRenderedPageBreak/>
              <w:t>оснастки в метод</w:t>
            </w:r>
            <w:r>
              <w:t>е формообразования холодно-твердеющих смесей на основе ALPHA-SET процесса</w:t>
            </w:r>
          </w:p>
        </w:tc>
        <w:tc>
          <w:tcPr>
            <w:tcW w:w="1960" w:type="dxa"/>
            <w:tcBorders>
              <w:top w:val="nil"/>
              <w:left w:val="nil"/>
              <w:bottom w:val="nil"/>
              <w:right w:val="nil"/>
            </w:tcBorders>
          </w:tcPr>
          <w:p w:rsidR="00000000" w:rsidRDefault="0070761A">
            <w:pPr>
              <w:pStyle w:val="a7"/>
            </w:pPr>
            <w:r>
              <w:lastRenderedPageBreak/>
              <w:t>чугун передельный для литейного производства</w:t>
            </w:r>
          </w:p>
        </w:tc>
        <w:tc>
          <w:tcPr>
            <w:tcW w:w="1820" w:type="dxa"/>
            <w:tcBorders>
              <w:top w:val="nil"/>
              <w:left w:val="nil"/>
              <w:bottom w:val="nil"/>
              <w:right w:val="nil"/>
            </w:tcBorders>
          </w:tcPr>
          <w:p w:rsidR="00000000" w:rsidRDefault="0070761A">
            <w:pPr>
              <w:pStyle w:val="a5"/>
              <w:jc w:val="center"/>
            </w:pPr>
            <w:hyperlink r:id="rId17" w:history="1">
              <w:r>
                <w:rPr>
                  <w:rStyle w:val="a4"/>
                </w:rPr>
                <w:t>24.10.11.122</w:t>
              </w:r>
            </w:hyperlink>
          </w:p>
        </w:tc>
        <w:tc>
          <w:tcPr>
            <w:tcW w:w="3920" w:type="dxa"/>
            <w:tcBorders>
              <w:top w:val="nil"/>
              <w:left w:val="nil"/>
              <w:bottom w:val="nil"/>
              <w:right w:val="nil"/>
            </w:tcBorders>
          </w:tcPr>
          <w:p w:rsidR="00000000" w:rsidRDefault="0070761A">
            <w:pPr>
              <w:pStyle w:val="a7"/>
            </w:pPr>
            <w:r>
              <w:t>метод производства гарантирует максимальное отс</w:t>
            </w:r>
            <w:r>
              <w:t>утствие внутренних дефектов в теле отливки как в серийном изготовлении, так и в одноразовом исполнении отливок;</w:t>
            </w:r>
          </w:p>
          <w:p w:rsidR="00000000" w:rsidRDefault="0070761A">
            <w:pPr>
              <w:pStyle w:val="a7"/>
            </w:pPr>
            <w:r>
              <w:t xml:space="preserve">метод универсален и подходит </w:t>
            </w:r>
            <w:r>
              <w:lastRenderedPageBreak/>
              <w:t>практически для любых сплавов; при изготовлении отливок методом формообразования холодно-твердеющих смесей на основ</w:t>
            </w:r>
            <w:r>
              <w:t>е ALPHA-SET процесса с применением одноразовой модельной оснастки появляется возможность производить мелкосерийную продукцию, а также значительно сокращается время изготовления продукции и снижается ее себестоимость</w:t>
            </w:r>
          </w:p>
        </w:tc>
        <w:tc>
          <w:tcPr>
            <w:tcW w:w="1540" w:type="dxa"/>
            <w:tcBorders>
              <w:top w:val="nil"/>
              <w:left w:val="nil"/>
              <w:bottom w:val="nil"/>
              <w:right w:val="nil"/>
            </w:tcBorders>
          </w:tcPr>
          <w:p w:rsidR="00000000" w:rsidRDefault="0070761A">
            <w:pPr>
              <w:pStyle w:val="a5"/>
              <w:jc w:val="center"/>
            </w:pPr>
            <w:r>
              <w:lastRenderedPageBreak/>
              <w:t>31 января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при использовании многоразовой модельной оснастки с методом формообразования холодно-твердеющих смесей появляется возможность сделать производство крупносерийным, а также повысить точность изделий</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 w:name="sub_1003"/>
            <w:r>
              <w:t>3.</w:t>
            </w:r>
            <w:bookmarkEnd w:id="5"/>
          </w:p>
        </w:tc>
        <w:tc>
          <w:tcPr>
            <w:tcW w:w="1960" w:type="dxa"/>
            <w:tcBorders>
              <w:top w:val="nil"/>
              <w:left w:val="nil"/>
              <w:bottom w:val="nil"/>
              <w:right w:val="nil"/>
            </w:tcBorders>
          </w:tcPr>
          <w:p w:rsidR="00000000" w:rsidRDefault="0070761A">
            <w:pPr>
              <w:pStyle w:val="a7"/>
            </w:pPr>
            <w:r>
              <w:t>Технология производства стали, кругло</w:t>
            </w:r>
            <w:r>
              <w:t>й заготовки и высококаче-ственных слябов</w:t>
            </w:r>
          </w:p>
        </w:tc>
        <w:tc>
          <w:tcPr>
            <w:tcW w:w="1960" w:type="dxa"/>
            <w:tcBorders>
              <w:top w:val="nil"/>
              <w:left w:val="nil"/>
              <w:bottom w:val="nil"/>
              <w:right w:val="nil"/>
            </w:tcBorders>
          </w:tcPr>
          <w:p w:rsidR="00000000" w:rsidRDefault="0070761A">
            <w:pPr>
              <w:pStyle w:val="a7"/>
            </w:pPr>
            <w:r>
              <w:t>сталь</w:t>
            </w:r>
          </w:p>
        </w:tc>
        <w:tc>
          <w:tcPr>
            <w:tcW w:w="1820" w:type="dxa"/>
            <w:tcBorders>
              <w:top w:val="nil"/>
              <w:left w:val="nil"/>
              <w:bottom w:val="nil"/>
              <w:right w:val="nil"/>
            </w:tcBorders>
          </w:tcPr>
          <w:p w:rsidR="00000000" w:rsidRDefault="0070761A">
            <w:pPr>
              <w:pStyle w:val="a5"/>
              <w:jc w:val="center"/>
            </w:pPr>
            <w:hyperlink r:id="rId18" w:history="1">
              <w:r>
                <w:rPr>
                  <w:rStyle w:val="a4"/>
                </w:rPr>
                <w:t>24.10.2</w:t>
              </w:r>
            </w:hyperlink>
          </w:p>
        </w:tc>
        <w:tc>
          <w:tcPr>
            <w:tcW w:w="3920" w:type="dxa"/>
            <w:tcBorders>
              <w:top w:val="nil"/>
              <w:left w:val="nil"/>
              <w:bottom w:val="nil"/>
              <w:right w:val="nil"/>
            </w:tcBorders>
          </w:tcPr>
          <w:p w:rsidR="00000000" w:rsidRDefault="0070761A">
            <w:pPr>
              <w:pStyle w:val="a7"/>
            </w:pPr>
            <w:r>
              <w:t xml:space="preserve">характеристики прямоугольной заготовки: геометрические параметры - слябы толщиной от 250 до 400 мм и шириной от 1800 до 2500 мм; </w:t>
            </w:r>
            <w:r>
              <w:t xml:space="preserve">качественные параметры - дефекты макроструктуры слябов не более 1 балла по </w:t>
            </w:r>
            <w:hyperlink r:id="rId19" w:history="1">
              <w:r>
                <w:rPr>
                  <w:rStyle w:val="a4"/>
                </w:rPr>
                <w:t>ГОСТ Р 58228-2018</w:t>
              </w:r>
            </w:hyperlink>
            <w:r>
              <w:t xml:space="preserve"> "Заготовка стальная непрерывнолитая. Методы контроля и оценки макроструктуры"; низкая концентр</w:t>
            </w:r>
            <w:r>
              <w:t>ация газов и вредных примесей (азот менее 0,005 процента, водород менее 0,0002 процента, общий кислород менее 0,0020 процента, сера менее 0,0010 процента) (для варианта использования шихтовки плавки с применением прямовосстановленного железа возможно дости</w:t>
            </w:r>
            <w:r>
              <w:t>жение низкой концентрация цветных примесей (Cr+Sn+Sb+Cu+Ni+Mo+As) менее 0,05 процента); высокое качество поверхности и геометрии слябовой заготовки (допуски по толщине +/- 3 мм; допуски по ширине +/- 0,5 мм; отклонение от плановой длины +/- 50 мм); характе</w:t>
            </w:r>
            <w:r>
              <w:t xml:space="preserve">ристики круглой заготовки: геометрические параметры - круглая заготовка диаметром от 170 до 455 мм качественные параметры - низкая концентрация газов и вредных примесей: сталь для колес (азот менее 0,005 процента, водород менее 0,0001 процента, общий </w:t>
            </w:r>
            <w:r>
              <w:lastRenderedPageBreak/>
              <w:t>кисло</w:t>
            </w:r>
            <w:r>
              <w:t>род менее 0,0020 процента) (для варианта использования шихтовки плавки с применением прямовосстановленного железа возможно снижение концентрации цветных примесей (Cr+Sn+Sb+Cu+Ni+Mo+As) менее 0,05 процента); сталь для бесшовных труб (азот менее 0,005 процен</w:t>
            </w:r>
            <w:r>
              <w:t>та, водород менее 0,0002 процента, общий кислород менее 0,0025 процента); высокое качество поверхности и геометрии круглой заготовки (диаметр +/- 1 процент; овальность менее 1 процент; кривизна заготовки - не более 2,5 мм/м; отклонение от плановой длины +/</w:t>
            </w:r>
            <w:r>
              <w:t>- 30 мм)</w:t>
            </w:r>
          </w:p>
        </w:tc>
        <w:tc>
          <w:tcPr>
            <w:tcW w:w="1540" w:type="dxa"/>
            <w:tcBorders>
              <w:top w:val="nil"/>
              <w:left w:val="nil"/>
              <w:bottom w:val="nil"/>
              <w:right w:val="nil"/>
            </w:tcBorders>
          </w:tcPr>
          <w:p w:rsidR="00000000" w:rsidRDefault="0070761A">
            <w:pPr>
              <w:pStyle w:val="a5"/>
              <w:jc w:val="center"/>
            </w:pPr>
            <w:r>
              <w:lastRenderedPageBreak/>
              <w:t>1 июля 2045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Установление обязательства, не требуется так как в целях совершенствования технологии может не быть необходимости в создании результата интелектуальнной деятельности на основе данной технологии</w:t>
            </w:r>
          </w:p>
        </w:tc>
        <w:tc>
          <w:tcPr>
            <w:tcW w:w="3780" w:type="dxa"/>
            <w:tcBorders>
              <w:top w:val="nil"/>
              <w:left w:val="nil"/>
              <w:bottom w:val="nil"/>
              <w:right w:val="nil"/>
            </w:tcBorders>
          </w:tcPr>
          <w:p w:rsidR="00000000" w:rsidRDefault="0070761A">
            <w:pPr>
              <w:pStyle w:val="a7"/>
            </w:pPr>
            <w:r>
              <w:t>технология подразуме</w:t>
            </w:r>
            <w:r>
              <w:t>вает дальнейшее развитие (использование дополнительных технических решений, применение которых позволит изготавливать тонкие слябы с минимальным содержанием цветных примесей)</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6" w:name="sub_1004"/>
            <w:r>
              <w:t>4.</w:t>
            </w:r>
            <w:bookmarkEnd w:id="6"/>
          </w:p>
        </w:tc>
        <w:tc>
          <w:tcPr>
            <w:tcW w:w="1960" w:type="dxa"/>
            <w:tcBorders>
              <w:top w:val="nil"/>
              <w:left w:val="nil"/>
              <w:bottom w:val="nil"/>
              <w:right w:val="nil"/>
            </w:tcBorders>
          </w:tcPr>
          <w:p w:rsidR="00000000" w:rsidRDefault="0070761A">
            <w:pPr>
              <w:pStyle w:val="a7"/>
            </w:pPr>
            <w:r>
              <w:t>Технология изготовления ультратонкого (с толщиной от 0,80 м</w:t>
            </w:r>
            <w:r>
              <w:t>м) горячекатаного рулонного проката из углеродистых, микро-, низко- и высоколегированных, а также высокопрочных сталей по совмещенной технологии разливки тонких слябов и прямой бесконечной горячей прокатки, исключающей промежуточные операции складирования,</w:t>
            </w:r>
            <w:r>
              <w:t xml:space="preserve"> охлаждения и повторного газового нагрева / подогрева заготовок</w:t>
            </w:r>
          </w:p>
        </w:tc>
        <w:tc>
          <w:tcPr>
            <w:tcW w:w="1960" w:type="dxa"/>
            <w:tcBorders>
              <w:top w:val="nil"/>
              <w:left w:val="nil"/>
              <w:bottom w:val="nil"/>
              <w:right w:val="nil"/>
            </w:tcBorders>
          </w:tcPr>
          <w:p w:rsidR="00000000" w:rsidRDefault="0070761A">
            <w:pPr>
              <w:pStyle w:val="a7"/>
            </w:pPr>
            <w:r>
              <w:t>прокат листовой горячекатаный стальной, без дополнительной обработки</w:t>
            </w:r>
          </w:p>
        </w:tc>
        <w:tc>
          <w:tcPr>
            <w:tcW w:w="1820" w:type="dxa"/>
            <w:tcBorders>
              <w:top w:val="nil"/>
              <w:left w:val="nil"/>
              <w:bottom w:val="nil"/>
              <w:right w:val="nil"/>
            </w:tcBorders>
          </w:tcPr>
          <w:p w:rsidR="00000000" w:rsidRDefault="0070761A">
            <w:pPr>
              <w:pStyle w:val="a5"/>
              <w:jc w:val="center"/>
            </w:pPr>
            <w:hyperlink r:id="rId20" w:history="1">
              <w:r>
                <w:rPr>
                  <w:rStyle w:val="a4"/>
                </w:rPr>
                <w:t>24.10.3</w:t>
              </w:r>
            </w:hyperlink>
          </w:p>
        </w:tc>
        <w:tc>
          <w:tcPr>
            <w:tcW w:w="3920" w:type="dxa"/>
            <w:tcBorders>
              <w:top w:val="nil"/>
              <w:left w:val="nil"/>
              <w:bottom w:val="nil"/>
              <w:right w:val="nil"/>
            </w:tcBorders>
          </w:tcPr>
          <w:p w:rsidR="00000000" w:rsidRDefault="0070761A">
            <w:pPr>
              <w:pStyle w:val="a7"/>
            </w:pPr>
            <w:r>
              <w:t xml:space="preserve">технические характеристики: толщина проката 0,8 - 12,7 мм; высокая точность изготовления (поле допусков по толщине от 7 до 11 процентов от EN 10051 или от 18 до 40 процентов - EN 10131); удельный вес рулона 7 - 21 кг/мм; высокая плоскостность (не более 13 </w:t>
            </w:r>
            <w:r>
              <w:t>I-Units на 95 процентов длины полосы); отсутствие дефектов поверхности; снижение выбросов монооксида углерода и оксида азота относительно классической технологии производства плоского проката.</w:t>
            </w:r>
          </w:p>
          <w:p w:rsidR="00000000" w:rsidRDefault="0070761A">
            <w:pPr>
              <w:pStyle w:val="a7"/>
            </w:pPr>
            <w:r>
              <w:t>Технология производства: непрерывная разливку тонких слябов и б</w:t>
            </w:r>
            <w:r>
              <w:t>есконечная прокатка этих слябов до конечной толщины в двух группах клетей с промежуточным индукционным подогревом;</w:t>
            </w:r>
          </w:p>
          <w:p w:rsidR="00000000" w:rsidRDefault="0070761A">
            <w:pPr>
              <w:pStyle w:val="a7"/>
            </w:pPr>
            <w:r>
              <w:t>прокатанная полоса после ускоренного охлаждения сматывается в рулон, при этом все агрегаты напрямую связаны между собой посредством бесконечн</w:t>
            </w:r>
            <w:r>
              <w:t xml:space="preserve">ой полосы, а ее деление на рулоны заданной массы производится с помощью высокоскоростных ножниц, расположенных перед </w:t>
            </w:r>
            <w:r>
              <w:lastRenderedPageBreak/>
              <w:t>участком моталок</w:t>
            </w:r>
          </w:p>
        </w:tc>
        <w:tc>
          <w:tcPr>
            <w:tcW w:w="1540" w:type="dxa"/>
            <w:tcBorders>
              <w:top w:val="nil"/>
              <w:left w:val="nil"/>
              <w:bottom w:val="nil"/>
              <w:right w:val="nil"/>
            </w:tcBorders>
          </w:tcPr>
          <w:p w:rsidR="00000000" w:rsidRDefault="0070761A">
            <w:pPr>
              <w:pStyle w:val="a5"/>
              <w:jc w:val="center"/>
            </w:pPr>
            <w:r>
              <w:lastRenderedPageBreak/>
              <w:t>5 июня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 xml:space="preserve">по мере освоения производства ультратонкой полосы и накопления достаточного опыта, возможен </w:t>
            </w:r>
            <w:r>
              <w:t>выпуск проката из мягких сталей меньших толщин, например до 0,60 мм, а также производство тонкого и широкого высокопрочного проката с экономным легированием для автомобильной промышленности взамен холоднокатаного, в котором комплекс свойств либо недостижим</w:t>
            </w:r>
            <w:r>
              <w:t>, либо композиция химического состава приводит к чрезмерному удорожанию продукции</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7" w:name="sub_1005"/>
            <w:r>
              <w:t>5.</w:t>
            </w:r>
            <w:bookmarkEnd w:id="7"/>
          </w:p>
        </w:tc>
        <w:tc>
          <w:tcPr>
            <w:tcW w:w="1960" w:type="dxa"/>
            <w:tcBorders>
              <w:top w:val="nil"/>
              <w:left w:val="nil"/>
              <w:bottom w:val="nil"/>
              <w:right w:val="nil"/>
            </w:tcBorders>
          </w:tcPr>
          <w:p w:rsidR="00000000" w:rsidRDefault="0070761A">
            <w:pPr>
              <w:pStyle w:val="a7"/>
            </w:pPr>
            <w:r>
              <w:t>Технология по производству высококачественного горячекатаного и холоднокатаного плоского проката из легированных нержавеющих сталей и коррозионностойких</w:t>
            </w:r>
            <w:r>
              <w:t>, жаростойких и жаропрочных сплавов, с использованием современных цифровых решений для удовлетворения потребностей отраслей промышленности Российской Федерации (включая атомное и энергетическое машиностроение, судостроение, авиастроение, оборонную, космиче</w:t>
            </w:r>
            <w:r>
              <w:t>скую, химическую промышленность, строительство, металлургию и иные отрасли), а также в целях развития экспортного потенциала Российской Федерации</w:t>
            </w:r>
          </w:p>
        </w:tc>
        <w:tc>
          <w:tcPr>
            <w:tcW w:w="1960" w:type="dxa"/>
            <w:tcBorders>
              <w:top w:val="nil"/>
              <w:left w:val="nil"/>
              <w:bottom w:val="nil"/>
              <w:right w:val="nil"/>
            </w:tcBorders>
          </w:tcPr>
          <w:p w:rsidR="00000000" w:rsidRDefault="0070761A">
            <w:pPr>
              <w:pStyle w:val="a7"/>
            </w:pPr>
            <w:r>
              <w:t>прокат листовой горячекатаный из нержавеющих сталей, без дополнительной обработки, шириной не менее 600 мм</w:t>
            </w:r>
          </w:p>
        </w:tc>
        <w:tc>
          <w:tcPr>
            <w:tcW w:w="1820" w:type="dxa"/>
            <w:tcBorders>
              <w:top w:val="nil"/>
              <w:left w:val="nil"/>
              <w:bottom w:val="nil"/>
              <w:right w:val="nil"/>
            </w:tcBorders>
          </w:tcPr>
          <w:p w:rsidR="00000000" w:rsidRDefault="0070761A">
            <w:pPr>
              <w:pStyle w:val="a5"/>
              <w:jc w:val="center"/>
            </w:pPr>
            <w:hyperlink r:id="rId21" w:history="1">
              <w:r>
                <w:rPr>
                  <w:rStyle w:val="a4"/>
                </w:rPr>
                <w:t>24.10.33</w:t>
              </w:r>
            </w:hyperlink>
          </w:p>
        </w:tc>
        <w:tc>
          <w:tcPr>
            <w:tcW w:w="3920" w:type="dxa"/>
            <w:tcBorders>
              <w:top w:val="nil"/>
              <w:left w:val="nil"/>
              <w:bottom w:val="nil"/>
              <w:right w:val="nil"/>
            </w:tcBorders>
          </w:tcPr>
          <w:p w:rsidR="00000000" w:rsidRDefault="0070761A">
            <w:pPr>
              <w:pStyle w:val="a7"/>
            </w:pPr>
            <w:r>
              <w:t xml:space="preserve">технические характеристики в соответствии с: </w:t>
            </w:r>
            <w:hyperlink r:id="rId22" w:history="1">
              <w:r>
                <w:rPr>
                  <w:rStyle w:val="a4"/>
                </w:rPr>
                <w:t>ГОСТ 5632-2014</w:t>
              </w:r>
            </w:hyperlink>
            <w:r>
              <w:t xml:space="preserve"> "Легированные н</w:t>
            </w:r>
            <w:r>
              <w:t xml:space="preserve">ержавеющие стали и сплавы коррозионно-стойкие, жаростойкие и жаропрочные"; </w:t>
            </w:r>
            <w:hyperlink r:id="rId23" w:history="1">
              <w:r>
                <w:rPr>
                  <w:rStyle w:val="a4"/>
                </w:rPr>
                <w:t>ГОСТ 10994-74</w:t>
              </w:r>
            </w:hyperlink>
            <w:r>
              <w:t xml:space="preserve"> "Сплавы прецизионные"; </w:t>
            </w:r>
            <w:hyperlink r:id="rId24" w:history="1">
              <w:r>
                <w:rPr>
                  <w:rStyle w:val="a4"/>
                </w:rPr>
                <w:t>ГОСТ Р 549</w:t>
              </w:r>
              <w:r>
                <w:rPr>
                  <w:rStyle w:val="a4"/>
                </w:rPr>
                <w:t>08-2012</w:t>
              </w:r>
            </w:hyperlink>
            <w:r>
              <w:t xml:space="preserve"> "Металлопродукция из жаростойкой стали. Технические условия"; </w:t>
            </w:r>
            <w:hyperlink r:id="rId25" w:history="1">
              <w:r>
                <w:rPr>
                  <w:rStyle w:val="a4"/>
                </w:rPr>
                <w:t>ГОСТ 19903-2015</w:t>
              </w:r>
            </w:hyperlink>
            <w:r>
              <w:t xml:space="preserve"> "Прокат листовой горячекатаный. Сортамент"; </w:t>
            </w:r>
            <w:hyperlink r:id="rId26" w:history="1">
              <w:r>
                <w:rPr>
                  <w:rStyle w:val="a4"/>
                </w:rPr>
                <w:t>ГОСТ 19904-90</w:t>
              </w:r>
            </w:hyperlink>
            <w:r>
              <w:t xml:space="preserve"> "Прокат листовой холоднокатаный. Сортамент"; </w:t>
            </w:r>
            <w:hyperlink r:id="rId27" w:history="1">
              <w:r>
                <w:rPr>
                  <w:rStyle w:val="a4"/>
                </w:rPr>
                <w:t>ГОСТ 7350-77</w:t>
              </w:r>
            </w:hyperlink>
            <w:r>
              <w:t xml:space="preserve"> "Сталь толстолистовая коррозионно-стойкая, жаростойкая и жаропрочная. Технические условия"; </w:t>
            </w:r>
            <w:hyperlink r:id="rId28" w:history="1">
              <w:r>
                <w:rPr>
                  <w:rStyle w:val="a4"/>
                </w:rPr>
                <w:t>ГОСТ 5582-75</w:t>
              </w:r>
            </w:hyperlink>
            <w:r>
              <w:t xml:space="preserve"> "Прокат тонколистовой коррозионно-стойкий, жаростойкий и жаропрочный. Технические условия"; </w:t>
            </w:r>
            <w:hyperlink r:id="rId29" w:history="1">
              <w:r>
                <w:rPr>
                  <w:rStyle w:val="a4"/>
                </w:rPr>
                <w:t>ГОСТ 24982-81</w:t>
              </w:r>
            </w:hyperlink>
            <w:r>
              <w:t xml:space="preserve"> "Прокат лис</w:t>
            </w:r>
            <w:r>
              <w:t xml:space="preserve">товой из коррозионно-стойких, жаростойких и жаропрочных сплавов. Технические условия"; </w:t>
            </w:r>
            <w:hyperlink r:id="rId30" w:history="1">
              <w:r>
                <w:rPr>
                  <w:rStyle w:val="a4"/>
                </w:rPr>
                <w:t>ГОСТ 14082-78</w:t>
              </w:r>
            </w:hyperlink>
            <w:r>
              <w:t xml:space="preserve"> "Прутки и листы из прецизионных сплавов с заданным температурным коэффициентом линейног</w:t>
            </w:r>
            <w:r>
              <w:t xml:space="preserve">о расширения. Технические условия"; </w:t>
            </w:r>
            <w:hyperlink r:id="rId31" w:history="1">
              <w:r>
                <w:rPr>
                  <w:rStyle w:val="a4"/>
                </w:rPr>
                <w:t>ГОСТ 4986-79</w:t>
              </w:r>
            </w:hyperlink>
            <w:r>
              <w:t xml:space="preserve"> "Лента холоднокатаная из коррозионно-стойкой и жаростойкой стали. Технические условия". Отраслевые Технические условия DIN EN 10088-1:2005</w:t>
            </w:r>
          </w:p>
        </w:tc>
        <w:tc>
          <w:tcPr>
            <w:tcW w:w="1540" w:type="dxa"/>
            <w:tcBorders>
              <w:top w:val="nil"/>
              <w:left w:val="nil"/>
              <w:bottom w:val="nil"/>
              <w:right w:val="nil"/>
            </w:tcBorders>
          </w:tcPr>
          <w:p w:rsidR="00000000" w:rsidRDefault="0070761A">
            <w:pPr>
              <w:pStyle w:val="a5"/>
              <w:jc w:val="center"/>
            </w:pPr>
            <w:r>
              <w:t>1 января 2071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 для разрабатываемой технологии</w:t>
            </w:r>
          </w:p>
        </w:tc>
        <w:tc>
          <w:tcPr>
            <w:tcW w:w="3780" w:type="dxa"/>
            <w:tcBorders>
              <w:top w:val="nil"/>
              <w:left w:val="nil"/>
              <w:bottom w:val="nil"/>
              <w:right w:val="nil"/>
            </w:tcBorders>
          </w:tcPr>
          <w:p w:rsidR="00000000" w:rsidRDefault="0070761A">
            <w:pPr>
              <w:pStyle w:val="a7"/>
            </w:pPr>
            <w:r>
              <w:t>технология обеспечит: развитие сопутствующих отраслей в Российской Федерации за счет производства продукции с новыми для Российской Федерации уникальными свойствами; развитие спроса на данный в</w:t>
            </w:r>
            <w:r>
              <w:t xml:space="preserve">ид продукции, ранее не производимой в Российской Федерации; развитие экспортных поставок новой для Российской Федерации продукции. В ходе реализации технологии планируется непрерывное усовершенствование свойств продукции и разработка новых видов продукции </w:t>
            </w:r>
            <w:r>
              <w:t>с новыми свойствами и повышенными качественными характеристиками</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8" w:name="sub_1006"/>
            <w:r>
              <w:t>6.</w:t>
            </w:r>
            <w:bookmarkEnd w:id="8"/>
          </w:p>
        </w:tc>
        <w:tc>
          <w:tcPr>
            <w:tcW w:w="1960" w:type="dxa"/>
            <w:tcBorders>
              <w:top w:val="nil"/>
              <w:left w:val="nil"/>
              <w:bottom w:val="nil"/>
              <w:right w:val="nil"/>
            </w:tcBorders>
          </w:tcPr>
          <w:p w:rsidR="00000000" w:rsidRDefault="0070761A">
            <w:pPr>
              <w:pStyle w:val="a7"/>
            </w:pPr>
            <w:r>
              <w:t>Технология производства жести с оловянным покрытием ("белая" жесть) для изготовления тарной и упаковочной продукции, укупорочных средств</w:t>
            </w:r>
          </w:p>
        </w:tc>
        <w:tc>
          <w:tcPr>
            <w:tcW w:w="1960" w:type="dxa"/>
            <w:tcBorders>
              <w:top w:val="nil"/>
              <w:left w:val="nil"/>
              <w:bottom w:val="nil"/>
              <w:right w:val="nil"/>
            </w:tcBorders>
          </w:tcPr>
          <w:p w:rsidR="00000000" w:rsidRDefault="0070761A">
            <w:pPr>
              <w:pStyle w:val="a7"/>
            </w:pPr>
            <w:r>
              <w:t>прокат листовой из нелегированных сталей, шириной не менее 600 мм, плакированный, с гальваническим или иным покрытием</w:t>
            </w:r>
          </w:p>
        </w:tc>
        <w:tc>
          <w:tcPr>
            <w:tcW w:w="1820" w:type="dxa"/>
            <w:tcBorders>
              <w:top w:val="nil"/>
              <w:left w:val="nil"/>
              <w:bottom w:val="nil"/>
              <w:right w:val="nil"/>
            </w:tcBorders>
          </w:tcPr>
          <w:p w:rsidR="00000000" w:rsidRDefault="0070761A">
            <w:pPr>
              <w:pStyle w:val="a5"/>
              <w:jc w:val="center"/>
            </w:pPr>
            <w:hyperlink r:id="rId32" w:history="1">
              <w:r>
                <w:rPr>
                  <w:rStyle w:val="a4"/>
                </w:rPr>
                <w:t>24.10.51</w:t>
              </w:r>
            </w:hyperlink>
          </w:p>
        </w:tc>
        <w:tc>
          <w:tcPr>
            <w:tcW w:w="3920" w:type="dxa"/>
            <w:tcBorders>
              <w:top w:val="nil"/>
              <w:left w:val="nil"/>
              <w:bottom w:val="nil"/>
              <w:right w:val="nil"/>
            </w:tcBorders>
          </w:tcPr>
          <w:p w:rsidR="00000000" w:rsidRDefault="0070761A">
            <w:pPr>
              <w:pStyle w:val="a7"/>
            </w:pPr>
            <w:r>
              <w:t xml:space="preserve">жесть с оловянным покрытием со следующими техническими </w:t>
            </w:r>
            <w:r>
              <w:t>характеристиками: толщина от 0,10 до 0,36 мм; ширина от 630 до 1250 мм; термическая обработка - колпаковый или непрерывный отжиг; масса покрытия на холоднокатаный прокат от 1 до 17 г/м</w:t>
            </w:r>
            <w:r>
              <w:rPr>
                <w:vertAlign w:val="superscript"/>
              </w:rPr>
              <w:t> 2</w:t>
            </w:r>
            <w:r>
              <w:t xml:space="preserve"> (на две стороны). Нормативная документация: EN 10202 "Жесть белая с э</w:t>
            </w:r>
            <w:r>
              <w:t>лектролитическим покрытием хромом/оксидом хрома для обжатия в холодном состоянии", ASTM A623M, JIS G 3303; требования к технологии: жесть однократной и двукратной прокатки;</w:t>
            </w:r>
          </w:p>
          <w:p w:rsidR="00000000" w:rsidRDefault="0070761A">
            <w:pPr>
              <w:pStyle w:val="a7"/>
            </w:pPr>
            <w:r>
              <w:t>подкат для "белой" жести производится на непрерывных станах "тандем" холодной прока</w:t>
            </w:r>
            <w:r>
              <w:t>тки или на реверсивных станах холодной прокатки из горячекатаного травленого материала (полосы) из углеродистых марок сталей; покрытие (олово) наносится на агрегате электролитического лужения с дальнейшей пассивацией и защитой</w:t>
            </w:r>
          </w:p>
        </w:tc>
        <w:tc>
          <w:tcPr>
            <w:tcW w:w="1540" w:type="dxa"/>
            <w:tcBorders>
              <w:top w:val="nil"/>
              <w:left w:val="nil"/>
              <w:bottom w:val="nil"/>
              <w:right w:val="nil"/>
            </w:tcBorders>
          </w:tcPr>
          <w:p w:rsidR="00000000" w:rsidRDefault="0070761A">
            <w:pPr>
              <w:pStyle w:val="a5"/>
              <w:jc w:val="center"/>
            </w:pPr>
            <w:r>
              <w:t>1 января 2051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w:t>
            </w:r>
            <w:r>
              <w:t>но</w:t>
            </w:r>
          </w:p>
        </w:tc>
        <w:tc>
          <w:tcPr>
            <w:tcW w:w="3780" w:type="dxa"/>
            <w:tcBorders>
              <w:top w:val="nil"/>
              <w:left w:val="nil"/>
              <w:bottom w:val="nil"/>
              <w:right w:val="nil"/>
            </w:tcBorders>
          </w:tcPr>
          <w:p w:rsidR="00000000" w:rsidRDefault="0070761A">
            <w:pPr>
              <w:pStyle w:val="a7"/>
            </w:pPr>
            <w:r>
              <w:t>существует перспектива создания и разработки новых видов тары, укупорочных средств для решения экологических вопросов. Оборудование для реализации данной технологии производится ведущими компаниями производителями оборудования.</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9" w:name="sub_1007"/>
            <w:r>
              <w:t>7.</w:t>
            </w:r>
            <w:bookmarkEnd w:id="9"/>
          </w:p>
        </w:tc>
        <w:tc>
          <w:tcPr>
            <w:tcW w:w="1960" w:type="dxa"/>
            <w:tcBorders>
              <w:top w:val="nil"/>
              <w:left w:val="nil"/>
              <w:bottom w:val="nil"/>
              <w:right w:val="nil"/>
            </w:tcBorders>
          </w:tcPr>
          <w:p w:rsidR="00000000" w:rsidRDefault="0070761A">
            <w:pPr>
              <w:pStyle w:val="a7"/>
            </w:pPr>
            <w:r>
              <w:t>Тех</w:t>
            </w:r>
            <w:r>
              <w:t>нология производства горячекатаного сортового и фасонного проката</w:t>
            </w:r>
          </w:p>
        </w:tc>
        <w:tc>
          <w:tcPr>
            <w:tcW w:w="1960" w:type="dxa"/>
            <w:tcBorders>
              <w:top w:val="nil"/>
              <w:left w:val="nil"/>
              <w:bottom w:val="nil"/>
              <w:right w:val="nil"/>
            </w:tcBorders>
          </w:tcPr>
          <w:p w:rsidR="00000000" w:rsidRDefault="0070761A">
            <w:pPr>
              <w:pStyle w:val="a7"/>
            </w:pPr>
            <w:r>
              <w:t>прокат сортовой горячекатаный полосовой прочий, без дополнительной обработки, включая смотанный после прокатки, из прочих легированных сталей</w:t>
            </w:r>
          </w:p>
        </w:tc>
        <w:tc>
          <w:tcPr>
            <w:tcW w:w="1820" w:type="dxa"/>
            <w:tcBorders>
              <w:top w:val="nil"/>
              <w:left w:val="nil"/>
              <w:bottom w:val="nil"/>
              <w:right w:val="nil"/>
            </w:tcBorders>
          </w:tcPr>
          <w:p w:rsidR="00000000" w:rsidRDefault="0070761A">
            <w:pPr>
              <w:pStyle w:val="a5"/>
              <w:jc w:val="center"/>
            </w:pPr>
            <w:hyperlink r:id="rId33" w:history="1">
              <w:r>
                <w:rPr>
                  <w:rStyle w:val="a4"/>
                </w:rPr>
                <w:t>24.10.66.124</w:t>
              </w:r>
            </w:hyperlink>
          </w:p>
        </w:tc>
        <w:tc>
          <w:tcPr>
            <w:tcW w:w="3920" w:type="dxa"/>
            <w:tcBorders>
              <w:top w:val="nil"/>
              <w:left w:val="nil"/>
              <w:bottom w:val="nil"/>
              <w:right w:val="nil"/>
            </w:tcBorders>
          </w:tcPr>
          <w:p w:rsidR="00000000" w:rsidRDefault="0070761A">
            <w:pPr>
              <w:pStyle w:val="a7"/>
            </w:pPr>
            <w:r>
              <w:t xml:space="preserve">технические характеристики: рессорная полоса повышенной точности 40 - 120 мм на 4,5-57 мм по </w:t>
            </w:r>
            <w:hyperlink r:id="rId34" w:history="1">
              <w:r>
                <w:rPr>
                  <w:rStyle w:val="a4"/>
                </w:rPr>
                <w:t>ГОСТ 7419</w:t>
              </w:r>
            </w:hyperlink>
            <w:r>
              <w:t xml:space="preserve"> "Прокат стальной горячекатаный для рессор. Сортамент" и EN 10058 "Полоса узкая толстая горячекатаная и листовой прокат общего назначения. Размеры и допуски на форму и размеры". Обезуглероженный слой готовой продукции из рессорной полосы до 1 процента по </w:t>
            </w:r>
            <w:hyperlink r:id="rId35" w:history="1">
              <w:r>
                <w:rPr>
                  <w:rStyle w:val="a4"/>
                </w:rPr>
                <w:t>ГОСТ 14959</w:t>
              </w:r>
            </w:hyperlink>
            <w:r>
              <w:t xml:space="preserve"> "Металлопродукция из рессорно-пружинной нелегированной и легированной стали"; требования к технологии: рессорная полоса изготавливается с применением 13-и клетевого прокатного с</w:t>
            </w:r>
            <w:r>
              <w:t>тана</w:t>
            </w:r>
          </w:p>
        </w:tc>
        <w:tc>
          <w:tcPr>
            <w:tcW w:w="1540" w:type="dxa"/>
            <w:tcBorders>
              <w:top w:val="nil"/>
              <w:left w:val="nil"/>
              <w:bottom w:val="nil"/>
              <w:right w:val="nil"/>
            </w:tcBorders>
          </w:tcPr>
          <w:p w:rsidR="00000000" w:rsidRDefault="0070761A">
            <w:pPr>
              <w:pStyle w:val="a5"/>
              <w:jc w:val="center"/>
            </w:pPr>
            <w:r>
              <w:t>1 июля 2045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так как в целях совершенствования технологии может не быть необходимости в создании результатов интеллектуальной деятельности на основе данной технологии</w:t>
            </w:r>
          </w:p>
        </w:tc>
        <w:tc>
          <w:tcPr>
            <w:tcW w:w="3780" w:type="dxa"/>
            <w:tcBorders>
              <w:top w:val="nil"/>
              <w:left w:val="nil"/>
              <w:bottom w:val="nil"/>
              <w:right w:val="nil"/>
            </w:tcBorders>
          </w:tcPr>
          <w:p w:rsidR="00000000" w:rsidRDefault="0070761A">
            <w:pPr>
              <w:pStyle w:val="a7"/>
            </w:pPr>
            <w:r>
              <w:t xml:space="preserve">технология подразумевает дальнейшее развитие в области освоения </w:t>
            </w:r>
            <w:r>
              <w:t>продукции из новых марок сталей и новых типоразмеров (производство проката из нержавеющих марок сталей, освоение профилей полособульбов; возможность изготовления специальных профилей)</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0" w:name="sub_1008"/>
            <w:r>
              <w:t>8.</w:t>
            </w:r>
            <w:bookmarkEnd w:id="10"/>
          </w:p>
        </w:tc>
        <w:tc>
          <w:tcPr>
            <w:tcW w:w="1960" w:type="dxa"/>
            <w:tcBorders>
              <w:top w:val="nil"/>
              <w:left w:val="nil"/>
              <w:bottom w:val="nil"/>
              <w:right w:val="nil"/>
            </w:tcBorders>
          </w:tcPr>
          <w:p w:rsidR="00000000" w:rsidRDefault="0070761A">
            <w:pPr>
              <w:pStyle w:val="a7"/>
            </w:pPr>
            <w:r>
              <w:t>Технология производства сортового проката для маши</w:t>
            </w:r>
            <w:r>
              <w:t>ностроения со специальной отделкой поверхности из конвертерной стали с дробеметным удалением окалины на непрерывных автоматизированных линиях. Технология износостойкого электролитического хромирования стальных прутков на горизонтальных непрерывных агрегата</w:t>
            </w:r>
            <w:r>
              <w:t>х для пневматической и гидравлической техники</w:t>
            </w:r>
          </w:p>
        </w:tc>
        <w:tc>
          <w:tcPr>
            <w:tcW w:w="1960" w:type="dxa"/>
            <w:tcBorders>
              <w:top w:val="nil"/>
              <w:left w:val="nil"/>
              <w:bottom w:val="nil"/>
              <w:right w:val="nil"/>
            </w:tcBorders>
          </w:tcPr>
          <w:p w:rsidR="00000000" w:rsidRDefault="0070761A">
            <w:pPr>
              <w:pStyle w:val="a7"/>
            </w:pPr>
            <w:r>
              <w:t>прутки холоднотянутые</w:t>
            </w:r>
          </w:p>
        </w:tc>
        <w:tc>
          <w:tcPr>
            <w:tcW w:w="1820" w:type="dxa"/>
            <w:tcBorders>
              <w:top w:val="nil"/>
              <w:left w:val="nil"/>
              <w:bottom w:val="nil"/>
              <w:right w:val="nil"/>
            </w:tcBorders>
          </w:tcPr>
          <w:p w:rsidR="00000000" w:rsidRDefault="0070761A">
            <w:pPr>
              <w:pStyle w:val="a5"/>
              <w:jc w:val="center"/>
            </w:pPr>
            <w:hyperlink r:id="rId36" w:history="1">
              <w:r>
                <w:rPr>
                  <w:rStyle w:val="a4"/>
                </w:rPr>
                <w:t>24.31</w:t>
              </w:r>
            </w:hyperlink>
          </w:p>
        </w:tc>
        <w:tc>
          <w:tcPr>
            <w:tcW w:w="3920" w:type="dxa"/>
            <w:tcBorders>
              <w:top w:val="nil"/>
              <w:left w:val="nil"/>
              <w:bottom w:val="nil"/>
              <w:right w:val="nil"/>
            </w:tcBorders>
          </w:tcPr>
          <w:p w:rsidR="00000000" w:rsidRDefault="0070761A">
            <w:pPr>
              <w:pStyle w:val="a7"/>
            </w:pPr>
            <w:r>
              <w:t>технические характеристики выпускаемой продукции: широкий диапазон диаметров и марочного состава, с высокими д</w:t>
            </w:r>
            <w:r>
              <w:t>опусками по размеру и минимальной шероховатостью поверхности; высокая прочность и ударная вязкость; отсутствие внутренних и поверхностных дефектов для производства пружин и деталей трансмиссии машин, станков-автоматов, производства пружин, холодной высадки</w:t>
            </w:r>
            <w:r>
              <w:t xml:space="preserve"> крепежных изделий и шарикоподшипников, прессования, ковки;</w:t>
            </w:r>
          </w:p>
        </w:tc>
        <w:tc>
          <w:tcPr>
            <w:tcW w:w="1540" w:type="dxa"/>
            <w:tcBorders>
              <w:top w:val="nil"/>
              <w:left w:val="nil"/>
              <w:bottom w:val="nil"/>
              <w:right w:val="nil"/>
            </w:tcBorders>
          </w:tcPr>
          <w:p w:rsidR="00000000" w:rsidRDefault="0070761A">
            <w:pPr>
              <w:pStyle w:val="a5"/>
              <w:jc w:val="center"/>
            </w:pPr>
            <w:r>
              <w:t>5 июня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высокий потенциал развития технологии обеспечивается за счет возможности предложения машиностроительной отрасли широкого марочного состава легированных сталей высокой</w:t>
            </w:r>
            <w:r>
              <w:t xml:space="preserve"> прочности и усталостной выносливости</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1" w:name="sub_1009"/>
            <w:r>
              <w:t>9.</w:t>
            </w:r>
            <w:bookmarkEnd w:id="11"/>
          </w:p>
        </w:tc>
        <w:tc>
          <w:tcPr>
            <w:tcW w:w="1960" w:type="dxa"/>
            <w:tcBorders>
              <w:top w:val="nil"/>
              <w:left w:val="nil"/>
              <w:bottom w:val="nil"/>
              <w:right w:val="nil"/>
            </w:tcBorders>
          </w:tcPr>
          <w:p w:rsidR="00000000" w:rsidRDefault="0070761A">
            <w:pPr>
              <w:pStyle w:val="a7"/>
            </w:pPr>
            <w:r>
              <w:t>Технологии изготовления новых конструкций скреплений верхнего строения высокоскоростных железнодорожных магистралей</w:t>
            </w:r>
          </w:p>
        </w:tc>
        <w:tc>
          <w:tcPr>
            <w:tcW w:w="1960" w:type="dxa"/>
            <w:tcBorders>
              <w:top w:val="nil"/>
              <w:left w:val="nil"/>
              <w:bottom w:val="nil"/>
              <w:right w:val="nil"/>
            </w:tcBorders>
          </w:tcPr>
          <w:p w:rsidR="00000000" w:rsidRDefault="0070761A">
            <w:pPr>
              <w:pStyle w:val="a7"/>
            </w:pPr>
            <w:r>
              <w:t>проволока холоднотянутая</w:t>
            </w:r>
          </w:p>
        </w:tc>
        <w:tc>
          <w:tcPr>
            <w:tcW w:w="1820" w:type="dxa"/>
            <w:tcBorders>
              <w:top w:val="nil"/>
              <w:left w:val="nil"/>
              <w:bottom w:val="nil"/>
              <w:right w:val="nil"/>
            </w:tcBorders>
          </w:tcPr>
          <w:p w:rsidR="00000000" w:rsidRDefault="0070761A">
            <w:pPr>
              <w:pStyle w:val="a5"/>
              <w:jc w:val="center"/>
            </w:pPr>
            <w:hyperlink r:id="rId37" w:history="1">
              <w:r>
                <w:rPr>
                  <w:rStyle w:val="a4"/>
                </w:rPr>
                <w:t>24.34.1</w:t>
              </w:r>
            </w:hyperlink>
          </w:p>
        </w:tc>
        <w:tc>
          <w:tcPr>
            <w:tcW w:w="3920" w:type="dxa"/>
            <w:tcBorders>
              <w:top w:val="nil"/>
              <w:left w:val="nil"/>
              <w:bottom w:val="nil"/>
              <w:right w:val="nil"/>
            </w:tcBorders>
          </w:tcPr>
          <w:p w:rsidR="00000000" w:rsidRDefault="0070761A">
            <w:pPr>
              <w:pStyle w:val="a7"/>
            </w:pPr>
            <w:r>
              <w:t>технические характеристики: твердость 42-49 HRC; глубина обезуглероженного слоя не более 2 процентов от диаметра прутка; отсутствие изломов, трещин после обжатия клемм; технол</w:t>
            </w:r>
            <w:r>
              <w:t>огия производства: заготовка мерной длины горячекатанного или калиброванного проката подвергается гибке-штамповке на нескольких прессах (или многопозиционном прессе) для придания необходимой геометрической формы; термообработка заготовки клеммы (операции з</w:t>
            </w:r>
            <w:r>
              <w:t>акалки и отпуска) происходит для получения необходимых механических свойств</w:t>
            </w:r>
          </w:p>
        </w:tc>
        <w:tc>
          <w:tcPr>
            <w:tcW w:w="1540" w:type="dxa"/>
            <w:tcBorders>
              <w:top w:val="nil"/>
              <w:left w:val="nil"/>
              <w:bottom w:val="nil"/>
              <w:right w:val="nil"/>
            </w:tcBorders>
          </w:tcPr>
          <w:p w:rsidR="00000000" w:rsidRDefault="0070761A">
            <w:pPr>
              <w:pStyle w:val="a5"/>
              <w:jc w:val="center"/>
            </w:pPr>
            <w:r>
              <w:t>1 июня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потенциал развития данной технологии связан с развитием высокоскоростных железнодорожных магистралей и необходимостью импортозамещения деталей скрепле</w:t>
            </w:r>
            <w:r>
              <w:t>ния верхнего пути</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2" w:name="sub_1010"/>
            <w:r>
              <w:t>10.</w:t>
            </w:r>
            <w:bookmarkEnd w:id="12"/>
          </w:p>
        </w:tc>
        <w:tc>
          <w:tcPr>
            <w:tcW w:w="1960" w:type="dxa"/>
            <w:tcBorders>
              <w:top w:val="nil"/>
              <w:left w:val="nil"/>
              <w:bottom w:val="nil"/>
              <w:right w:val="nil"/>
            </w:tcBorders>
          </w:tcPr>
          <w:p w:rsidR="00000000" w:rsidRDefault="0070761A">
            <w:pPr>
              <w:pStyle w:val="a7"/>
            </w:pPr>
            <w:r>
              <w:t>Технологии производства калиброванного проката с использованием операций специальной термической обработки и отделкой поверхности для автомобильной промышленности</w:t>
            </w:r>
          </w:p>
        </w:tc>
        <w:tc>
          <w:tcPr>
            <w:tcW w:w="1960" w:type="dxa"/>
            <w:tcBorders>
              <w:top w:val="nil"/>
              <w:left w:val="nil"/>
              <w:bottom w:val="nil"/>
              <w:right w:val="nil"/>
            </w:tcBorders>
          </w:tcPr>
          <w:p w:rsidR="00000000" w:rsidRDefault="0070761A">
            <w:pPr>
              <w:pStyle w:val="a7"/>
            </w:pPr>
            <w:r>
              <w:t>прутки холоднонятянутые и профили со сплошным сечени</w:t>
            </w:r>
            <w:r>
              <w:t>ем из нелегированных сталей</w:t>
            </w:r>
          </w:p>
        </w:tc>
        <w:tc>
          <w:tcPr>
            <w:tcW w:w="1820" w:type="dxa"/>
            <w:tcBorders>
              <w:top w:val="nil"/>
              <w:left w:val="nil"/>
              <w:bottom w:val="nil"/>
              <w:right w:val="nil"/>
            </w:tcBorders>
          </w:tcPr>
          <w:p w:rsidR="00000000" w:rsidRDefault="0070761A">
            <w:pPr>
              <w:pStyle w:val="a5"/>
              <w:jc w:val="center"/>
            </w:pPr>
            <w:hyperlink r:id="rId38" w:history="1">
              <w:r>
                <w:rPr>
                  <w:rStyle w:val="a4"/>
                </w:rPr>
                <w:t>24.31.1</w:t>
              </w:r>
            </w:hyperlink>
          </w:p>
        </w:tc>
        <w:tc>
          <w:tcPr>
            <w:tcW w:w="3920" w:type="dxa"/>
            <w:tcBorders>
              <w:top w:val="nil"/>
              <w:left w:val="nil"/>
              <w:bottom w:val="nil"/>
              <w:right w:val="nil"/>
            </w:tcBorders>
          </w:tcPr>
          <w:p w:rsidR="00000000" w:rsidRDefault="0070761A">
            <w:pPr>
              <w:pStyle w:val="a7"/>
            </w:pPr>
            <w:r>
              <w:t xml:space="preserve">технические характеристики: калиброванный прокат со сфероидизирующим отжигом и фосфатным покрытием по </w:t>
            </w:r>
            <w:hyperlink r:id="rId39" w:history="1">
              <w:r>
                <w:rPr>
                  <w:rStyle w:val="a4"/>
                </w:rPr>
                <w:t>ГОСТ 10702-78</w:t>
              </w:r>
            </w:hyperlink>
            <w:r>
              <w:t xml:space="preserve"> "Прокат из качественной конструкционной углеродистой и легированной стали для холодного выдавливания и высадки" или другой нормативной документации; калиброванный прокат со специальной отделкой поверхности из углеродист</w:t>
            </w:r>
            <w:r>
              <w:t xml:space="preserve">ых и легированных марок стали по </w:t>
            </w:r>
            <w:hyperlink r:id="rId40" w:history="1">
              <w:r>
                <w:rPr>
                  <w:rStyle w:val="a4"/>
                </w:rPr>
                <w:t>ГОСТ 14955-77</w:t>
              </w:r>
            </w:hyperlink>
            <w:r>
              <w:t xml:space="preserve"> "Сталь качественная круглая со специальной отделкой поверхности"; требования к технологии: сфероидизирующий отжиг в колпаковых печах, с защит</w:t>
            </w:r>
            <w:r>
              <w:t>ной атмосферой при температуре 715 - 755 градусов Цельсия, с обеспечением микроструктуры состоящей из феррита и перлита, с не менее 80 процентов зернистого перлита в перлитной составляющей; фосфатирование садочным методом, с последующим обжатием фосфата; п</w:t>
            </w:r>
            <w:r>
              <w:t>лотность фосфатного покрытия не менее 8 г/м</w:t>
            </w:r>
            <w:r>
              <w:rPr>
                <w:vertAlign w:val="superscript"/>
              </w:rPr>
              <w:t> 2</w:t>
            </w:r>
            <w:r>
              <w:t>; специальная отделка поверхности подразумевает достижение требуемого качества поверхности путем удаления поверхностного слоя</w:t>
            </w:r>
          </w:p>
        </w:tc>
        <w:tc>
          <w:tcPr>
            <w:tcW w:w="1540" w:type="dxa"/>
            <w:tcBorders>
              <w:top w:val="nil"/>
              <w:left w:val="nil"/>
              <w:bottom w:val="nil"/>
              <w:right w:val="nil"/>
            </w:tcBorders>
          </w:tcPr>
          <w:p w:rsidR="00000000" w:rsidRDefault="0070761A">
            <w:pPr>
              <w:pStyle w:val="a5"/>
              <w:jc w:val="center"/>
            </w:pPr>
            <w:r>
              <w:t>1 июня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внедрение технологии позволит значительно повысить качество конечных изделий, изготавливаемых из калиброванного проката</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3" w:name="sub_1011"/>
            <w:r>
              <w:t>11.</w:t>
            </w:r>
            <w:bookmarkEnd w:id="13"/>
          </w:p>
        </w:tc>
        <w:tc>
          <w:tcPr>
            <w:tcW w:w="1960" w:type="dxa"/>
            <w:tcBorders>
              <w:top w:val="nil"/>
              <w:left w:val="nil"/>
              <w:bottom w:val="nil"/>
              <w:right w:val="nil"/>
            </w:tcBorders>
          </w:tcPr>
          <w:p w:rsidR="00000000" w:rsidRDefault="0070761A">
            <w:pPr>
              <w:pStyle w:val="a7"/>
            </w:pPr>
            <w:r>
              <w:t>Технологии производства проволоки с покрытиями</w:t>
            </w:r>
          </w:p>
        </w:tc>
        <w:tc>
          <w:tcPr>
            <w:tcW w:w="1960" w:type="dxa"/>
            <w:tcBorders>
              <w:top w:val="nil"/>
              <w:left w:val="nil"/>
              <w:bottom w:val="nil"/>
              <w:right w:val="nil"/>
            </w:tcBorders>
          </w:tcPr>
          <w:p w:rsidR="00000000" w:rsidRDefault="0070761A">
            <w:pPr>
              <w:pStyle w:val="a7"/>
            </w:pPr>
            <w:r>
              <w:t>проволока холоднотянутая</w:t>
            </w:r>
          </w:p>
        </w:tc>
        <w:tc>
          <w:tcPr>
            <w:tcW w:w="1820" w:type="dxa"/>
            <w:tcBorders>
              <w:top w:val="nil"/>
              <w:left w:val="nil"/>
              <w:bottom w:val="nil"/>
              <w:right w:val="nil"/>
            </w:tcBorders>
          </w:tcPr>
          <w:p w:rsidR="00000000" w:rsidRDefault="0070761A">
            <w:pPr>
              <w:pStyle w:val="a5"/>
              <w:jc w:val="center"/>
            </w:pPr>
            <w:hyperlink r:id="rId41" w:history="1">
              <w:r>
                <w:rPr>
                  <w:rStyle w:val="a4"/>
                </w:rPr>
                <w:t>24.34.1</w:t>
              </w:r>
            </w:hyperlink>
          </w:p>
        </w:tc>
        <w:tc>
          <w:tcPr>
            <w:tcW w:w="3920" w:type="dxa"/>
            <w:tcBorders>
              <w:top w:val="nil"/>
              <w:left w:val="nil"/>
              <w:bottom w:val="nil"/>
              <w:right w:val="nil"/>
            </w:tcBorders>
          </w:tcPr>
          <w:p w:rsidR="00000000" w:rsidRDefault="0070761A">
            <w:pPr>
              <w:pStyle w:val="a7"/>
            </w:pPr>
            <w:r>
              <w:t xml:space="preserve">основные требования к проволоке состоят из оценки толщины, качества покрытия и уровня прочности готового металлоизделия; проволока оцинкованная низкоуглеродистая для габионных конструкций по </w:t>
            </w:r>
            <w:hyperlink r:id="rId42" w:history="1">
              <w:r>
                <w:rPr>
                  <w:rStyle w:val="a4"/>
                </w:rPr>
                <w:t>ГОСТ Р 51285-99</w:t>
              </w:r>
            </w:hyperlink>
            <w:r>
              <w:t xml:space="preserve"> "Сетки проволочные крученые с шестиугольными ячейками для габионных конструкций"; проволока низкоуглеродистая с покрытием "Galfan" по </w:t>
            </w:r>
            <w:hyperlink r:id="rId43" w:history="1">
              <w:r>
                <w:rPr>
                  <w:rStyle w:val="a4"/>
                </w:rPr>
                <w:t>ГОСТ Р 58078-2018</w:t>
              </w:r>
            </w:hyperlink>
            <w:r>
              <w:t xml:space="preserve"> "Проволока стальная и изделия из нее. Покрытия из цветных металлов на стальной проволоке"; проволока из сварочных марок стали по ТУ 1227-036-00187240-2006, ТУ 1227-036-00187240-2006</w:t>
            </w:r>
          </w:p>
        </w:tc>
        <w:tc>
          <w:tcPr>
            <w:tcW w:w="1540" w:type="dxa"/>
            <w:tcBorders>
              <w:top w:val="nil"/>
              <w:left w:val="nil"/>
              <w:bottom w:val="nil"/>
              <w:right w:val="nil"/>
            </w:tcBorders>
          </w:tcPr>
          <w:p w:rsidR="00000000" w:rsidRDefault="0070761A">
            <w:pPr>
              <w:pStyle w:val="a5"/>
              <w:jc w:val="center"/>
            </w:pPr>
            <w:r>
              <w:t>1 июня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Продукция, включая п</w:t>
            </w:r>
            <w:r>
              <w:t>роволоку сварочную для высокопрочных марок сталей и проволоку для габионных изделий, перспективна и конкурентоспособна на мировом рынке. Продукция востребована. В части горячий покрытий цинком или гальфаном особенностью технологии является большая масса по</w:t>
            </w:r>
            <w:r>
              <w:t>крытия (более 265 г/ м</w:t>
            </w:r>
            <w:r>
              <w:rPr>
                <w:vertAlign w:val="superscript"/>
              </w:rPr>
              <w:t> 2</w:t>
            </w:r>
            <w:r>
              <w:t>). С учетом более высокой коррозионной стойкости покрытия "гальфан" и его меньшего удельного веса требования по массе гальфана представляются завышенными. Именно использование "гальфана" может обеспечить получение высококачественной</w:t>
            </w:r>
            <w:r>
              <w:t xml:space="preserve"> продукции. Оборудование для реализации данной технологии производится ведущими компаниями производителями оборудования</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4" w:name="sub_1012"/>
            <w:r>
              <w:t>12.</w:t>
            </w:r>
            <w:bookmarkEnd w:id="14"/>
          </w:p>
        </w:tc>
        <w:tc>
          <w:tcPr>
            <w:tcW w:w="1960" w:type="dxa"/>
            <w:tcBorders>
              <w:top w:val="nil"/>
              <w:left w:val="nil"/>
              <w:bottom w:val="nil"/>
              <w:right w:val="nil"/>
            </w:tcBorders>
          </w:tcPr>
          <w:p w:rsidR="00000000" w:rsidRDefault="0070761A">
            <w:pPr>
              <w:pStyle w:val="a7"/>
            </w:pPr>
            <w:r>
              <w:t>Технология производства бронзированной проволоки для бортовых колец автомобильных шин</w:t>
            </w:r>
          </w:p>
        </w:tc>
        <w:tc>
          <w:tcPr>
            <w:tcW w:w="1960" w:type="dxa"/>
            <w:tcBorders>
              <w:top w:val="nil"/>
              <w:left w:val="nil"/>
              <w:bottom w:val="nil"/>
              <w:right w:val="nil"/>
            </w:tcBorders>
          </w:tcPr>
          <w:p w:rsidR="00000000" w:rsidRDefault="0070761A">
            <w:pPr>
              <w:pStyle w:val="a7"/>
            </w:pPr>
            <w:r>
              <w:t>проволока холоднотянутая</w:t>
            </w:r>
          </w:p>
        </w:tc>
        <w:tc>
          <w:tcPr>
            <w:tcW w:w="1820" w:type="dxa"/>
            <w:tcBorders>
              <w:top w:val="nil"/>
              <w:left w:val="nil"/>
              <w:bottom w:val="nil"/>
              <w:right w:val="nil"/>
            </w:tcBorders>
          </w:tcPr>
          <w:p w:rsidR="00000000" w:rsidRDefault="0070761A">
            <w:pPr>
              <w:pStyle w:val="a5"/>
              <w:jc w:val="center"/>
            </w:pPr>
            <w:hyperlink r:id="rId44" w:history="1">
              <w:r>
                <w:rPr>
                  <w:rStyle w:val="a4"/>
                </w:rPr>
                <w:t>24.34.1</w:t>
              </w:r>
            </w:hyperlink>
          </w:p>
        </w:tc>
        <w:tc>
          <w:tcPr>
            <w:tcW w:w="3920" w:type="dxa"/>
            <w:tcBorders>
              <w:top w:val="nil"/>
              <w:left w:val="nil"/>
              <w:bottom w:val="nil"/>
              <w:right w:val="nil"/>
            </w:tcBorders>
          </w:tcPr>
          <w:p w:rsidR="00000000" w:rsidRDefault="0070761A">
            <w:pPr>
              <w:pStyle w:val="a7"/>
            </w:pPr>
            <w:r>
              <w:t xml:space="preserve">технические характеристики: допуски на размер профиля: </w:t>
            </w:r>
            <w:r>
              <w:rPr>
                <w:noProof/>
              </w:rPr>
              <w:drawing>
                <wp:inline distT="0" distB="0" distL="0" distR="0">
                  <wp:extent cx="112395" cy="1555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 cy="155575"/>
                          </a:xfrm>
                          <a:prstGeom prst="rect">
                            <a:avLst/>
                          </a:prstGeom>
                          <a:noFill/>
                          <a:ln>
                            <a:noFill/>
                          </a:ln>
                        </pic:spPr>
                      </pic:pic>
                    </a:graphicData>
                  </a:graphic>
                </wp:inline>
              </w:drawing>
            </w:r>
            <w:r>
              <w:t xml:space="preserve"> 0,050 мм для диаметров от 1,5 до 2,05 мм; </w:t>
            </w:r>
            <w:r>
              <w:rPr>
                <w:noProof/>
              </w:rPr>
              <w:drawing>
                <wp:inline distT="0" distB="0" distL="0" distR="0">
                  <wp:extent cx="112395" cy="1555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2395" cy="155575"/>
                          </a:xfrm>
                          <a:prstGeom prst="rect">
                            <a:avLst/>
                          </a:prstGeom>
                          <a:noFill/>
                          <a:ln>
                            <a:noFill/>
                          </a:ln>
                        </pic:spPr>
                      </pic:pic>
                    </a:graphicData>
                  </a:graphic>
                </wp:inline>
              </w:drawing>
            </w:r>
            <w:r>
              <w:t xml:space="preserve"> 0,060 </w:t>
            </w:r>
            <w:r>
              <w:t xml:space="preserve">мм для диаметров более 2,05 до 2,94 мм; </w:t>
            </w:r>
            <w:r>
              <w:rPr>
                <w:noProof/>
              </w:rPr>
              <w:drawing>
                <wp:inline distT="0" distB="0" distL="0" distR="0">
                  <wp:extent cx="112395" cy="1555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2395" cy="155575"/>
                          </a:xfrm>
                          <a:prstGeom prst="rect">
                            <a:avLst/>
                          </a:prstGeom>
                          <a:noFill/>
                          <a:ln>
                            <a:noFill/>
                          </a:ln>
                        </pic:spPr>
                      </pic:pic>
                    </a:graphicData>
                  </a:graphic>
                </wp:inline>
              </w:drawing>
            </w:r>
            <w:r>
              <w:t xml:space="preserve"> 0,070 мм для диаметров более 2,94 до 4,00 мм; механические свойства: предел прочности 700 - 980 МПа для диаметров от 1,5 до 2,5 мм термически необработанной проволоки; предел прочн</w:t>
            </w:r>
            <w:r>
              <w:t xml:space="preserve">ости 640 - 930 МПа для диаметров от 2,5 до 4,0 мм термически необработанной проволоки; предел прочности 400 - 540 МПа для диаметров от 1,5 до 4,0 мм термически обработанной проволоки; относительное удлинение </w:t>
            </w:r>
            <w:r>
              <w:rPr>
                <w:noProof/>
              </w:rPr>
              <w:drawing>
                <wp:inline distT="0" distB="0" distL="0" distR="0">
                  <wp:extent cx="77470" cy="13779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100 не менее </w:t>
            </w:r>
            <w:r>
              <w:t>12 процентов для термически обработанной проволоки; минимальная масса покрытия на единицу площади поверхности г/ м</w:t>
            </w:r>
            <w:r>
              <w:rPr>
                <w:vertAlign w:val="superscript"/>
              </w:rPr>
              <w:t>2</w:t>
            </w:r>
            <w:r>
              <w:t>: для диаметров от 1,50 до 1,99 мм - 210; для диаметров от 2,00 до 2,19 мм - 225; для диаметров от 2,20 до 2,69 мм - 240; для диаметров от 2,</w:t>
            </w:r>
            <w:r>
              <w:t xml:space="preserve">70 до 2,99 мм - 255; для диаметров от 3,00 до 3,39 мм - 265; для диаметров от 3,40 до 4,0 мм - 285; количество алюминия в покрытии должно быть 4,50 </w:t>
            </w:r>
            <w:r>
              <w:rPr>
                <w:noProof/>
              </w:rPr>
              <w:drawing>
                <wp:inline distT="0" distB="0" distL="0" distR="0">
                  <wp:extent cx="77470" cy="13779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Al процента </w:t>
            </w:r>
            <w:r>
              <w:rPr>
                <w:noProof/>
              </w:rPr>
              <w:drawing>
                <wp:inline distT="0" distB="0" distL="0" distR="0">
                  <wp:extent cx="77470" cy="13779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5,50; суммарное количество редкоземельных металлов (церия и лантана) в покрытии с мишметаллами должно быть не менее 0,01 процента</w:t>
            </w:r>
          </w:p>
        </w:tc>
        <w:tc>
          <w:tcPr>
            <w:tcW w:w="1540" w:type="dxa"/>
            <w:tcBorders>
              <w:top w:val="nil"/>
              <w:left w:val="nil"/>
              <w:bottom w:val="nil"/>
              <w:right w:val="nil"/>
            </w:tcBorders>
          </w:tcPr>
          <w:p w:rsidR="00000000" w:rsidRDefault="0070761A">
            <w:pPr>
              <w:pStyle w:val="a5"/>
              <w:jc w:val="center"/>
            </w:pPr>
            <w:r>
              <w:t>1 июня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потенциал развития данной технологии связан с постоянно растущим спросом на гражданские автомоб</w:t>
            </w:r>
            <w:r>
              <w:t>ильные шины и увеличением спроса на шины для министерства обороны Российской Федерации</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5" w:name="sub_1013"/>
            <w:r>
              <w:t>13.</w:t>
            </w:r>
            <w:bookmarkEnd w:id="15"/>
          </w:p>
        </w:tc>
        <w:tc>
          <w:tcPr>
            <w:tcW w:w="1960" w:type="dxa"/>
            <w:tcBorders>
              <w:top w:val="nil"/>
              <w:left w:val="nil"/>
              <w:bottom w:val="nil"/>
              <w:right w:val="nil"/>
            </w:tcBorders>
          </w:tcPr>
          <w:p w:rsidR="00000000" w:rsidRDefault="0070761A">
            <w:pPr>
              <w:pStyle w:val="a7"/>
            </w:pPr>
            <w:r>
              <w:t>Технология прямого многократного волочения стальной катанки и нанесения алюмоцинкового покрытия на поверхность проволоки погружным способом на неп</w:t>
            </w:r>
            <w:r>
              <w:t>рерывной линии агрегата алюмоцинкования</w:t>
            </w:r>
          </w:p>
        </w:tc>
        <w:tc>
          <w:tcPr>
            <w:tcW w:w="1960" w:type="dxa"/>
            <w:tcBorders>
              <w:top w:val="nil"/>
              <w:left w:val="nil"/>
              <w:bottom w:val="nil"/>
              <w:right w:val="nil"/>
            </w:tcBorders>
          </w:tcPr>
          <w:p w:rsidR="00000000" w:rsidRDefault="0070761A">
            <w:pPr>
              <w:pStyle w:val="a7"/>
            </w:pPr>
            <w:r>
              <w:t>Проволока холоднотянутая из нелегированной стали</w:t>
            </w:r>
          </w:p>
        </w:tc>
        <w:tc>
          <w:tcPr>
            <w:tcW w:w="1820" w:type="dxa"/>
            <w:tcBorders>
              <w:top w:val="nil"/>
              <w:left w:val="nil"/>
              <w:bottom w:val="nil"/>
              <w:right w:val="nil"/>
            </w:tcBorders>
          </w:tcPr>
          <w:p w:rsidR="00000000" w:rsidRDefault="0070761A">
            <w:pPr>
              <w:pStyle w:val="a5"/>
              <w:jc w:val="center"/>
            </w:pPr>
            <w:hyperlink r:id="rId51" w:history="1">
              <w:r>
                <w:rPr>
                  <w:rStyle w:val="a4"/>
                </w:rPr>
                <w:t>24.34.11</w:t>
              </w:r>
            </w:hyperlink>
          </w:p>
        </w:tc>
        <w:tc>
          <w:tcPr>
            <w:tcW w:w="3920" w:type="dxa"/>
            <w:tcBorders>
              <w:top w:val="nil"/>
              <w:left w:val="nil"/>
              <w:bottom w:val="nil"/>
              <w:right w:val="nil"/>
            </w:tcBorders>
          </w:tcPr>
          <w:p w:rsidR="00000000" w:rsidRDefault="0070761A">
            <w:pPr>
              <w:pStyle w:val="a7"/>
            </w:pPr>
            <w:r>
              <w:t xml:space="preserve">стальная проволока диаметрами от 1,5 до 4 мм покрытая сплавом из цинка - алюминия и </w:t>
            </w:r>
            <w:r>
              <w:t>сплавом цинк - алюминий, мишметалл</w:t>
            </w:r>
          </w:p>
        </w:tc>
        <w:tc>
          <w:tcPr>
            <w:tcW w:w="1540" w:type="dxa"/>
            <w:tcBorders>
              <w:top w:val="nil"/>
              <w:left w:val="nil"/>
              <w:bottom w:val="nil"/>
              <w:right w:val="nil"/>
            </w:tcBorders>
          </w:tcPr>
          <w:p w:rsidR="00000000" w:rsidRDefault="0070761A">
            <w:pPr>
              <w:pStyle w:val="a5"/>
              <w:jc w:val="center"/>
            </w:pPr>
            <w:r>
              <w:t>31 мая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потенциал развития в области расширения сортамента в сторону уменьшения диаметра до 1,00 мм и в сторону увеличения диаметра до 5,00 мм</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6" w:name="sub_1014"/>
            <w:r>
              <w:t>14.</w:t>
            </w:r>
            <w:bookmarkEnd w:id="16"/>
          </w:p>
        </w:tc>
        <w:tc>
          <w:tcPr>
            <w:tcW w:w="1960" w:type="dxa"/>
            <w:tcBorders>
              <w:top w:val="nil"/>
              <w:left w:val="nil"/>
              <w:bottom w:val="nil"/>
              <w:right w:val="nil"/>
            </w:tcBorders>
          </w:tcPr>
          <w:p w:rsidR="00000000" w:rsidRDefault="0070761A">
            <w:pPr>
              <w:pStyle w:val="a7"/>
            </w:pPr>
            <w:r>
              <w:t>Технология плазменного модифицирования металлических поверхностей</w:t>
            </w:r>
          </w:p>
        </w:tc>
        <w:tc>
          <w:tcPr>
            <w:tcW w:w="1960" w:type="dxa"/>
            <w:tcBorders>
              <w:top w:val="nil"/>
              <w:left w:val="nil"/>
              <w:bottom w:val="nil"/>
              <w:right w:val="nil"/>
            </w:tcBorders>
          </w:tcPr>
          <w:p w:rsidR="00000000" w:rsidRDefault="0070761A">
            <w:pPr>
              <w:pStyle w:val="a7"/>
            </w:pPr>
            <w:r>
              <w:t>проволока стальная канатная из нелегированной стали</w:t>
            </w:r>
          </w:p>
        </w:tc>
        <w:tc>
          <w:tcPr>
            <w:tcW w:w="1820" w:type="dxa"/>
            <w:tcBorders>
              <w:top w:val="nil"/>
              <w:left w:val="nil"/>
              <w:bottom w:val="nil"/>
              <w:right w:val="nil"/>
            </w:tcBorders>
          </w:tcPr>
          <w:p w:rsidR="00000000" w:rsidRDefault="0070761A">
            <w:pPr>
              <w:pStyle w:val="a5"/>
              <w:jc w:val="center"/>
            </w:pPr>
            <w:hyperlink r:id="rId52" w:history="1">
              <w:r>
                <w:rPr>
                  <w:rStyle w:val="a4"/>
                </w:rPr>
                <w:t>24.34.11.120</w:t>
              </w:r>
            </w:hyperlink>
          </w:p>
        </w:tc>
        <w:tc>
          <w:tcPr>
            <w:tcW w:w="3920" w:type="dxa"/>
            <w:tcBorders>
              <w:top w:val="nil"/>
              <w:left w:val="nil"/>
              <w:bottom w:val="nil"/>
              <w:right w:val="nil"/>
            </w:tcBorders>
          </w:tcPr>
          <w:p w:rsidR="00000000" w:rsidRDefault="0070761A">
            <w:pPr>
              <w:pStyle w:val="a7"/>
            </w:pPr>
            <w:r>
              <w:t>производимая продукция будет обеспечивать лучший</w:t>
            </w:r>
            <w:r>
              <w:t xml:space="preserve"> захват смазки, а следовательно лучшие условия для сухого волочения; структурированный слой продукции снижает вероятность разрушения (выкрашивания) поверхностного слоя проволоки в ходе волочения; защита поверхности проволоки от коррозии из-за пассивирующег</w:t>
            </w:r>
            <w:r>
              <w:t>о слоя окисла железа; требование к технологии: использование метода плазменного модифицирования (вакуумно-дугового разряда) для создания на поверхности катанки структурированного слоя толщиной от нескольких микрон до нескольких десятков микрон; замена экол</w:t>
            </w:r>
            <w:r>
              <w:t>огически небезопасных методов обработки катанки (травление серной кислотой); снижение энергозатрат для обработки катанки</w:t>
            </w:r>
          </w:p>
        </w:tc>
        <w:tc>
          <w:tcPr>
            <w:tcW w:w="1540" w:type="dxa"/>
            <w:tcBorders>
              <w:top w:val="nil"/>
              <w:left w:val="nil"/>
              <w:bottom w:val="nil"/>
              <w:right w:val="nil"/>
            </w:tcBorders>
          </w:tcPr>
          <w:p w:rsidR="00000000" w:rsidRDefault="0070761A">
            <w:pPr>
              <w:pStyle w:val="a5"/>
              <w:jc w:val="center"/>
            </w:pPr>
            <w:r>
              <w:t>1 июня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технологии плазменной модификации поверхности металлов могут быть использованы: для обработки труб на тру</w:t>
            </w:r>
            <w:r>
              <w:t>бопрокатных заводах, ремонтных базах, а также для ремонта труб в трассовых условиях; для очистки от окалины и ржавчины штучных металлических изделий и горячих заготовок с температурой до 1260 градусов Цельсия; для очистки полос и листов из черных и любых ц</w:t>
            </w:r>
            <w:r>
              <w:t>ветных металлов и сплавов со сквозной протяжкой или намоткой внутри установок на катушки; для подготовки поверхности металлов перед плакировкой давлением и взрывом; для очистки сварочной проволоки на крупных машиностроительных и судо-строительных предприят</w:t>
            </w:r>
            <w:r>
              <w:t>иях; для плазменной очистки фольги и тонких лент. Таким образом, данная технология может внести свой вклад в развитие конкурентоспособности продукции следующих отраслей: производство проволочной продукции, машиностроение, судостроение и других отраслей эко</w:t>
            </w:r>
            <w:r>
              <w:t>номики, связанных с обработкой металлов и сплавов</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7" w:name="sub_1015"/>
            <w:r>
              <w:t>15.</w:t>
            </w:r>
            <w:bookmarkEnd w:id="17"/>
          </w:p>
        </w:tc>
        <w:tc>
          <w:tcPr>
            <w:tcW w:w="1960" w:type="dxa"/>
            <w:tcBorders>
              <w:top w:val="nil"/>
              <w:left w:val="nil"/>
              <w:bottom w:val="nil"/>
              <w:right w:val="nil"/>
            </w:tcBorders>
          </w:tcPr>
          <w:p w:rsidR="00000000" w:rsidRDefault="0070761A">
            <w:pPr>
              <w:pStyle w:val="a7"/>
            </w:pPr>
            <w:r>
              <w:t>Технология производства латунированного металлокорда и бронзированной бортовой проволоки для шинной промышленности из конвертерной катанки диаметром 4,5 - 5,5 мм с механическим удален</w:t>
            </w:r>
            <w:r>
              <w:t>ием окалины, получением заготовки диаметром до 1,0 мм без промежуточного патентирования, патентированием в печах кипящего слоя и растворе полимера, термодиффузией медного и цинкового покрытия в индукционной установке, а так же свивкой металлокорда на машин</w:t>
            </w:r>
            <w:r>
              <w:t>ах двойного кручения</w:t>
            </w:r>
          </w:p>
        </w:tc>
        <w:tc>
          <w:tcPr>
            <w:tcW w:w="1960" w:type="dxa"/>
            <w:tcBorders>
              <w:top w:val="nil"/>
              <w:left w:val="nil"/>
              <w:bottom w:val="nil"/>
              <w:right w:val="nil"/>
            </w:tcBorders>
          </w:tcPr>
          <w:p w:rsidR="00000000" w:rsidRDefault="0070761A">
            <w:pPr>
              <w:pStyle w:val="a7"/>
            </w:pPr>
            <w:r>
              <w:t>латунированный металлокорд класса прочности NT, HT и SHT для шинной промышленности; бронзированная бортовая проволока класса прочности NT и HT для шинной промышленности</w:t>
            </w:r>
          </w:p>
        </w:tc>
        <w:tc>
          <w:tcPr>
            <w:tcW w:w="1820" w:type="dxa"/>
            <w:tcBorders>
              <w:top w:val="nil"/>
              <w:left w:val="nil"/>
              <w:bottom w:val="nil"/>
              <w:right w:val="nil"/>
            </w:tcBorders>
          </w:tcPr>
          <w:p w:rsidR="00000000" w:rsidRDefault="0070761A">
            <w:pPr>
              <w:pStyle w:val="a5"/>
              <w:jc w:val="center"/>
            </w:pPr>
            <w:hyperlink r:id="rId53" w:history="1">
              <w:r>
                <w:rPr>
                  <w:rStyle w:val="a4"/>
                </w:rPr>
                <w:t>24.34.11.190</w:t>
              </w:r>
            </w:hyperlink>
          </w:p>
        </w:tc>
        <w:tc>
          <w:tcPr>
            <w:tcW w:w="3920" w:type="dxa"/>
            <w:tcBorders>
              <w:top w:val="nil"/>
              <w:left w:val="nil"/>
              <w:bottom w:val="nil"/>
              <w:right w:val="nil"/>
            </w:tcBorders>
          </w:tcPr>
          <w:p w:rsidR="00000000" w:rsidRDefault="0070761A">
            <w:pPr>
              <w:pStyle w:val="a7"/>
            </w:pPr>
            <w:r>
              <w:t>сырьем для производства металлокорда и бортовой проволоки является катанка диаметром 4,5 - 5,5 мм из стали с содержанием углерода от 0,7 до 0,9 процентов, предлагаемый технологический процесс производства металлокорда включает опера</w:t>
            </w:r>
            <w:r>
              <w:t>ции: механическое удалениеокалины и сухого волочения катанки на промежуточную проволочную заготовку диаметром 0,85 - 1,80 мм на 13-кратных волочильных станах; патентирование и гальванотермическое латунирование проволоки диаметром 0,85 - 1,80 мм на 48 -нито</w:t>
            </w:r>
            <w:r>
              <w:t>чных непрерывных агрегатах с патентированием в растворе полимера и термодиффузионной обработкой медного и цинкового покрытия в индукционной установке; мокрое волочение латунированной заготовки на проволоку диаметром 0,15 - 0,41 мм на 25-кратных волочильных</w:t>
            </w:r>
            <w:r>
              <w:t xml:space="preserve"> станах; свивка металлокорда диаметром 0,60 - 2,0 мм из нескольких проволок диаметром 0,15 - 0,41 мм на многошпульных машинах двойной свивки; испытательный контроль и упаковку катушек с металлокордом в герметичную картонную тару весом нетто до 1500 кг; Тех</w:t>
            </w:r>
            <w:r>
              <w:t>нологический процесс производства бортовой проволоки включает операции: механическое удаление окалины и сухого волочения катанки на промежуточную проволочную заготовку диаметром 1,5 - 2,9 мм на 7 - 13- кратных волочильных станах; патентирование и подготовк</w:t>
            </w:r>
            <w:r>
              <w:t>у к волочению заготовки диаметром 2,3 - 2,9 мм на 20-ниточных непрерывных агрегатах патентирования; в сухое волочение заготовки диаметром 2,3 - 2,9 мм на проволочную заготовку диаметром 0,89 - 1,3 мм на 12-кратных волочильных станах; низкотемпературный отп</w:t>
            </w:r>
            <w:r>
              <w:t>уск в кипящем слое и бронзирование бортовой проволоки диаметром 0,89 - 2,1 мм на 20-ниточных непрерывных агрегатах; испытательный контроль и упаковку мотков бортовой проволоки в герметичную картонную тару весом нетто до 800 кг</w:t>
            </w:r>
          </w:p>
        </w:tc>
        <w:tc>
          <w:tcPr>
            <w:tcW w:w="1540" w:type="dxa"/>
            <w:tcBorders>
              <w:top w:val="nil"/>
              <w:left w:val="nil"/>
              <w:bottom w:val="nil"/>
              <w:right w:val="nil"/>
            </w:tcBorders>
          </w:tcPr>
          <w:p w:rsidR="00000000" w:rsidRDefault="0070761A">
            <w:pPr>
              <w:pStyle w:val="a5"/>
              <w:jc w:val="center"/>
            </w:pPr>
            <w:r>
              <w:t>5 июня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высокий потенциал развития технологии обеспечивается за счет возможности создания широкой продуктовой линейки сортамента металлокорда для шинной промышленности и бортовой проволоки различной прочности и высокой выносливости</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8" w:name="sub_1016"/>
            <w:r>
              <w:t>16.</w:t>
            </w:r>
            <w:bookmarkEnd w:id="18"/>
          </w:p>
        </w:tc>
        <w:tc>
          <w:tcPr>
            <w:tcW w:w="1960" w:type="dxa"/>
            <w:tcBorders>
              <w:top w:val="nil"/>
              <w:left w:val="nil"/>
              <w:bottom w:val="nil"/>
              <w:right w:val="nil"/>
            </w:tcBorders>
          </w:tcPr>
          <w:p w:rsidR="00000000" w:rsidRDefault="0070761A">
            <w:pPr>
              <w:pStyle w:val="a7"/>
            </w:pPr>
            <w:r>
              <w:t>Технолог</w:t>
            </w:r>
            <w:r>
              <w:t>ия производства катодов медных</w:t>
            </w:r>
          </w:p>
        </w:tc>
        <w:tc>
          <w:tcPr>
            <w:tcW w:w="1960" w:type="dxa"/>
            <w:tcBorders>
              <w:top w:val="nil"/>
              <w:left w:val="nil"/>
              <w:bottom w:val="nil"/>
              <w:right w:val="nil"/>
            </w:tcBorders>
          </w:tcPr>
          <w:p w:rsidR="00000000" w:rsidRDefault="0070761A">
            <w:pPr>
              <w:pStyle w:val="a7"/>
            </w:pPr>
            <w:r>
              <w:t>катоды медные (медь рафинированная необработанная)</w:t>
            </w:r>
          </w:p>
        </w:tc>
        <w:tc>
          <w:tcPr>
            <w:tcW w:w="1820" w:type="dxa"/>
            <w:tcBorders>
              <w:top w:val="nil"/>
              <w:left w:val="nil"/>
              <w:bottom w:val="nil"/>
              <w:right w:val="nil"/>
            </w:tcBorders>
          </w:tcPr>
          <w:p w:rsidR="00000000" w:rsidRDefault="0070761A">
            <w:pPr>
              <w:pStyle w:val="a5"/>
              <w:jc w:val="center"/>
            </w:pPr>
            <w:hyperlink r:id="rId54" w:history="1">
              <w:r>
                <w:rPr>
                  <w:rStyle w:val="a4"/>
                </w:rPr>
                <w:t>24.44.13.110</w:t>
              </w:r>
            </w:hyperlink>
          </w:p>
        </w:tc>
        <w:tc>
          <w:tcPr>
            <w:tcW w:w="3920" w:type="dxa"/>
            <w:tcBorders>
              <w:top w:val="nil"/>
              <w:left w:val="nil"/>
              <w:bottom w:val="nil"/>
              <w:right w:val="nil"/>
            </w:tcBorders>
          </w:tcPr>
          <w:p w:rsidR="00000000" w:rsidRDefault="0070761A">
            <w:pPr>
              <w:pStyle w:val="a7"/>
            </w:pPr>
            <w:r>
              <w:t xml:space="preserve">химический состав согласно </w:t>
            </w:r>
            <w:hyperlink r:id="rId55" w:history="1">
              <w:r>
                <w:rPr>
                  <w:rStyle w:val="a4"/>
                </w:rPr>
                <w:t>ГОСТ 859</w:t>
              </w:r>
            </w:hyperlink>
            <w:r>
              <w:t xml:space="preserve"> "Медь". Содержание меди не менее 99,99 процентов, содержание примесей не более 0,0065 процента</w:t>
            </w:r>
          </w:p>
        </w:tc>
        <w:tc>
          <w:tcPr>
            <w:tcW w:w="1540" w:type="dxa"/>
            <w:tcBorders>
              <w:top w:val="nil"/>
              <w:left w:val="nil"/>
              <w:bottom w:val="nil"/>
              <w:right w:val="nil"/>
            </w:tcBorders>
          </w:tcPr>
          <w:p w:rsidR="00000000" w:rsidRDefault="0070761A">
            <w:pPr>
              <w:pStyle w:val="a5"/>
              <w:jc w:val="center"/>
            </w:pPr>
            <w:r>
              <w:t>31 декабря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дальнейшее развитие электролитического рафинирования меди может быть направлено на повышение плотности тока</w:t>
            </w:r>
            <w:r>
              <w:t xml:space="preserve"> до 400 А/ м</w:t>
            </w:r>
            <w:r>
              <w:rPr>
                <w:vertAlign w:val="superscript"/>
              </w:rPr>
              <w:t> 2</w:t>
            </w:r>
            <w:r>
              <w:t>. и выше за счет особых режимов электролиза</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9" w:name="sub_1017"/>
            <w:r>
              <w:t>17.</w:t>
            </w:r>
            <w:bookmarkEnd w:id="19"/>
          </w:p>
        </w:tc>
        <w:tc>
          <w:tcPr>
            <w:tcW w:w="1960" w:type="dxa"/>
            <w:tcBorders>
              <w:top w:val="nil"/>
              <w:left w:val="nil"/>
              <w:bottom w:val="nil"/>
              <w:right w:val="nil"/>
            </w:tcBorders>
          </w:tcPr>
          <w:p w:rsidR="00000000" w:rsidRDefault="0070761A">
            <w:pPr>
              <w:pStyle w:val="a7"/>
            </w:pPr>
            <w:r>
              <w:t>Технология создания оборудования малотоннажного производства нанодисперстных порошков меди для нового поколения резьбовых смазок</w:t>
            </w:r>
          </w:p>
        </w:tc>
        <w:tc>
          <w:tcPr>
            <w:tcW w:w="1960" w:type="dxa"/>
            <w:tcBorders>
              <w:top w:val="nil"/>
              <w:left w:val="nil"/>
              <w:bottom w:val="nil"/>
              <w:right w:val="nil"/>
            </w:tcBorders>
          </w:tcPr>
          <w:p w:rsidR="00000000" w:rsidRDefault="0070761A">
            <w:pPr>
              <w:pStyle w:val="a7"/>
            </w:pPr>
            <w:r>
              <w:t>нанодисперсные медные порошки для резьбовых смазок (порошки медные)</w:t>
            </w:r>
          </w:p>
        </w:tc>
        <w:tc>
          <w:tcPr>
            <w:tcW w:w="1820" w:type="dxa"/>
            <w:tcBorders>
              <w:top w:val="nil"/>
              <w:left w:val="nil"/>
              <w:bottom w:val="nil"/>
              <w:right w:val="nil"/>
            </w:tcBorders>
          </w:tcPr>
          <w:p w:rsidR="00000000" w:rsidRDefault="0070761A">
            <w:pPr>
              <w:pStyle w:val="a5"/>
              <w:jc w:val="center"/>
            </w:pPr>
            <w:hyperlink r:id="rId56" w:history="1">
              <w:r>
                <w:rPr>
                  <w:rStyle w:val="a4"/>
                </w:rPr>
                <w:t>24.44.21.110</w:t>
              </w:r>
            </w:hyperlink>
          </w:p>
        </w:tc>
        <w:tc>
          <w:tcPr>
            <w:tcW w:w="3920" w:type="dxa"/>
            <w:tcBorders>
              <w:top w:val="nil"/>
              <w:left w:val="nil"/>
              <w:bottom w:val="nil"/>
              <w:right w:val="nil"/>
            </w:tcBorders>
          </w:tcPr>
          <w:p w:rsidR="00000000" w:rsidRDefault="0070761A">
            <w:pPr>
              <w:pStyle w:val="a7"/>
            </w:pPr>
            <w:r>
              <w:t>технические параметры: дисперсия 20 - 40 НМ и 20 - 40 мкм; форма частиц - сферическая; выход целево</w:t>
            </w:r>
            <w:r>
              <w:t>й фракции 70 процентов по массе; содержание примесей менее 0,05 процента; содержание кислорода - 0,02 процента</w:t>
            </w:r>
          </w:p>
        </w:tc>
        <w:tc>
          <w:tcPr>
            <w:tcW w:w="1540" w:type="dxa"/>
            <w:tcBorders>
              <w:top w:val="nil"/>
              <w:left w:val="nil"/>
              <w:bottom w:val="nil"/>
              <w:right w:val="nil"/>
            </w:tcBorders>
          </w:tcPr>
          <w:p w:rsidR="00000000" w:rsidRDefault="0070761A">
            <w:pPr>
              <w:pStyle w:val="a5"/>
              <w:jc w:val="center"/>
            </w:pPr>
            <w:r>
              <w:t>1 января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физико-металлургические методы получения металлических порошков создали возможность управлять дисперсностью и фор</w:t>
            </w:r>
            <w:r>
              <w:t>мой частиц. Предлагаемые технологии относятся к передовому способу в этой области и обеспечат повышение экологичности используемых резьбовых смазок за счет отсутствия в них свинца и цинка. Также общее снижения металлической добавки в составе, повысят экспл</w:t>
            </w:r>
            <w:r>
              <w:t>уатационные характеристики резьбовых смазок при снижении себестоимости производства. Потенциалом развития современной технологии будет являться расширение области их использования и создания более совершенных резьбовых смазок, что обеспечит устойчивый спро</w:t>
            </w:r>
            <w:r>
              <w:t>с на них в России и за рубежом</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0" w:name="sub_1018"/>
            <w:r>
              <w:t>18.</w:t>
            </w:r>
            <w:bookmarkEnd w:id="20"/>
          </w:p>
        </w:tc>
        <w:tc>
          <w:tcPr>
            <w:tcW w:w="1960" w:type="dxa"/>
            <w:tcBorders>
              <w:top w:val="nil"/>
              <w:left w:val="nil"/>
              <w:bottom w:val="nil"/>
              <w:right w:val="nil"/>
            </w:tcBorders>
          </w:tcPr>
          <w:p w:rsidR="00000000" w:rsidRDefault="0070761A">
            <w:pPr>
              <w:pStyle w:val="a7"/>
            </w:pPr>
            <w:r>
              <w:t>Технология производства сверхтонкой медной электролитической фольги</w:t>
            </w:r>
          </w:p>
        </w:tc>
        <w:tc>
          <w:tcPr>
            <w:tcW w:w="1960" w:type="dxa"/>
            <w:tcBorders>
              <w:top w:val="nil"/>
              <w:left w:val="nil"/>
              <w:bottom w:val="nil"/>
              <w:right w:val="nil"/>
            </w:tcBorders>
          </w:tcPr>
          <w:p w:rsidR="00000000" w:rsidRDefault="0070761A">
            <w:pPr>
              <w:pStyle w:val="a7"/>
            </w:pPr>
            <w:r>
              <w:t>фольга медная толщиной не более 0,15 мм</w:t>
            </w:r>
          </w:p>
        </w:tc>
        <w:tc>
          <w:tcPr>
            <w:tcW w:w="1820" w:type="dxa"/>
            <w:tcBorders>
              <w:top w:val="nil"/>
              <w:left w:val="nil"/>
              <w:bottom w:val="nil"/>
              <w:right w:val="nil"/>
            </w:tcBorders>
          </w:tcPr>
          <w:p w:rsidR="00000000" w:rsidRDefault="0070761A">
            <w:pPr>
              <w:pStyle w:val="a5"/>
              <w:jc w:val="center"/>
            </w:pPr>
            <w:hyperlink r:id="rId57" w:history="1">
              <w:r>
                <w:rPr>
                  <w:rStyle w:val="a4"/>
                </w:rPr>
                <w:t>24.44.25</w:t>
              </w:r>
            </w:hyperlink>
          </w:p>
        </w:tc>
        <w:tc>
          <w:tcPr>
            <w:tcW w:w="3920" w:type="dxa"/>
            <w:tcBorders>
              <w:top w:val="nil"/>
              <w:left w:val="nil"/>
              <w:bottom w:val="nil"/>
              <w:right w:val="nil"/>
            </w:tcBorders>
          </w:tcPr>
          <w:p w:rsidR="00000000" w:rsidRDefault="0070761A">
            <w:pPr>
              <w:pStyle w:val="a7"/>
            </w:pPr>
            <w:r>
              <w:t>технические</w:t>
            </w:r>
            <w:r>
              <w:t xml:space="preserve"> характеристики: толщина медной фольги от 9 до 105 мкм; ширина рулона фольги не более 1290 мм.; шероховатость глянцевой стороны не более 0,43 мкм; временное сопротивление для фольги гальваностойкой не менее 207 Н/ мм</w:t>
            </w:r>
            <w:r>
              <w:rPr>
                <w:vertAlign w:val="superscript"/>
              </w:rPr>
              <w:t> 2</w:t>
            </w:r>
            <w:r>
              <w:t>; для фольги литий-ионных аккумуляторо</w:t>
            </w:r>
            <w:r>
              <w:t>в не менее 310 Н/ мм</w:t>
            </w:r>
            <w:r>
              <w:rPr>
                <w:vertAlign w:val="superscript"/>
              </w:rPr>
              <w:t> 2</w:t>
            </w:r>
            <w:r>
              <w:t>; относительное удлинение для фольги гальваностойкой не менее 2 процента, для фольги литий-ионных аккумуляторов не менее 3,5 процента;</w:t>
            </w:r>
          </w:p>
          <w:p w:rsidR="00000000" w:rsidRDefault="0070761A">
            <w:pPr>
              <w:pStyle w:val="a7"/>
            </w:pPr>
            <w:r>
              <w:t>требования к технологии: производство фольги должно осуществляться электролитическим способом с исп</w:t>
            </w:r>
            <w:r>
              <w:t>ользованием электролизера барабанного типа</w:t>
            </w:r>
          </w:p>
        </w:tc>
        <w:tc>
          <w:tcPr>
            <w:tcW w:w="1540" w:type="dxa"/>
            <w:tcBorders>
              <w:top w:val="nil"/>
              <w:left w:val="nil"/>
              <w:bottom w:val="nil"/>
              <w:right w:val="nil"/>
            </w:tcBorders>
          </w:tcPr>
          <w:p w:rsidR="00000000" w:rsidRDefault="0070761A">
            <w:pPr>
              <w:pStyle w:val="a5"/>
              <w:jc w:val="center"/>
            </w:pPr>
            <w:r>
              <w:t>31 декабря 2028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серийное производство продукции непрерывного, электролизного производства которое освоено в результате разработки и внедрения современных технологий, не имеет аналогов в Российской Федерации</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1" w:name="sub_1019"/>
            <w:r>
              <w:t>19.</w:t>
            </w:r>
            <w:bookmarkEnd w:id="21"/>
          </w:p>
        </w:tc>
        <w:tc>
          <w:tcPr>
            <w:tcW w:w="1960" w:type="dxa"/>
            <w:tcBorders>
              <w:top w:val="nil"/>
              <w:left w:val="nil"/>
              <w:bottom w:val="nil"/>
              <w:right w:val="nil"/>
            </w:tcBorders>
          </w:tcPr>
          <w:p w:rsidR="00000000" w:rsidRDefault="0070761A">
            <w:pPr>
              <w:pStyle w:val="a7"/>
            </w:pPr>
            <w:r>
              <w:t xml:space="preserve">Технология переработки молибденсодержащих </w:t>
            </w:r>
            <w:r>
              <w:t>отработанных катализаторов в оксид молибдена и оксид кобальта</w:t>
            </w:r>
          </w:p>
        </w:tc>
        <w:tc>
          <w:tcPr>
            <w:tcW w:w="1960" w:type="dxa"/>
            <w:tcBorders>
              <w:top w:val="nil"/>
              <w:left w:val="nil"/>
              <w:bottom w:val="nil"/>
              <w:right w:val="nil"/>
            </w:tcBorders>
          </w:tcPr>
          <w:p w:rsidR="00000000" w:rsidRDefault="0070761A">
            <w:pPr>
              <w:pStyle w:val="a7"/>
            </w:pPr>
            <w:r>
              <w:t>оксид молибдена и оксид кобальта (металлы цветные и продукция из них; спеченные материалы (керметы), зола и остатки, содержащие металлы или соединения металлов, прочие)</w:t>
            </w:r>
          </w:p>
        </w:tc>
        <w:tc>
          <w:tcPr>
            <w:tcW w:w="1820" w:type="dxa"/>
            <w:tcBorders>
              <w:top w:val="nil"/>
              <w:left w:val="nil"/>
              <w:bottom w:val="nil"/>
              <w:right w:val="nil"/>
            </w:tcBorders>
          </w:tcPr>
          <w:p w:rsidR="00000000" w:rsidRDefault="0070761A">
            <w:pPr>
              <w:pStyle w:val="a5"/>
              <w:jc w:val="center"/>
            </w:pPr>
            <w:hyperlink r:id="rId58" w:history="1">
              <w:r>
                <w:rPr>
                  <w:rStyle w:val="a4"/>
                </w:rPr>
                <w:t>24.45.3</w:t>
              </w:r>
            </w:hyperlink>
          </w:p>
        </w:tc>
        <w:tc>
          <w:tcPr>
            <w:tcW w:w="3920" w:type="dxa"/>
            <w:tcBorders>
              <w:top w:val="nil"/>
              <w:left w:val="nil"/>
              <w:bottom w:val="nil"/>
              <w:right w:val="nil"/>
            </w:tcBorders>
          </w:tcPr>
          <w:p w:rsidR="00000000" w:rsidRDefault="0070761A">
            <w:pPr>
              <w:pStyle w:val="a7"/>
            </w:pPr>
            <w:r>
              <w:t xml:space="preserve">требования к продукции: химически чистый оксид молибдена и оксид кобальта; массовая доля примесей - не более 0,0002 -0,015 процента; соответствие национальным и международным стандартам; требования к </w:t>
            </w:r>
            <w:r>
              <w:t>технологии: основное сырье: отработанные молибден-никелевые/кобальтовые катализаторы процесса гидрокрекинга нефтеперерабатывающего производства, обожженные и очищенные от всех примесей; технологический процесс должен включать такие стадии, как: измельчение</w:t>
            </w:r>
            <w:r>
              <w:t>, стадия противоточного выщелачивания и очистка от фосфора, осветление пульпы, фильтрация кека, осаждение и фильтрация Мо-кислоты, сушка и прокалка Мо-кислоты, осаждение искусственного повеллита, осаждение монооксида углерода</w:t>
            </w:r>
          </w:p>
        </w:tc>
        <w:tc>
          <w:tcPr>
            <w:tcW w:w="1540" w:type="dxa"/>
            <w:tcBorders>
              <w:top w:val="nil"/>
              <w:left w:val="nil"/>
              <w:bottom w:val="nil"/>
              <w:right w:val="nil"/>
            </w:tcBorders>
          </w:tcPr>
          <w:p w:rsidR="00000000" w:rsidRDefault="0070761A">
            <w:pPr>
              <w:pStyle w:val="a5"/>
              <w:jc w:val="center"/>
            </w:pPr>
            <w:r>
              <w:t>5 июня 2035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потенциалом развития технологии является возможность извлечения кобальта и молибдена из отработанных катализаторов до 99 процентов. Патентная защита разработанной технологии</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2" w:name="sub_1020"/>
            <w:r>
              <w:t>20.</w:t>
            </w:r>
            <w:bookmarkEnd w:id="22"/>
          </w:p>
        </w:tc>
        <w:tc>
          <w:tcPr>
            <w:tcW w:w="1960" w:type="dxa"/>
            <w:tcBorders>
              <w:top w:val="nil"/>
              <w:left w:val="nil"/>
              <w:bottom w:val="nil"/>
              <w:right w:val="nil"/>
            </w:tcBorders>
          </w:tcPr>
          <w:p w:rsidR="00000000" w:rsidRDefault="0070761A">
            <w:pPr>
              <w:pStyle w:val="a7"/>
            </w:pPr>
            <w:r>
              <w:t>Технология получения магния методом непрерывного электролиз</w:t>
            </w:r>
            <w:r>
              <w:t>а расплава безводных хлоридов магния</w:t>
            </w:r>
          </w:p>
        </w:tc>
        <w:tc>
          <w:tcPr>
            <w:tcW w:w="1960" w:type="dxa"/>
            <w:tcBorders>
              <w:top w:val="nil"/>
              <w:left w:val="nil"/>
              <w:bottom w:val="nil"/>
              <w:right w:val="nil"/>
            </w:tcBorders>
          </w:tcPr>
          <w:p w:rsidR="00000000" w:rsidRDefault="0070761A">
            <w:pPr>
              <w:pStyle w:val="a7"/>
            </w:pPr>
            <w:r>
              <w:t>металлический магний</w:t>
            </w:r>
          </w:p>
        </w:tc>
        <w:tc>
          <w:tcPr>
            <w:tcW w:w="1820" w:type="dxa"/>
            <w:tcBorders>
              <w:top w:val="nil"/>
              <w:left w:val="nil"/>
              <w:bottom w:val="nil"/>
              <w:right w:val="nil"/>
            </w:tcBorders>
          </w:tcPr>
          <w:p w:rsidR="00000000" w:rsidRDefault="0070761A">
            <w:pPr>
              <w:pStyle w:val="a5"/>
              <w:jc w:val="center"/>
            </w:pPr>
            <w:hyperlink r:id="rId59" w:history="1">
              <w:r>
                <w:rPr>
                  <w:rStyle w:val="a4"/>
                </w:rPr>
                <w:t>24.45.30.140</w:t>
              </w:r>
            </w:hyperlink>
          </w:p>
        </w:tc>
        <w:tc>
          <w:tcPr>
            <w:tcW w:w="3920" w:type="dxa"/>
            <w:tcBorders>
              <w:top w:val="nil"/>
              <w:left w:val="nil"/>
              <w:bottom w:val="nil"/>
              <w:right w:val="nil"/>
            </w:tcBorders>
          </w:tcPr>
          <w:p w:rsidR="00000000" w:rsidRDefault="0070761A">
            <w:pPr>
              <w:pStyle w:val="a7"/>
            </w:pPr>
            <w:r>
              <w:t xml:space="preserve">химический состав должен соответствовать требованиям </w:t>
            </w:r>
            <w:hyperlink r:id="rId60" w:history="1">
              <w:r>
                <w:rPr>
                  <w:rStyle w:val="a4"/>
                </w:rPr>
                <w:t>ГОСТ 804-93</w:t>
              </w:r>
            </w:hyperlink>
            <w:r>
              <w:t xml:space="preserve"> "Магний первичный в чушках";</w:t>
            </w:r>
          </w:p>
          <w:p w:rsidR="00000000" w:rsidRDefault="0070761A">
            <w:pPr>
              <w:pStyle w:val="a7"/>
            </w:pPr>
            <w:r>
              <w:t xml:space="preserve">поверхность чушек в соответствии с </w:t>
            </w:r>
            <w:hyperlink r:id="rId61" w:history="1">
              <w:r>
                <w:rPr>
                  <w:rStyle w:val="a4"/>
                </w:rPr>
                <w:t>ГОСТ 804-93</w:t>
              </w:r>
            </w:hyperlink>
            <w:r>
              <w:t xml:space="preserve"> "Магний первичный в чушках" долж</w:t>
            </w:r>
            <w:r>
              <w:t>на быть без флюсовых включений и продуктов горения магния; на поверхности чушек, не подвергавшихся антикоррозионной обработке допускаются флюсовые включения и продукты горения общей площадью не более 25 мм</w:t>
            </w:r>
            <w:r>
              <w:rPr>
                <w:vertAlign w:val="superscript"/>
              </w:rPr>
              <w:t> 2</w:t>
            </w:r>
            <w:r>
              <w:t xml:space="preserve"> и глубиной не более 1 мм</w:t>
            </w:r>
          </w:p>
        </w:tc>
        <w:tc>
          <w:tcPr>
            <w:tcW w:w="1540" w:type="dxa"/>
            <w:tcBorders>
              <w:top w:val="nil"/>
              <w:left w:val="nil"/>
              <w:bottom w:val="nil"/>
              <w:right w:val="nil"/>
            </w:tcBorders>
          </w:tcPr>
          <w:p w:rsidR="00000000" w:rsidRDefault="0070761A">
            <w:pPr>
              <w:pStyle w:val="a5"/>
              <w:jc w:val="center"/>
            </w:pPr>
            <w:r>
              <w:t>1 января 2050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w:t>
            </w:r>
            <w:r>
              <w:t>зательно</w:t>
            </w:r>
          </w:p>
        </w:tc>
        <w:tc>
          <w:tcPr>
            <w:tcW w:w="3780" w:type="dxa"/>
            <w:tcBorders>
              <w:top w:val="nil"/>
              <w:left w:val="nil"/>
              <w:bottom w:val="nil"/>
              <w:right w:val="nil"/>
            </w:tcBorders>
          </w:tcPr>
          <w:p w:rsidR="00000000" w:rsidRDefault="0070761A">
            <w:pPr>
              <w:pStyle w:val="a7"/>
            </w:pPr>
            <w:r>
              <w:t>внедрение указанной технологии будет способствовать разработке новых технологий по получению сплавов на основе магния. Проект является в большей степени экспорториентированным. Мировой рынок магния растет на 4 - 6 процентов</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3" w:name="sub_1021"/>
            <w:r>
              <w:t>21.</w:t>
            </w:r>
            <w:bookmarkEnd w:id="23"/>
          </w:p>
        </w:tc>
        <w:tc>
          <w:tcPr>
            <w:tcW w:w="1960" w:type="dxa"/>
            <w:tcBorders>
              <w:top w:val="nil"/>
              <w:left w:val="nil"/>
              <w:bottom w:val="nil"/>
              <w:right w:val="nil"/>
            </w:tcBorders>
          </w:tcPr>
          <w:p w:rsidR="00000000" w:rsidRDefault="0070761A">
            <w:pPr>
              <w:pStyle w:val="a7"/>
            </w:pPr>
            <w:r>
              <w:t>Технология плазменно-дугового переплава</w:t>
            </w:r>
          </w:p>
        </w:tc>
        <w:tc>
          <w:tcPr>
            <w:tcW w:w="1960" w:type="dxa"/>
            <w:tcBorders>
              <w:top w:val="nil"/>
              <w:left w:val="nil"/>
              <w:bottom w:val="nil"/>
              <w:right w:val="nil"/>
            </w:tcBorders>
          </w:tcPr>
          <w:p w:rsidR="00000000" w:rsidRDefault="0070761A">
            <w:pPr>
              <w:pStyle w:val="a7"/>
            </w:pPr>
            <w:r>
              <w:t>полуфабрикаты из титановых сплавов (титан и изделия из него, сплавы на основе титана, порошки)</w:t>
            </w:r>
          </w:p>
        </w:tc>
        <w:tc>
          <w:tcPr>
            <w:tcW w:w="1820" w:type="dxa"/>
            <w:tcBorders>
              <w:top w:val="nil"/>
              <w:left w:val="nil"/>
              <w:bottom w:val="nil"/>
              <w:right w:val="nil"/>
            </w:tcBorders>
          </w:tcPr>
          <w:p w:rsidR="00000000" w:rsidRDefault="0070761A">
            <w:pPr>
              <w:pStyle w:val="a5"/>
              <w:jc w:val="center"/>
            </w:pPr>
            <w:hyperlink r:id="rId62" w:history="1">
              <w:r>
                <w:rPr>
                  <w:rStyle w:val="a4"/>
                </w:rPr>
                <w:t>24.45.30.180</w:t>
              </w:r>
            </w:hyperlink>
          </w:p>
        </w:tc>
        <w:tc>
          <w:tcPr>
            <w:tcW w:w="3920" w:type="dxa"/>
            <w:tcBorders>
              <w:top w:val="nil"/>
              <w:left w:val="nil"/>
              <w:bottom w:val="nil"/>
              <w:right w:val="nil"/>
            </w:tcBorders>
          </w:tcPr>
          <w:p w:rsidR="00000000" w:rsidRDefault="0070761A">
            <w:pPr>
              <w:pStyle w:val="a7"/>
            </w:pPr>
            <w:r>
              <w:t>технические характеристики: одноро</w:t>
            </w:r>
            <w:r>
              <w:t>дные слитки, не содержащие металлургических дефектов при вовлечении более 50 процентов титановых, вторичных шихтовых материалов в виде стружки</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в России плазменно-дуговой переплав титановых сплавов в промышленном масштабе н</w:t>
            </w:r>
            <w:r>
              <w:t>е применяется. Внедрение данной технологии позволит повысить качество выпускаемой продукции из титановых сплавов и снизит ее себестоимость за счет вовлечения отходов</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4" w:name="sub_1022"/>
            <w:r>
              <w:t>22.</w:t>
            </w:r>
            <w:bookmarkEnd w:id="24"/>
          </w:p>
        </w:tc>
        <w:tc>
          <w:tcPr>
            <w:tcW w:w="1960" w:type="dxa"/>
            <w:tcBorders>
              <w:top w:val="nil"/>
              <w:left w:val="nil"/>
              <w:bottom w:val="nil"/>
              <w:right w:val="nil"/>
            </w:tcBorders>
          </w:tcPr>
          <w:p w:rsidR="00000000" w:rsidRDefault="0070761A">
            <w:pPr>
              <w:pStyle w:val="a7"/>
            </w:pPr>
            <w:r>
              <w:t>Технология полного цикла производства металлопорошковых композиций сплавов на основе алюминидов титана различного фракционного состава</w:t>
            </w:r>
          </w:p>
        </w:tc>
        <w:tc>
          <w:tcPr>
            <w:tcW w:w="1960" w:type="dxa"/>
            <w:tcBorders>
              <w:top w:val="nil"/>
              <w:left w:val="nil"/>
              <w:bottom w:val="nil"/>
              <w:right w:val="nil"/>
            </w:tcBorders>
          </w:tcPr>
          <w:p w:rsidR="00000000" w:rsidRDefault="0070761A">
            <w:pPr>
              <w:pStyle w:val="a7"/>
            </w:pPr>
            <w:r>
              <w:t>титан и изделия из него, сплавы на основе титана, порошки титана</w:t>
            </w:r>
          </w:p>
        </w:tc>
        <w:tc>
          <w:tcPr>
            <w:tcW w:w="1820" w:type="dxa"/>
            <w:tcBorders>
              <w:top w:val="nil"/>
              <w:left w:val="nil"/>
              <w:bottom w:val="nil"/>
              <w:right w:val="nil"/>
            </w:tcBorders>
          </w:tcPr>
          <w:p w:rsidR="00000000" w:rsidRDefault="0070761A">
            <w:pPr>
              <w:pStyle w:val="a5"/>
              <w:jc w:val="center"/>
            </w:pPr>
            <w:hyperlink r:id="rId63" w:history="1">
              <w:r>
                <w:rPr>
                  <w:rStyle w:val="a4"/>
                </w:rPr>
                <w:t>24.45.30.180</w:t>
              </w:r>
            </w:hyperlink>
          </w:p>
        </w:tc>
        <w:tc>
          <w:tcPr>
            <w:tcW w:w="3920" w:type="dxa"/>
            <w:tcBorders>
              <w:top w:val="nil"/>
              <w:left w:val="nil"/>
              <w:bottom w:val="nil"/>
              <w:right w:val="nil"/>
            </w:tcBorders>
          </w:tcPr>
          <w:p w:rsidR="00000000" w:rsidRDefault="0070761A">
            <w:pPr>
              <w:pStyle w:val="a7"/>
            </w:pPr>
            <w:r>
              <w:t>заявленные металлопорошковые композиций состоят из интерметаллидных сплавов на основе алюминидов титана (в первую очередь - гамма-TiAl); получение металлопорошковых композиции может быть осуществлено с помощью двух основных м</w:t>
            </w:r>
            <w:r>
              <w:t>етодов - EIGA и (или) PREP;</w:t>
            </w:r>
          </w:p>
          <w:p w:rsidR="00000000" w:rsidRDefault="0070761A">
            <w:pPr>
              <w:pStyle w:val="a7"/>
            </w:pPr>
            <w:r>
              <w:t>выбор оборудования: осуществляется в соответствии с выбранным методом получения металлопорошковых композиций; о может быть применено оборудование для плазменной сфероидизации металлопорошковых композиций; сепарация и рассев по ф</w:t>
            </w:r>
            <w:r>
              <w:t>ракциям (10 - 63 мкм; 40 - 100 мкм и т. д.) проводятся на соответствующем оборудовании</w:t>
            </w:r>
          </w:p>
        </w:tc>
        <w:tc>
          <w:tcPr>
            <w:tcW w:w="1540" w:type="dxa"/>
            <w:tcBorders>
              <w:top w:val="nil"/>
              <w:left w:val="nil"/>
              <w:bottom w:val="nil"/>
              <w:right w:val="nil"/>
            </w:tcBorders>
          </w:tcPr>
          <w:p w:rsidR="00000000" w:rsidRDefault="0070761A">
            <w:pPr>
              <w:pStyle w:val="a5"/>
              <w:jc w:val="center"/>
            </w:pPr>
            <w:r>
              <w:t>1 января 2035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потенциал развития заявленной технологии крайне высок, а сама технология имеет стратегическое значение. В настоящее время работы по созда</w:t>
            </w:r>
            <w:r>
              <w:t>нию и исследованию жаропрочных сплавов на основе интерметаллида TiAl и технологий их производства и обработки активно проводятся во всех ведущих странах мира однако только компания General Electrics впервые применила литые лопатки из гамма-сплава Ti-48Al-2</w:t>
            </w:r>
            <w:r>
              <w:t>Cr-2Nb, в шестой и седьмой ступенях турбины низкого давления (ТНД) газотурбинного двигателя нового поколения GEnx-1B для самолета Boeing 787 Dreamliner, который успешно совершил первый коммерческий полет в 2012 году. В России в области создания и апробации</w:t>
            </w:r>
            <w:r>
              <w:t xml:space="preserve"> гамма-сплавов помимо основной объем фундаментальных и прикладных исследований проводится во ФГУП "ВИАМ".</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5" w:name="sub_1023"/>
            <w:r>
              <w:t>23.</w:t>
            </w:r>
            <w:bookmarkEnd w:id="25"/>
          </w:p>
        </w:tc>
        <w:tc>
          <w:tcPr>
            <w:tcW w:w="1960" w:type="dxa"/>
            <w:tcBorders>
              <w:top w:val="nil"/>
              <w:left w:val="nil"/>
              <w:bottom w:val="nil"/>
              <w:right w:val="nil"/>
            </w:tcBorders>
          </w:tcPr>
          <w:p w:rsidR="00000000" w:rsidRDefault="0070761A">
            <w:pPr>
              <w:pStyle w:val="a7"/>
            </w:pPr>
            <w:r>
              <w:t>Технология производства высокоточного проката из титана и сплавов на основе титана авиационного и медицинского применения</w:t>
            </w:r>
          </w:p>
        </w:tc>
        <w:tc>
          <w:tcPr>
            <w:tcW w:w="1960" w:type="dxa"/>
            <w:tcBorders>
              <w:top w:val="nil"/>
              <w:left w:val="nil"/>
              <w:bottom w:val="nil"/>
              <w:right w:val="nil"/>
            </w:tcBorders>
          </w:tcPr>
          <w:p w:rsidR="00000000" w:rsidRDefault="0070761A">
            <w:pPr>
              <w:pStyle w:val="a7"/>
            </w:pPr>
            <w:r>
              <w:t>прово</w:t>
            </w:r>
            <w:r>
              <w:t>лока, прутки, профили титановые</w:t>
            </w:r>
          </w:p>
        </w:tc>
        <w:tc>
          <w:tcPr>
            <w:tcW w:w="1820" w:type="dxa"/>
            <w:tcBorders>
              <w:top w:val="nil"/>
              <w:left w:val="nil"/>
              <w:bottom w:val="nil"/>
              <w:right w:val="nil"/>
            </w:tcBorders>
          </w:tcPr>
          <w:p w:rsidR="00000000" w:rsidRDefault="0070761A">
            <w:pPr>
              <w:pStyle w:val="a5"/>
              <w:jc w:val="center"/>
            </w:pPr>
            <w:hyperlink r:id="rId64" w:history="1">
              <w:r>
                <w:rPr>
                  <w:rStyle w:val="a4"/>
                </w:rPr>
                <w:t>24.45.30.183</w:t>
              </w:r>
            </w:hyperlink>
          </w:p>
        </w:tc>
        <w:tc>
          <w:tcPr>
            <w:tcW w:w="3920" w:type="dxa"/>
            <w:tcBorders>
              <w:top w:val="nil"/>
              <w:left w:val="nil"/>
              <w:bottom w:val="nil"/>
              <w:right w:val="nil"/>
            </w:tcBorders>
          </w:tcPr>
          <w:p w:rsidR="00000000" w:rsidRDefault="0070761A">
            <w:pPr>
              <w:pStyle w:val="a7"/>
            </w:pPr>
            <w:r>
              <w:t>технические характеристики промышленной продукции: пруток диаметром от 60 до 120 мм.; размер макрозерна прутков до 6 баллов включитель</w:t>
            </w:r>
            <w:r>
              <w:t>но (в полном поперечном сечении); тональность макроструктуры - матовый фон; допускаются отдельные блестящие зерна до 5 баллов; пруток диаметром менее 60 мм.: размер макрозерна прутков - до 4 баллов включительно (в полном поперечном сечении); тональность ма</w:t>
            </w:r>
            <w:r>
              <w:t>кроструктуры - матовый фон; допускаются отдельные зерна смешанного фона</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 xml:space="preserve">создание автоматизированного сквозного, от ковки слитка до производства готового прутка промышленного производства организованного в рамках одной структурной единицы (цеха) при использовании самого современного высокопроизводительного оборудования создает </w:t>
            </w:r>
            <w:r>
              <w:t>конкурентные преимущества как по качеству выпускаемой продукции, так и по минимизации затрат на ее производство. Развитие производства титановых изделий для медицинского назначения позволит увеличить объемы выпускаемой продукции за счет увеличения рынка сб</w:t>
            </w:r>
            <w:r>
              <w:t>ыта</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6" w:name="sub_1024"/>
            <w:r>
              <w:t>24.</w:t>
            </w:r>
            <w:bookmarkEnd w:id="26"/>
          </w:p>
        </w:tc>
        <w:tc>
          <w:tcPr>
            <w:tcW w:w="1960" w:type="dxa"/>
            <w:tcBorders>
              <w:top w:val="nil"/>
              <w:left w:val="nil"/>
              <w:bottom w:val="nil"/>
              <w:right w:val="nil"/>
            </w:tcBorders>
          </w:tcPr>
          <w:p w:rsidR="00000000" w:rsidRDefault="0070761A">
            <w:pPr>
              <w:pStyle w:val="a7"/>
            </w:pPr>
            <w:r>
              <w:t>Технология механической обработки дисков и колец из титановых сплавов для авиационного двигателестроения с максимальным диаметром до 3500 мм</w:t>
            </w:r>
          </w:p>
        </w:tc>
        <w:tc>
          <w:tcPr>
            <w:tcW w:w="1960" w:type="dxa"/>
            <w:tcBorders>
              <w:top w:val="nil"/>
              <w:left w:val="nil"/>
              <w:bottom w:val="nil"/>
              <w:right w:val="nil"/>
            </w:tcBorders>
          </w:tcPr>
          <w:p w:rsidR="00000000" w:rsidRDefault="0070761A">
            <w:pPr>
              <w:pStyle w:val="a7"/>
            </w:pPr>
            <w:r>
              <w:t>детали газотурбинных двигателей, газотурбинных энергетических установок (поковки, штампо</w:t>
            </w:r>
            <w:r>
              <w:t>вки, кольца титановые)</w:t>
            </w:r>
          </w:p>
        </w:tc>
        <w:tc>
          <w:tcPr>
            <w:tcW w:w="1820" w:type="dxa"/>
            <w:tcBorders>
              <w:top w:val="nil"/>
              <w:left w:val="nil"/>
              <w:bottom w:val="nil"/>
              <w:right w:val="nil"/>
            </w:tcBorders>
          </w:tcPr>
          <w:p w:rsidR="00000000" w:rsidRDefault="0070761A">
            <w:pPr>
              <w:pStyle w:val="a5"/>
              <w:jc w:val="center"/>
            </w:pPr>
            <w:hyperlink r:id="rId65" w:history="1">
              <w:r>
                <w:rPr>
                  <w:rStyle w:val="a4"/>
                </w:rPr>
                <w:t>24.45.30.188</w:t>
              </w:r>
            </w:hyperlink>
          </w:p>
        </w:tc>
        <w:tc>
          <w:tcPr>
            <w:tcW w:w="3920" w:type="dxa"/>
            <w:tcBorders>
              <w:top w:val="nil"/>
              <w:left w:val="nil"/>
              <w:bottom w:val="nil"/>
              <w:right w:val="nil"/>
            </w:tcBorders>
          </w:tcPr>
          <w:p w:rsidR="00000000" w:rsidRDefault="0070761A">
            <w:pPr>
              <w:pStyle w:val="a7"/>
            </w:pPr>
            <w:r>
              <w:t>требование к технологии: производство деталей дисков, катушек, колец из титановых сплавов с чистовой механической обработкой с максимальным диа</w:t>
            </w:r>
            <w:r>
              <w:t>метром до 3500 мм; наличие необходимого технологического процесса, оборудования и инструмента</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на данный момент наблюдается тенденция к получению механически обработанных заготовок с минимальными припусками в условиях метал</w:t>
            </w:r>
            <w:r>
              <w:t>лургического производства для крупных изделий. В связи с этим освоение производства деталей дисков, катушек, колец из титановых сплавов с чистовой механической обработкой для производства авиационных двигателей, газотурбинных энергетических установок, изде</w:t>
            </w:r>
            <w:r>
              <w:t>лий машиностроения имеет потенциал развития</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7" w:name="sub_1025"/>
            <w:r>
              <w:t>25.</w:t>
            </w:r>
            <w:bookmarkEnd w:id="27"/>
          </w:p>
        </w:tc>
        <w:tc>
          <w:tcPr>
            <w:tcW w:w="1960" w:type="dxa"/>
            <w:tcBorders>
              <w:top w:val="nil"/>
              <w:left w:val="nil"/>
              <w:bottom w:val="nil"/>
              <w:right w:val="nil"/>
            </w:tcBorders>
          </w:tcPr>
          <w:p w:rsidR="00000000" w:rsidRDefault="0070761A">
            <w:pPr>
              <w:pStyle w:val="a7"/>
            </w:pPr>
            <w:r>
              <w:t>Технология производства тонкостенных цельнометаллических незамкнутых конструкций в изотермических условиях из сплавов на основе титана</w:t>
            </w:r>
          </w:p>
        </w:tc>
        <w:tc>
          <w:tcPr>
            <w:tcW w:w="1960" w:type="dxa"/>
            <w:tcBorders>
              <w:top w:val="nil"/>
              <w:left w:val="nil"/>
              <w:bottom w:val="nil"/>
              <w:right w:val="nil"/>
            </w:tcBorders>
          </w:tcPr>
          <w:p w:rsidR="00000000" w:rsidRDefault="0070761A">
            <w:pPr>
              <w:pStyle w:val="a7"/>
            </w:pPr>
            <w:r>
              <w:t>поковки, штамповки, кольца титановые</w:t>
            </w:r>
          </w:p>
        </w:tc>
        <w:tc>
          <w:tcPr>
            <w:tcW w:w="1820" w:type="dxa"/>
            <w:tcBorders>
              <w:top w:val="nil"/>
              <w:left w:val="nil"/>
              <w:bottom w:val="nil"/>
              <w:right w:val="nil"/>
            </w:tcBorders>
          </w:tcPr>
          <w:p w:rsidR="00000000" w:rsidRDefault="0070761A">
            <w:pPr>
              <w:pStyle w:val="a5"/>
              <w:jc w:val="center"/>
            </w:pPr>
            <w:hyperlink r:id="rId66" w:history="1">
              <w:r>
                <w:rPr>
                  <w:rStyle w:val="a4"/>
                </w:rPr>
                <w:t>24.45.30.188</w:t>
              </w:r>
            </w:hyperlink>
          </w:p>
        </w:tc>
        <w:tc>
          <w:tcPr>
            <w:tcW w:w="3920" w:type="dxa"/>
            <w:tcBorders>
              <w:top w:val="nil"/>
              <w:left w:val="nil"/>
              <w:bottom w:val="nil"/>
              <w:right w:val="nil"/>
            </w:tcBorders>
          </w:tcPr>
          <w:p w:rsidR="00000000" w:rsidRDefault="0070761A">
            <w:pPr>
              <w:pStyle w:val="a7"/>
            </w:pPr>
            <w:r>
              <w:t>технические требования и характеристики: обеспечение высокого уровня и однородности механических свойств в готовом изделии при обеспечении высокой термической стабиль</w:t>
            </w:r>
            <w:r>
              <w:t>ности в эксплуатационных условиях</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в России отсутствуют промышленные технологии по производству крупногабаритных изделий методом штамповки или формовки в состоянии сверхпластичности. Освоение и промышленное внедрение данной</w:t>
            </w:r>
            <w:r>
              <w:t xml:space="preserve"> технологии повысит качество выпускаемой продукции из титановых сплавов и позволит расширить рынки сбыта (в частности материала роторного качества)</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8" w:name="sub_1026"/>
            <w:r>
              <w:t>26.</w:t>
            </w:r>
            <w:bookmarkEnd w:id="28"/>
          </w:p>
        </w:tc>
        <w:tc>
          <w:tcPr>
            <w:tcW w:w="1960" w:type="dxa"/>
            <w:tcBorders>
              <w:top w:val="nil"/>
              <w:left w:val="nil"/>
              <w:bottom w:val="nil"/>
              <w:right w:val="nil"/>
            </w:tcBorders>
          </w:tcPr>
          <w:p w:rsidR="00000000" w:rsidRDefault="0070761A">
            <w:pPr>
              <w:pStyle w:val="a7"/>
            </w:pPr>
            <w:r>
              <w:t>Технология изготовления точных отливок из чугуна и стали в песчано-бентонитовых форма</w:t>
            </w:r>
            <w:r>
              <w:t>х (гибкие литейные технологии)</w:t>
            </w:r>
          </w:p>
        </w:tc>
        <w:tc>
          <w:tcPr>
            <w:tcW w:w="1960" w:type="dxa"/>
            <w:tcBorders>
              <w:top w:val="nil"/>
              <w:left w:val="nil"/>
              <w:bottom w:val="nil"/>
              <w:right w:val="nil"/>
            </w:tcBorders>
          </w:tcPr>
          <w:p w:rsidR="00000000" w:rsidRDefault="0070761A">
            <w:pPr>
              <w:pStyle w:val="a7"/>
            </w:pPr>
            <w:r>
              <w:t>трубы и профили пустотелые из чугуна</w:t>
            </w:r>
          </w:p>
        </w:tc>
        <w:tc>
          <w:tcPr>
            <w:tcW w:w="1820" w:type="dxa"/>
            <w:tcBorders>
              <w:top w:val="nil"/>
              <w:left w:val="nil"/>
              <w:bottom w:val="nil"/>
              <w:right w:val="nil"/>
            </w:tcBorders>
          </w:tcPr>
          <w:p w:rsidR="00000000" w:rsidRDefault="0070761A">
            <w:pPr>
              <w:pStyle w:val="a5"/>
              <w:jc w:val="center"/>
            </w:pPr>
            <w:hyperlink r:id="rId67" w:history="1">
              <w:r>
                <w:rPr>
                  <w:rStyle w:val="a4"/>
                </w:rPr>
                <w:t>24.51.20</w:t>
              </w:r>
            </w:hyperlink>
          </w:p>
        </w:tc>
        <w:tc>
          <w:tcPr>
            <w:tcW w:w="3920" w:type="dxa"/>
            <w:tcBorders>
              <w:top w:val="nil"/>
              <w:left w:val="nil"/>
              <w:bottom w:val="nil"/>
              <w:right w:val="nil"/>
            </w:tcBorders>
          </w:tcPr>
          <w:p w:rsidR="00000000" w:rsidRDefault="0070761A">
            <w:pPr>
              <w:pStyle w:val="a7"/>
            </w:pPr>
            <w:r>
              <w:t>сложные и точные тонкостенные отливки и детали из серого, высокопрочного чугуна и стали для автомобильног</w:t>
            </w:r>
            <w:r>
              <w:t>о, сельскохозяйственного, железнодорожного, трубопроводного, судостроительной и прочих отраслей машиностроения; технические требования к изготавливаемым отливкам: масса отливок - от 2 до 250 кг; толщина стенок - от 3 мм; сложность отливок - до 6 класса; то</w:t>
            </w:r>
            <w:r>
              <w:t>чность отливок по ИСО-1508062 - до 7 класса</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проект комплек</w:t>
            </w:r>
            <w:r>
              <w:t>сных, гибких, автоматизированных, цифровых, кастомизированных техпроцессов и оборудования для изготовления точных отливок из чугуна и стали в песчано-бентонитовых формах - при помощи гибких литейных технологий направлен на создание производств с высокой ст</w:t>
            </w:r>
            <w:r>
              <w:t xml:space="preserve">епенью автоматизации. Известно, что данный процесс сочетает в себе такие технологии, как импульсно-нижнепрессовое уплотнение (ИНП-процесс), обеспечивающий технологический процесс изготовления форм (этот метод следует рассматривать как наиболее эффективный </w:t>
            </w:r>
            <w:r>
              <w:t>из известных в настоящее время процессов формообразования), в сочетании с вихревыми турбинными смесителями, которые реализуют принцип интенсивного смешивания в щадящем режиме, при котором не происходит разрушения песчинок. Высокое качество перемешивания фо</w:t>
            </w:r>
            <w:r>
              <w:t>рмовочной смеси за короткий цикл обеспечивает снижение расхода электроэнергии. Автоматизированный процесс, то есть имеющий цифровое программное обеспечение, позволит реализовать заявленные в проекте технические, экономические и социальные задачи - изготовл</w:t>
            </w:r>
            <w:r>
              <w:t>ение ответственных сложных точных отливок с толщиной стенок до 3 мм с повышенной точностью и качеством поверхностей, а также снижение расхода шихтовых и формовочных материалов до 25 процентов</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9" w:name="sub_1027"/>
            <w:r>
              <w:t>27.</w:t>
            </w:r>
            <w:bookmarkEnd w:id="29"/>
          </w:p>
        </w:tc>
        <w:tc>
          <w:tcPr>
            <w:tcW w:w="1960" w:type="dxa"/>
            <w:tcBorders>
              <w:top w:val="nil"/>
              <w:left w:val="nil"/>
              <w:bottom w:val="nil"/>
              <w:right w:val="nil"/>
            </w:tcBorders>
          </w:tcPr>
          <w:p w:rsidR="00000000" w:rsidRDefault="0070761A">
            <w:pPr>
              <w:pStyle w:val="a7"/>
            </w:pPr>
            <w:r>
              <w:t>Технология центробежного литья безраструб</w:t>
            </w:r>
            <w:r>
              <w:t>ных труб из чугуна с нанесением защитных покрытий на внутреннюю и внешнюю поверхность</w:t>
            </w:r>
          </w:p>
        </w:tc>
        <w:tc>
          <w:tcPr>
            <w:tcW w:w="1960" w:type="dxa"/>
            <w:tcBorders>
              <w:top w:val="nil"/>
              <w:left w:val="nil"/>
              <w:bottom w:val="nil"/>
              <w:right w:val="nil"/>
            </w:tcBorders>
          </w:tcPr>
          <w:p w:rsidR="00000000" w:rsidRDefault="0070761A">
            <w:pPr>
              <w:pStyle w:val="a7"/>
            </w:pPr>
            <w:r>
              <w:t>трубы и профили пустотелые из чугуна (трубы чугунные)</w:t>
            </w:r>
          </w:p>
        </w:tc>
        <w:tc>
          <w:tcPr>
            <w:tcW w:w="1820" w:type="dxa"/>
            <w:tcBorders>
              <w:top w:val="nil"/>
              <w:left w:val="nil"/>
              <w:bottom w:val="nil"/>
              <w:right w:val="nil"/>
            </w:tcBorders>
          </w:tcPr>
          <w:p w:rsidR="00000000" w:rsidRDefault="0070761A">
            <w:pPr>
              <w:pStyle w:val="a5"/>
              <w:jc w:val="center"/>
            </w:pPr>
            <w:hyperlink r:id="rId68" w:history="1">
              <w:r>
                <w:rPr>
                  <w:rStyle w:val="a4"/>
                </w:rPr>
                <w:t>24.51.20.110</w:t>
              </w:r>
            </w:hyperlink>
          </w:p>
        </w:tc>
        <w:tc>
          <w:tcPr>
            <w:tcW w:w="3920" w:type="dxa"/>
            <w:tcBorders>
              <w:top w:val="nil"/>
              <w:left w:val="nil"/>
              <w:bottom w:val="nil"/>
              <w:right w:val="nil"/>
            </w:tcBorders>
          </w:tcPr>
          <w:p w:rsidR="00000000" w:rsidRDefault="0070761A">
            <w:pPr>
              <w:pStyle w:val="a7"/>
            </w:pPr>
            <w:r>
              <w:t>данная технология позволяе</w:t>
            </w:r>
            <w:r>
              <w:t>т изготавливать продукцию со следующими параметрами: негорючесть; отсутствие выделения ядовитых веществ; низкий уровень шума (не более 16dB); мерная длина продукции 3000 мм</w:t>
            </w:r>
          </w:p>
        </w:tc>
        <w:tc>
          <w:tcPr>
            <w:tcW w:w="1540" w:type="dxa"/>
            <w:tcBorders>
              <w:top w:val="nil"/>
              <w:left w:val="nil"/>
              <w:bottom w:val="nil"/>
              <w:right w:val="nil"/>
            </w:tcBorders>
          </w:tcPr>
          <w:p w:rsidR="00000000" w:rsidRDefault="0070761A">
            <w:pPr>
              <w:pStyle w:val="a5"/>
              <w:jc w:val="center"/>
            </w:pPr>
            <w:r>
              <w:t>31 декабря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потенциал данной технологии заключается в импорто</w:t>
            </w:r>
            <w:r>
              <w:t>замещение продукции, а также в использовании отечественной мирового качества при реализации проектов гражданского строительства и реализации инфраструктурных объектов</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0" w:name="sub_1028"/>
            <w:r>
              <w:t>28.</w:t>
            </w:r>
            <w:bookmarkEnd w:id="30"/>
          </w:p>
        </w:tc>
        <w:tc>
          <w:tcPr>
            <w:tcW w:w="1960" w:type="dxa"/>
            <w:tcBorders>
              <w:top w:val="nil"/>
              <w:left w:val="nil"/>
              <w:bottom w:val="nil"/>
              <w:right w:val="nil"/>
            </w:tcBorders>
          </w:tcPr>
          <w:p w:rsidR="00000000" w:rsidRDefault="0070761A">
            <w:pPr>
              <w:pStyle w:val="a7"/>
            </w:pPr>
            <w:r>
              <w:t>Технология изготовления емкостей для химической, нефтехимической и</w:t>
            </w:r>
            <w:r>
              <w:t xml:space="preserve"> газовой отраслей методом гибридной лазерной сварки</w:t>
            </w:r>
          </w:p>
        </w:tc>
        <w:tc>
          <w:tcPr>
            <w:tcW w:w="1960" w:type="dxa"/>
            <w:tcBorders>
              <w:top w:val="nil"/>
              <w:left w:val="nil"/>
              <w:bottom w:val="nil"/>
              <w:right w:val="nil"/>
            </w:tcBorders>
          </w:tcPr>
          <w:p w:rsidR="00000000" w:rsidRDefault="0070761A">
            <w:pPr>
              <w:pStyle w:val="a7"/>
            </w:pPr>
            <w:r>
              <w:t>емкостное оборудование для нефтехимической и газовой отрасли (резервуары, цистерны и аналогичные емкости из металлов прочие)</w:t>
            </w:r>
          </w:p>
        </w:tc>
        <w:tc>
          <w:tcPr>
            <w:tcW w:w="1820" w:type="dxa"/>
            <w:tcBorders>
              <w:top w:val="nil"/>
              <w:left w:val="nil"/>
              <w:bottom w:val="nil"/>
              <w:right w:val="nil"/>
            </w:tcBorders>
          </w:tcPr>
          <w:p w:rsidR="00000000" w:rsidRDefault="0070761A">
            <w:pPr>
              <w:pStyle w:val="a5"/>
              <w:jc w:val="center"/>
            </w:pPr>
            <w:hyperlink r:id="rId69" w:history="1">
              <w:r>
                <w:rPr>
                  <w:rStyle w:val="a4"/>
                </w:rPr>
                <w:t>25.29.1</w:t>
              </w:r>
            </w:hyperlink>
          </w:p>
        </w:tc>
        <w:tc>
          <w:tcPr>
            <w:tcW w:w="3920" w:type="dxa"/>
            <w:tcBorders>
              <w:top w:val="nil"/>
              <w:left w:val="nil"/>
              <w:bottom w:val="nil"/>
              <w:right w:val="nil"/>
            </w:tcBorders>
          </w:tcPr>
          <w:p w:rsidR="00000000" w:rsidRDefault="0070761A">
            <w:pPr>
              <w:pStyle w:val="a7"/>
            </w:pPr>
            <w:r>
              <w:t>к технологии предъявляются требования по обеспечению механических характеристик, показателей ударной вязкости и значений тве</w:t>
            </w:r>
            <w:r>
              <w:t>рдости сварных соединений, выполненных методом лазер-гибридной сварки, как у основного металла, а также обеспечение равнопрочности в соответствии с международными стандартами</w:t>
            </w:r>
          </w:p>
        </w:tc>
        <w:tc>
          <w:tcPr>
            <w:tcW w:w="1540" w:type="dxa"/>
            <w:tcBorders>
              <w:top w:val="nil"/>
              <w:left w:val="nil"/>
              <w:bottom w:val="nil"/>
              <w:right w:val="nil"/>
            </w:tcBorders>
          </w:tcPr>
          <w:p w:rsidR="00000000" w:rsidRDefault="0070761A">
            <w:pPr>
              <w:pStyle w:val="a5"/>
              <w:jc w:val="center"/>
            </w:pPr>
            <w:r>
              <w:t>1 июля 2050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уровень потенциала развития технологии оценен как с</w:t>
            </w:r>
            <w:r>
              <w:t>редний. Применение лазер-гибридной сварки при изготовлении толстостенного емкостного оборудования позволит снизить производственный цикл до 60 процентов за счет применения высокопроизводительного процесса лазерной сварки и значительного снижения материалое</w:t>
            </w:r>
            <w:r>
              <w:t>мкости из-за уменьшения разделки. Применение высокоинтенсивного концентрированного источника тепла в виде лазера, а также уменьшение размеров разделки, позволит снизить внутренние послесварочные напряжения и деформации, что повысит срок службы оборудования</w:t>
            </w:r>
            <w:r>
              <w:t xml:space="preserve"> и значительно снизит вероятность внештатных ситуаций, связанных с нарушением герметичности сварных соединений в процессе эксплуатации в самых экстремальных условиях</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1" w:name="sub_1029"/>
            <w:r>
              <w:t>29.</w:t>
            </w:r>
            <w:bookmarkEnd w:id="31"/>
          </w:p>
        </w:tc>
        <w:tc>
          <w:tcPr>
            <w:tcW w:w="1960" w:type="dxa"/>
            <w:tcBorders>
              <w:top w:val="nil"/>
              <w:left w:val="nil"/>
              <w:bottom w:val="nil"/>
              <w:right w:val="nil"/>
            </w:tcBorders>
          </w:tcPr>
          <w:p w:rsidR="00000000" w:rsidRDefault="0070761A">
            <w:pPr>
              <w:pStyle w:val="a7"/>
            </w:pPr>
            <w:r>
              <w:t xml:space="preserve">Технология сварки сталей перлитного класса методом Tandem Twin при </w:t>
            </w:r>
            <w:r>
              <w:t>изготовлении нефтехимического оборудования</w:t>
            </w:r>
          </w:p>
        </w:tc>
        <w:tc>
          <w:tcPr>
            <w:tcW w:w="1960" w:type="dxa"/>
            <w:tcBorders>
              <w:top w:val="nil"/>
              <w:left w:val="nil"/>
              <w:bottom w:val="nil"/>
              <w:right w:val="nil"/>
            </w:tcBorders>
          </w:tcPr>
          <w:p w:rsidR="00000000" w:rsidRDefault="0070761A">
            <w:pPr>
              <w:pStyle w:val="a7"/>
            </w:pPr>
            <w:r>
              <w:t>емкостное оборудование для нефтехимической и газовой отрасли (резервуары, цистерны и аналогичные емкости из металлов прочие)</w:t>
            </w:r>
          </w:p>
        </w:tc>
        <w:tc>
          <w:tcPr>
            <w:tcW w:w="1820" w:type="dxa"/>
            <w:tcBorders>
              <w:top w:val="nil"/>
              <w:left w:val="nil"/>
              <w:bottom w:val="nil"/>
              <w:right w:val="nil"/>
            </w:tcBorders>
          </w:tcPr>
          <w:p w:rsidR="00000000" w:rsidRDefault="0070761A">
            <w:pPr>
              <w:pStyle w:val="a5"/>
              <w:jc w:val="center"/>
            </w:pPr>
            <w:hyperlink r:id="rId70" w:history="1">
              <w:r>
                <w:rPr>
                  <w:rStyle w:val="a4"/>
                </w:rPr>
                <w:t>25.29.1</w:t>
              </w:r>
            </w:hyperlink>
          </w:p>
        </w:tc>
        <w:tc>
          <w:tcPr>
            <w:tcW w:w="3920" w:type="dxa"/>
            <w:tcBorders>
              <w:top w:val="nil"/>
              <w:left w:val="nil"/>
              <w:bottom w:val="nil"/>
              <w:right w:val="nil"/>
            </w:tcBorders>
          </w:tcPr>
          <w:p w:rsidR="00000000" w:rsidRDefault="0070761A">
            <w:pPr>
              <w:pStyle w:val="a7"/>
            </w:pPr>
            <w:r>
              <w:t>к техн</w:t>
            </w:r>
            <w:r>
              <w:t>ологии предъявляются требования по обеспечению механических характеристик, показателей ударной вязкости и значений твердости сварных соединений сталей перлитного класса, выполненных методом Tandem Twin, как у основного металла, а также обеспечение равнопро</w:t>
            </w:r>
            <w:r>
              <w:t>чности в соответствии с международными стандартами</w:t>
            </w:r>
          </w:p>
        </w:tc>
        <w:tc>
          <w:tcPr>
            <w:tcW w:w="1540" w:type="dxa"/>
            <w:tcBorders>
              <w:top w:val="nil"/>
              <w:left w:val="nil"/>
              <w:bottom w:val="nil"/>
              <w:right w:val="nil"/>
            </w:tcBorders>
          </w:tcPr>
          <w:p w:rsidR="00000000" w:rsidRDefault="0070761A">
            <w:pPr>
              <w:pStyle w:val="a5"/>
              <w:jc w:val="center"/>
            </w:pPr>
            <w:r>
              <w:t>1 июля 2050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уровень потенциала развития технологии оценен как средний. Применение комбинированного процесса сварки двумя дугами в одну сварочную ванну (tandem-процесс) с дополнительной по</w:t>
            </w:r>
            <w:r>
              <w:t>дачей "холодной проволоки" к каждой дуге (twin-процесс) позволит уменьшить материалоемкость процесса изготовления емкостного оборудования за счет уменьшения ширины разделки и снизит производственный цикл. Также применение процесса tandem-twin позволит сниз</w:t>
            </w:r>
            <w:r>
              <w:t>ить тепловложение в сварной шов и околошовную зону, что снизит вероятность возникновения охрупчивания металла из-за перегрева при выполнении сварки и повысит стойкость сварных соединений к неблагоприятному влиянию низких температур при эксплуатации емкостн</w:t>
            </w:r>
            <w:r>
              <w:t>ого оборудования в регионах с низкими и экстремально низкими температурами окружающего воздуха</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2" w:name="sub_1030"/>
            <w:r>
              <w:t>30.</w:t>
            </w:r>
            <w:bookmarkEnd w:id="32"/>
          </w:p>
        </w:tc>
        <w:tc>
          <w:tcPr>
            <w:tcW w:w="1960" w:type="dxa"/>
            <w:tcBorders>
              <w:top w:val="nil"/>
              <w:left w:val="nil"/>
              <w:bottom w:val="nil"/>
              <w:right w:val="nil"/>
            </w:tcBorders>
          </w:tcPr>
          <w:p w:rsidR="00000000" w:rsidRDefault="0070761A">
            <w:pPr>
              <w:pStyle w:val="a7"/>
            </w:pPr>
            <w:r>
              <w:t>Технология проектирования, изготовления и монтажа шаровых резервуаров для хранения жидкого этана и этилена</w:t>
            </w:r>
          </w:p>
        </w:tc>
        <w:tc>
          <w:tcPr>
            <w:tcW w:w="1960" w:type="dxa"/>
            <w:tcBorders>
              <w:top w:val="nil"/>
              <w:left w:val="nil"/>
              <w:bottom w:val="nil"/>
              <w:right w:val="nil"/>
            </w:tcBorders>
          </w:tcPr>
          <w:p w:rsidR="00000000" w:rsidRDefault="0070761A">
            <w:pPr>
              <w:pStyle w:val="a7"/>
            </w:pPr>
            <w:r>
              <w:t>криогенные шаровые резервуары, работающие под избыточным давлением, для хранения жидкого этана и этилена (емкости металлические для сжатых или сжиженных газов)</w:t>
            </w:r>
          </w:p>
        </w:tc>
        <w:tc>
          <w:tcPr>
            <w:tcW w:w="1820" w:type="dxa"/>
            <w:tcBorders>
              <w:top w:val="nil"/>
              <w:left w:val="nil"/>
              <w:bottom w:val="nil"/>
              <w:right w:val="nil"/>
            </w:tcBorders>
          </w:tcPr>
          <w:p w:rsidR="00000000" w:rsidRDefault="0070761A">
            <w:pPr>
              <w:pStyle w:val="a5"/>
              <w:jc w:val="center"/>
            </w:pPr>
            <w:hyperlink r:id="rId71" w:history="1">
              <w:r>
                <w:rPr>
                  <w:rStyle w:val="a4"/>
                </w:rPr>
                <w:t>25.29.12</w:t>
              </w:r>
            </w:hyperlink>
          </w:p>
        </w:tc>
        <w:tc>
          <w:tcPr>
            <w:tcW w:w="3920" w:type="dxa"/>
            <w:tcBorders>
              <w:top w:val="nil"/>
              <w:left w:val="nil"/>
              <w:bottom w:val="nil"/>
              <w:right w:val="nil"/>
            </w:tcBorders>
          </w:tcPr>
          <w:p w:rsidR="00000000" w:rsidRDefault="0070761A">
            <w:pPr>
              <w:pStyle w:val="a7"/>
            </w:pPr>
            <w:r>
              <w:t>шаровые резер</w:t>
            </w:r>
            <w:r>
              <w:t>вуары, изготовленные из углеродистых низколегированных марок сталей (SA537 Cl2) и коррозионно-стойких ферритных сталей с содержанием никеля до 9 процентов (сталей SA-203 Gr), а также отечественных аналогов - железо-никелевых сплавов (ОН</w:t>
            </w:r>
            <w:r>
              <w:rPr>
                <w:vertAlign w:val="subscript"/>
              </w:rPr>
              <w:t> 6</w:t>
            </w:r>
            <w:r>
              <w:t xml:space="preserve"> и ОН</w:t>
            </w:r>
            <w:r>
              <w:rPr>
                <w:vertAlign w:val="subscript"/>
              </w:rPr>
              <w:t> 9</w:t>
            </w:r>
            <w:r>
              <w:t xml:space="preserve">) в средах </w:t>
            </w:r>
            <w:r>
              <w:t>жидкого этана и жидкого этилена в режимах самоохлаждения сжиженного газа до температур минус 89 градусов Цельсия для этана и минус 104 градусов Цельсия для этилена</w:t>
            </w:r>
          </w:p>
        </w:tc>
        <w:tc>
          <w:tcPr>
            <w:tcW w:w="1540" w:type="dxa"/>
            <w:tcBorders>
              <w:top w:val="nil"/>
              <w:left w:val="nil"/>
              <w:bottom w:val="nil"/>
              <w:right w:val="nil"/>
            </w:tcBorders>
          </w:tcPr>
          <w:p w:rsidR="00000000" w:rsidRDefault="0070761A">
            <w:pPr>
              <w:pStyle w:val="a5"/>
              <w:jc w:val="center"/>
            </w:pPr>
            <w:r>
              <w:t>1 июля 2050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в Российской Федерации по состоянию на сегодняшний день отсутс</w:t>
            </w:r>
            <w:r>
              <w:t>твует нормативная база по проектированию и сооружения производств и парков хранения сжиженного этана и этилена. Сооружения подобных объектов ведутся по индивидуальным проектным решения и специальным техническим условиям. Проекты, реализованные ранее по стр</w:t>
            </w:r>
            <w:r>
              <w:t>оительству парков хранения жидкого этана и этилена на территории Российской Федерации, реализовывались с применением дорогостоящих аустенитных материалов. Рынок производства этана и этилена находится на стадии формирования. В связи с чем уровень потенциала</w:t>
            </w:r>
            <w:r>
              <w:t xml:space="preserve"> развития технологии оценен как высокий</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3" w:name="sub_1031"/>
            <w:r>
              <w:t>31.</w:t>
            </w:r>
            <w:bookmarkEnd w:id="33"/>
          </w:p>
        </w:tc>
        <w:tc>
          <w:tcPr>
            <w:tcW w:w="1960" w:type="dxa"/>
            <w:tcBorders>
              <w:top w:val="nil"/>
              <w:left w:val="nil"/>
              <w:bottom w:val="nil"/>
              <w:right w:val="nil"/>
            </w:tcBorders>
          </w:tcPr>
          <w:p w:rsidR="00000000" w:rsidRDefault="0070761A">
            <w:pPr>
              <w:pStyle w:val="a7"/>
            </w:pPr>
            <w:r>
              <w:t>Технология индукционного отжига полуфабрикатов гильзы патронов стрелкового оружия на автоматических роторных линиях моделей М-ЛГ-1 и М-ЛГ-4 без применения специализированных преобразователей ТП</w:t>
            </w:r>
            <w:r>
              <w:t>Ч-20 и ТПЧ-63</w:t>
            </w:r>
          </w:p>
        </w:tc>
        <w:tc>
          <w:tcPr>
            <w:tcW w:w="1960" w:type="dxa"/>
            <w:tcBorders>
              <w:top w:val="nil"/>
              <w:left w:val="nil"/>
              <w:bottom w:val="nil"/>
              <w:right w:val="nil"/>
            </w:tcBorders>
          </w:tcPr>
          <w:p w:rsidR="00000000" w:rsidRDefault="0070761A">
            <w:pPr>
              <w:pStyle w:val="a7"/>
            </w:pPr>
            <w:r>
              <w:t>патроны и боеприпасы прочие и их детали</w:t>
            </w:r>
          </w:p>
        </w:tc>
        <w:tc>
          <w:tcPr>
            <w:tcW w:w="1820" w:type="dxa"/>
            <w:tcBorders>
              <w:top w:val="nil"/>
              <w:left w:val="nil"/>
              <w:bottom w:val="nil"/>
              <w:right w:val="nil"/>
            </w:tcBorders>
          </w:tcPr>
          <w:p w:rsidR="00000000" w:rsidRDefault="0070761A">
            <w:pPr>
              <w:pStyle w:val="a5"/>
              <w:jc w:val="center"/>
            </w:pPr>
            <w:hyperlink r:id="rId72" w:history="1">
              <w:r>
                <w:rPr>
                  <w:rStyle w:val="a4"/>
                </w:rPr>
                <w:t>25.40.13.190</w:t>
              </w:r>
            </w:hyperlink>
          </w:p>
        </w:tc>
        <w:tc>
          <w:tcPr>
            <w:tcW w:w="3920" w:type="dxa"/>
            <w:tcBorders>
              <w:top w:val="nil"/>
              <w:left w:val="nil"/>
              <w:bottom w:val="nil"/>
              <w:right w:val="nil"/>
            </w:tcBorders>
          </w:tcPr>
          <w:p w:rsidR="00000000" w:rsidRDefault="0070761A">
            <w:pPr>
              <w:pStyle w:val="a7"/>
            </w:pPr>
            <w:r>
              <w:t>требования к технологии: сокращение затрат на восстановление и ремонт индукторов с магнитопроводом из электротехни</w:t>
            </w:r>
            <w:r>
              <w:t>ческой стали и ликвидацию операции лакирования индукторов и трудоемкого процесса сушки индукторов; снижение расходов на электроэнергию</w:t>
            </w:r>
          </w:p>
        </w:tc>
        <w:tc>
          <w:tcPr>
            <w:tcW w:w="1540" w:type="dxa"/>
            <w:tcBorders>
              <w:top w:val="nil"/>
              <w:left w:val="nil"/>
              <w:bottom w:val="nil"/>
              <w:right w:val="nil"/>
            </w:tcBorders>
          </w:tcPr>
          <w:p w:rsidR="00000000" w:rsidRDefault="0070761A">
            <w:pPr>
              <w:pStyle w:val="a5"/>
              <w:jc w:val="center"/>
            </w:pPr>
            <w:r>
              <w:t>1 июня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возможность применения транзисторного генератора серийного производства с программным обеспечением даст возможность снизить затраты на восстановление и ремонт индукторов с магнитопроводом из электротехнической стали и ликвидацию вредной для здоровья операц</w:t>
            </w:r>
            <w:r>
              <w:t>ии лакирования индукторов и трудоемкого процесса сушки индукторов. Также существенно снизит расходы на электроэнергию за счет конструктивной особенности транзисторных генераторов</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4" w:name="sub_1032"/>
            <w:r>
              <w:t>32.</w:t>
            </w:r>
            <w:bookmarkEnd w:id="34"/>
          </w:p>
        </w:tc>
        <w:tc>
          <w:tcPr>
            <w:tcW w:w="1960" w:type="dxa"/>
            <w:tcBorders>
              <w:top w:val="nil"/>
              <w:left w:val="nil"/>
              <w:bottom w:val="nil"/>
              <w:right w:val="nil"/>
            </w:tcBorders>
          </w:tcPr>
          <w:p w:rsidR="00000000" w:rsidRDefault="0070761A">
            <w:pPr>
              <w:pStyle w:val="a7"/>
            </w:pPr>
            <w:r>
              <w:t xml:space="preserve">Технология изготовления режущего инструмента из новых </w:t>
            </w:r>
            <w:r>
              <w:t>материалов на основе твердых сплавов с уменьшенным содержанием карбида вольфрама или его отсутствием при введении в состав боридов и карбидов тугоплавких металлов, включающая нанесение на инструмент сложных многослойных наноструктурированных сверхтвердых п</w:t>
            </w:r>
            <w:r>
              <w:t>окрытий</w:t>
            </w:r>
          </w:p>
        </w:tc>
        <w:tc>
          <w:tcPr>
            <w:tcW w:w="1960" w:type="dxa"/>
            <w:tcBorders>
              <w:top w:val="nil"/>
              <w:left w:val="nil"/>
              <w:bottom w:val="nil"/>
              <w:right w:val="nil"/>
            </w:tcBorders>
          </w:tcPr>
          <w:p w:rsidR="00000000" w:rsidRDefault="0070761A">
            <w:pPr>
              <w:pStyle w:val="a7"/>
            </w:pPr>
            <w:r>
              <w:t>инструменты рабочие сменные для станков или для ручного инструмента (с механическим приводом или без него)</w:t>
            </w:r>
          </w:p>
        </w:tc>
        <w:tc>
          <w:tcPr>
            <w:tcW w:w="1820" w:type="dxa"/>
            <w:tcBorders>
              <w:top w:val="nil"/>
              <w:left w:val="nil"/>
              <w:bottom w:val="nil"/>
              <w:right w:val="nil"/>
            </w:tcBorders>
          </w:tcPr>
          <w:p w:rsidR="00000000" w:rsidRDefault="0070761A">
            <w:pPr>
              <w:pStyle w:val="a5"/>
              <w:jc w:val="center"/>
            </w:pPr>
            <w:hyperlink r:id="rId73" w:history="1">
              <w:r>
                <w:rPr>
                  <w:rStyle w:val="a4"/>
                </w:rPr>
                <w:t>25.73.40</w:t>
              </w:r>
            </w:hyperlink>
          </w:p>
        </w:tc>
        <w:tc>
          <w:tcPr>
            <w:tcW w:w="3920" w:type="dxa"/>
            <w:tcBorders>
              <w:top w:val="nil"/>
              <w:left w:val="nil"/>
              <w:bottom w:val="nil"/>
              <w:right w:val="nil"/>
            </w:tcBorders>
          </w:tcPr>
          <w:p w:rsidR="00000000" w:rsidRDefault="0070761A">
            <w:pPr>
              <w:pStyle w:val="a7"/>
            </w:pPr>
            <w:r>
              <w:t>металлорежущий инструмент, выпускаемый с применением рассм</w:t>
            </w:r>
            <w:r>
              <w:t xml:space="preserve">атриваемой современной технологии будет иметь следующие эксплуатационные характеристики (на примере пластины CNMG 120412 с покрытием): группа резания ISO P: V=220 м/мин; S=0,2 мм/об; ar = 1,5 мм; время работы 40 минут; износ по задней поверхности 0,25 мм; </w:t>
            </w:r>
            <w:r>
              <w:t>группа резания ISO М: V = 180 м/мин; S = 0,2 мм/об; ar = 1,5мм; время работы 40 минут; износ по задней поверхности 0,3мм; группа резания ISO К: V = 250 м/мин, S= 0,15 мм/об, ar = 1,5мм; время работы 40 минут; износ по задней поверхности 0,3 мм; высокие уро</w:t>
            </w:r>
            <w:r>
              <w:t>вень эксплуатационных характеристик продукции обеспечивается высоким уровнем физико-механических характеристик применяемых инструментальных материалов, которые также планируются к разработке. свойства: марка сплава V1: плотность 6,3 - 6,7 г/ см</w:t>
            </w:r>
            <w:r>
              <w:rPr>
                <w:vertAlign w:val="superscript"/>
              </w:rPr>
              <w:t>3</w:t>
            </w:r>
            <w:r>
              <w:t>; твердость</w:t>
            </w:r>
            <w:r>
              <w:t xml:space="preserve"> 92,5-93,0; HRA или HV 16,5-17,0 ГПа, трещиностойкость 7,0 - 7,5 МПа</w:t>
            </w:r>
            <w:r>
              <w:rPr>
                <w:noProof/>
              </w:rPr>
              <w:drawing>
                <wp:inline distT="0" distB="0" distL="0" distR="0">
                  <wp:extent cx="77470" cy="13779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м</w:t>
            </w:r>
            <w:r>
              <w:rPr>
                <w:noProof/>
              </w:rPr>
              <w:drawing>
                <wp:inline distT="0" distB="0" distL="0" distR="0">
                  <wp:extent cx="52070" cy="137795"/>
                  <wp:effectExtent l="0" t="0" r="508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2070" cy="137795"/>
                          </a:xfrm>
                          <a:prstGeom prst="rect">
                            <a:avLst/>
                          </a:prstGeom>
                          <a:noFill/>
                          <a:ln>
                            <a:noFill/>
                          </a:ln>
                        </pic:spPr>
                      </pic:pic>
                    </a:graphicData>
                  </a:graphic>
                </wp:inline>
              </w:drawing>
            </w:r>
            <w:r>
              <w:t>(</w:t>
            </w:r>
            <w:r>
              <w:rPr>
                <w:noProof/>
              </w:rPr>
              <w:drawing>
                <wp:inline distT="0" distB="0" distL="0" distR="0">
                  <wp:extent cx="103505" cy="13779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03505" cy="137795"/>
                          </a:xfrm>
                          <a:prstGeom prst="rect">
                            <a:avLst/>
                          </a:prstGeom>
                          <a:noFill/>
                          <a:ln>
                            <a:noFill/>
                          </a:ln>
                        </pic:spPr>
                      </pic:pic>
                    </a:graphicData>
                  </a:graphic>
                </wp:inline>
              </w:drawing>
            </w:r>
            <w:r>
              <w:t>),</w:t>
            </w:r>
            <w:r>
              <w:t xml:space="preserve"> прочность при изгибе 2100-2300 Мпа; марка сплава V2: плотность 6,5 - 7,0 г/ см3; твердость 92,0-92,5; HRA или HV 15,0 - 15,5 Гпа; трещиностойкость 8,5-9,0 МПа</w:t>
            </w:r>
            <w:r>
              <w:rPr>
                <w:noProof/>
              </w:rPr>
              <w:drawing>
                <wp:inline distT="0" distB="0" distL="0" distR="0">
                  <wp:extent cx="77470" cy="13779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м</w:t>
            </w:r>
            <w:r>
              <w:rPr>
                <w:noProof/>
              </w:rPr>
              <w:drawing>
                <wp:inline distT="0" distB="0" distL="0" distR="0">
                  <wp:extent cx="52070" cy="137795"/>
                  <wp:effectExtent l="0" t="0" r="508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2070" cy="137795"/>
                          </a:xfrm>
                          <a:prstGeom prst="rect">
                            <a:avLst/>
                          </a:prstGeom>
                          <a:noFill/>
                          <a:ln>
                            <a:noFill/>
                          </a:ln>
                        </pic:spPr>
                      </pic:pic>
                    </a:graphicData>
                  </a:graphic>
                </wp:inline>
              </w:drawing>
            </w:r>
            <w:r>
              <w:t>(</w:t>
            </w:r>
            <w:r>
              <w:rPr>
                <w:noProof/>
              </w:rPr>
              <w:drawing>
                <wp:inline distT="0" distB="0" distL="0" distR="0">
                  <wp:extent cx="103505" cy="13779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03505" cy="137795"/>
                          </a:xfrm>
                          <a:prstGeom prst="rect">
                            <a:avLst/>
                          </a:prstGeom>
                          <a:noFill/>
                          <a:ln>
                            <a:noFill/>
                          </a:ln>
                        </pic:spPr>
                      </pic:pic>
                    </a:graphicData>
                  </a:graphic>
                </wp:inline>
              </w:drawing>
            </w:r>
            <w:r>
              <w:t>); прочность при изгибе 2400-2600 Мпа; разрабатываемая современная технология будет включать в себя следующие стадии: синтез ключевых порошковых компонентов; подготовка порошковой смеси (смешение и помол); грануляция; прессование заготовок на ав</w:t>
            </w:r>
            <w:r>
              <w:t>томатическом прессе; вакуумно-компрессионное спекание; финишная обработка; нанесение покрытия (в зависимости от области применения); достичь высокого уровня физико-механических характеристик возможно за счет использования высококачественных субмикронных ис</w:t>
            </w:r>
            <w:r>
              <w:t>ходных порошков, а также применения современных технологий формования и спекания твердых сплавов</w:t>
            </w:r>
          </w:p>
        </w:tc>
        <w:tc>
          <w:tcPr>
            <w:tcW w:w="1540" w:type="dxa"/>
            <w:tcBorders>
              <w:top w:val="nil"/>
              <w:left w:val="nil"/>
              <w:bottom w:val="nil"/>
              <w:right w:val="nil"/>
            </w:tcBorders>
          </w:tcPr>
          <w:p w:rsidR="00000000" w:rsidRDefault="0070761A">
            <w:pPr>
              <w:pStyle w:val="a5"/>
              <w:jc w:val="center"/>
            </w:pPr>
            <w:r>
              <w:t>31 декабря 2034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технология изготовления режущего инструмента для тяжелого точения и обработки труднообрабатываемых материалов основанная на п</w:t>
            </w:r>
            <w:r>
              <w:t>рименении твердых сплавов с уменьшенным содержанием карбида вольфрама и без него, а также применения специальных сложных многослойных наноструктурированных сверхтвердых покрытий. Технология ввиду новизны обозначенных подходов имеет значительный потенциал р</w:t>
            </w:r>
            <w:r>
              <w:t>азвития ввиду следующих факторов: дефицитность и дороговизна порошков карбида вольфрама для производства инструмента; заканчивающийся потенциал развития инструментальных твердых сплавов на основе карбида вольфрама (необходимо создание новых сплавов с персп</w:t>
            </w:r>
            <w:r>
              <w:t>ективными свойствами с минимальным содержанием данного соединения); необходимость дальнейшего повышения производительности и эффективности операций механической обработки в области тяжелого точения и обработки труднообрабатываемых материалов применение мно</w:t>
            </w:r>
            <w:r>
              <w:t xml:space="preserve">гослойных покрытий с более высокими эксплуатационными характеристиками (износостойкость, прочность, антифрикционные свойства); необходимость обеспечения технологической безопасности механообрабатывающих производств России от ограничений импортных поставок </w:t>
            </w:r>
            <w:r>
              <w:t>режущего инструмента. Создавшаяся в станкоинструментальной промышленности России ситуации с зависимостью российского машиностроения от импортного инструмента, требует для обеспечения технологической безопасности создание отечественного производства режущег</w:t>
            </w:r>
            <w:r>
              <w:t>о инструмента мирового уровня на базе отечественных технологий. Динамика развития рынка инструмента в последние годы связана с развитием предприятий обороно - промышленного комплекса в рамках задач по перевооружению армии. В рамках этого процесса значитель</w:t>
            </w:r>
            <w:r>
              <w:t>ная доля машиностроительных предприятий России провела обновление станочного парка и сформировала потребность в современном высококачественном отечественном режущем инструменте. Также стабильное развитие спроса на рынке инструмента обеспечивают предприятия</w:t>
            </w:r>
            <w:r>
              <w:t xml:space="preserve"> топливно - энергетического комплекса и транспортного машиностроения</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5" w:name="sub_1033"/>
            <w:r>
              <w:t>33.</w:t>
            </w:r>
            <w:bookmarkEnd w:id="35"/>
          </w:p>
        </w:tc>
        <w:tc>
          <w:tcPr>
            <w:tcW w:w="1960" w:type="dxa"/>
            <w:tcBorders>
              <w:top w:val="nil"/>
              <w:left w:val="nil"/>
              <w:bottom w:val="nil"/>
              <w:right w:val="nil"/>
            </w:tcBorders>
          </w:tcPr>
          <w:p w:rsidR="00000000" w:rsidRDefault="0070761A">
            <w:pPr>
              <w:pStyle w:val="a7"/>
            </w:pPr>
            <w:r>
              <w:t>Технология производства твердосплавной продукции</w:t>
            </w:r>
          </w:p>
        </w:tc>
        <w:tc>
          <w:tcPr>
            <w:tcW w:w="1960" w:type="dxa"/>
            <w:tcBorders>
              <w:top w:val="nil"/>
              <w:left w:val="nil"/>
              <w:bottom w:val="nil"/>
              <w:right w:val="nil"/>
            </w:tcBorders>
          </w:tcPr>
          <w:p w:rsidR="00000000" w:rsidRDefault="0070761A">
            <w:pPr>
              <w:pStyle w:val="a7"/>
            </w:pPr>
            <w:r>
              <w:t>инструменты рабочие сменные для станков или для ручного инструмента (с механическим приводом или без него)</w:t>
            </w:r>
          </w:p>
        </w:tc>
        <w:tc>
          <w:tcPr>
            <w:tcW w:w="1820" w:type="dxa"/>
            <w:tcBorders>
              <w:top w:val="nil"/>
              <w:left w:val="nil"/>
              <w:bottom w:val="nil"/>
              <w:right w:val="nil"/>
            </w:tcBorders>
          </w:tcPr>
          <w:p w:rsidR="00000000" w:rsidRDefault="0070761A">
            <w:pPr>
              <w:pStyle w:val="a5"/>
              <w:jc w:val="center"/>
            </w:pPr>
            <w:hyperlink r:id="rId80" w:history="1">
              <w:r>
                <w:rPr>
                  <w:rStyle w:val="a4"/>
                </w:rPr>
                <w:t>25.73.40</w:t>
              </w:r>
            </w:hyperlink>
          </w:p>
        </w:tc>
        <w:tc>
          <w:tcPr>
            <w:tcW w:w="3920" w:type="dxa"/>
            <w:tcBorders>
              <w:top w:val="nil"/>
              <w:left w:val="nil"/>
              <w:bottom w:val="nil"/>
              <w:right w:val="nil"/>
            </w:tcBorders>
          </w:tcPr>
          <w:p w:rsidR="00000000" w:rsidRDefault="0070761A">
            <w:pPr>
              <w:pStyle w:val="a7"/>
            </w:pPr>
            <w:r>
              <w:t xml:space="preserve">продукция, выполненная по данной современной технологии, должна соответствовать следующим параметрам: процентное содержание кобальта - 8 - 15 процентов; предел прочности при </w:t>
            </w:r>
            <w:r>
              <w:t>изгибе, - 1960 Н/мм</w:t>
            </w:r>
            <w:r>
              <w:rPr>
                <w:vertAlign w:val="superscript"/>
              </w:rPr>
              <w:t> 2</w:t>
            </w:r>
            <w:r>
              <w:t>; плотность 14.1 - 14.4 г/см</w:t>
            </w:r>
            <w:r>
              <w:rPr>
                <w:vertAlign w:val="superscript"/>
              </w:rPr>
              <w:t> 3</w:t>
            </w:r>
            <w:r>
              <w:t xml:space="preserve">; твердость HRА - не менее 86; предельные отклонения линейных размеров - менее 2 процентов (размер изделий более 18 мм); предельные отклонения линейных размеров - менее 3 процентов (размер изделий 10 - 18 </w:t>
            </w:r>
            <w:r>
              <w:t>мм); предельные отклонения линейных размеров - менее 5 процентов (размер изделий менее 10 мм); предельные отклонения угловых размеров - менее 1 градуса (для углов менее 10 градусов и более 90 градусов); предельные отклонения угловых размеров - менее 2 град</w:t>
            </w:r>
            <w:r>
              <w:t xml:space="preserve">усов (для углов свыше 10 градусов и менее 90 градусов); глубина рисок и вмятин - не более 0.2 мм; размеры выкрашиваний на режущих кромках - не более 0.2 мм; ширина или высота заусенцев на режущих кромках - не более 0.3 мм; продукция должна соответствовать </w:t>
            </w:r>
            <w:r>
              <w:t xml:space="preserve">требованиям нормативной документации: ГОСТ 19042-80, ИСО 1832-85 "Пластины сменные многогранные. Классификация. Система обозначений"; ISO 9001-200, API Q1; ГОСТ 3882-75 "Сплавы твердые спеченные"; </w:t>
            </w:r>
            <w:hyperlink r:id="rId81" w:history="1">
              <w:r>
                <w:rPr>
                  <w:rStyle w:val="a4"/>
                </w:rPr>
                <w:t>ГОСТ 4411-79</w:t>
              </w:r>
            </w:hyperlink>
            <w:r>
              <w:t xml:space="preserve"> "Изделия твердосплавные для горного инструмента"; </w:t>
            </w:r>
            <w:hyperlink r:id="rId82" w:history="1">
              <w:r>
                <w:rPr>
                  <w:rStyle w:val="a4"/>
                </w:rPr>
                <w:t>ГОСТ 880-75</w:t>
              </w:r>
            </w:hyperlink>
            <w:r>
              <w:t xml:space="preserve"> "Изделия твердосплавные для горного инструмента. Формы и размеры", ТУ 48-42-44-2002</w:t>
            </w:r>
          </w:p>
        </w:tc>
        <w:tc>
          <w:tcPr>
            <w:tcW w:w="1540" w:type="dxa"/>
            <w:tcBorders>
              <w:top w:val="nil"/>
              <w:left w:val="nil"/>
              <w:bottom w:val="nil"/>
              <w:right w:val="nil"/>
            </w:tcBorders>
          </w:tcPr>
          <w:p w:rsidR="00000000" w:rsidRDefault="0070761A">
            <w:pPr>
              <w:pStyle w:val="a5"/>
              <w:jc w:val="center"/>
            </w:pPr>
            <w:r>
              <w:t>5 июня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w:t>
            </w:r>
            <w:r>
              <w:t>язательно</w:t>
            </w:r>
          </w:p>
        </w:tc>
        <w:tc>
          <w:tcPr>
            <w:tcW w:w="3780" w:type="dxa"/>
            <w:tcBorders>
              <w:top w:val="nil"/>
              <w:left w:val="nil"/>
              <w:bottom w:val="nil"/>
              <w:right w:val="nil"/>
            </w:tcBorders>
          </w:tcPr>
          <w:p w:rsidR="00000000" w:rsidRDefault="0070761A">
            <w:pPr>
              <w:pStyle w:val="a7"/>
            </w:pPr>
            <w:r>
              <w:t>потенциал в области возможного развития производства высококачественной твердосплавной продукции по ресурсосберегающей технологии</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6" w:name="sub_1034"/>
            <w:r>
              <w:t>34.</w:t>
            </w:r>
            <w:bookmarkEnd w:id="36"/>
          </w:p>
        </w:tc>
        <w:tc>
          <w:tcPr>
            <w:tcW w:w="1960" w:type="dxa"/>
            <w:tcBorders>
              <w:top w:val="nil"/>
              <w:left w:val="nil"/>
              <w:bottom w:val="nil"/>
              <w:right w:val="nil"/>
            </w:tcBorders>
          </w:tcPr>
          <w:p w:rsidR="00000000" w:rsidRDefault="0070761A">
            <w:pPr>
              <w:pStyle w:val="a7"/>
            </w:pPr>
            <w:r>
              <w:t>Технология производства двухслойных алмазно-твердосплавных пластин для высоко-эффективного ин</w:t>
            </w:r>
            <w:r>
              <w:t>струмента, используемого при добыче нефти, газа и дорожном строительстве</w:t>
            </w:r>
          </w:p>
        </w:tc>
        <w:tc>
          <w:tcPr>
            <w:tcW w:w="1960" w:type="dxa"/>
            <w:tcBorders>
              <w:top w:val="nil"/>
              <w:left w:val="nil"/>
              <w:bottom w:val="nil"/>
              <w:right w:val="nil"/>
            </w:tcBorders>
          </w:tcPr>
          <w:p w:rsidR="00000000" w:rsidRDefault="0070761A">
            <w:pPr>
              <w:pStyle w:val="a7"/>
            </w:pPr>
            <w:r>
              <w:t>алмазно-твердосплавные пластины, используемые в качестве режущих элементов в высокоэффективном инструменте (резцы минералокера-мические)</w:t>
            </w:r>
          </w:p>
        </w:tc>
        <w:tc>
          <w:tcPr>
            <w:tcW w:w="1820" w:type="dxa"/>
            <w:tcBorders>
              <w:top w:val="nil"/>
              <w:left w:val="nil"/>
              <w:bottom w:val="nil"/>
              <w:right w:val="nil"/>
            </w:tcBorders>
          </w:tcPr>
          <w:p w:rsidR="00000000" w:rsidRDefault="0070761A">
            <w:pPr>
              <w:pStyle w:val="a5"/>
              <w:jc w:val="center"/>
            </w:pPr>
            <w:hyperlink r:id="rId83" w:history="1">
              <w:r>
                <w:rPr>
                  <w:rStyle w:val="a4"/>
                </w:rPr>
                <w:t>25.73.40.273</w:t>
              </w:r>
            </w:hyperlink>
          </w:p>
        </w:tc>
        <w:tc>
          <w:tcPr>
            <w:tcW w:w="3920" w:type="dxa"/>
            <w:tcBorders>
              <w:top w:val="nil"/>
              <w:left w:val="nil"/>
              <w:bottom w:val="nil"/>
              <w:right w:val="nil"/>
            </w:tcBorders>
          </w:tcPr>
          <w:p w:rsidR="00000000" w:rsidRDefault="0070761A">
            <w:pPr>
              <w:pStyle w:val="a7"/>
            </w:pPr>
            <w:r>
              <w:t>основные технические характеристики алмазно-твердосплавных пластин: диаметр от 13,44 до 25,00 мм; высота от 4,5 до 8,03 мм; толщина алмазного слоя: 1 - 2 мм; категория буримости пород: 4 - 12; твердость от 70 до 80 Г</w:t>
            </w:r>
            <w:r>
              <w:t xml:space="preserve">Па; прочность на сжатие - 1,3 - 1,4 ГПа; прочность на изгиб - 1,25 - 1,3 ГПа; трещиностойкость - 5,0 - 5,8; износостойкость - 0,22 - 0,3 мг/кг; требования к технологии: спекание заготовки алмазно-твердосплавных пластин при давлении 4,5-7 ГПа и температуре </w:t>
            </w:r>
            <w:r>
              <w:t>1400 - 16000 градусов Цельсия; механическая обработка заготовки алмазно-твердосплавных пластин; контроль потребительских характеристик полученной алмазно-твердосплавных пластин</w:t>
            </w:r>
          </w:p>
        </w:tc>
        <w:tc>
          <w:tcPr>
            <w:tcW w:w="1540" w:type="dxa"/>
            <w:tcBorders>
              <w:top w:val="nil"/>
              <w:left w:val="nil"/>
              <w:bottom w:val="nil"/>
              <w:right w:val="nil"/>
            </w:tcBorders>
          </w:tcPr>
          <w:p w:rsidR="00000000" w:rsidRDefault="0070761A">
            <w:pPr>
              <w:pStyle w:val="a5"/>
              <w:jc w:val="center"/>
            </w:pPr>
            <w:r>
              <w:t>31 декабря 2050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потенциал развития предлагаемой современной т</w:t>
            </w:r>
            <w:r>
              <w:t>ехнологии высокий и обуславливается: отсутствием промышленного производства алмазно-твердосплавных пластин в Российской Федерации; монополизацией рынка со стороны транснациональных корпораций; введением экономических санкций против Российской Федерации и н</w:t>
            </w:r>
            <w:r>
              <w:t>екачественным импортом из третьих стран; угрозой технологической и оборонной безопасности страны. Алмазно-твердосплавные пластины также могут быть использованы для различных режущих инструментов: оснащения пил по природному камню (граниту, мрамору), бетону</w:t>
            </w:r>
            <w:r>
              <w:t>, железобетону, древесным плитам, керамике и пластмассам, изготовления напайных и неперетачиваемых пластин лезвийных инструментов, применяемых при обработке цветных металлов, сплавов и неметаллических материалов, а также фрез для горно-проходческих машин и</w:t>
            </w:r>
            <w:r>
              <w:t xml:space="preserve"> дорожно-строительной техники</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7" w:name="sub_1035"/>
            <w:r>
              <w:t>35.</w:t>
            </w:r>
            <w:bookmarkEnd w:id="37"/>
          </w:p>
        </w:tc>
        <w:tc>
          <w:tcPr>
            <w:tcW w:w="1960" w:type="dxa"/>
            <w:tcBorders>
              <w:top w:val="nil"/>
              <w:left w:val="nil"/>
              <w:bottom w:val="nil"/>
              <w:right w:val="nil"/>
            </w:tcBorders>
          </w:tcPr>
          <w:p w:rsidR="00000000" w:rsidRDefault="0070761A">
            <w:pPr>
              <w:pStyle w:val="a7"/>
            </w:pPr>
            <w:r>
              <w:t>Технология упрочнения поверхностей деталей методом микродугового оксидирования</w:t>
            </w:r>
          </w:p>
        </w:tc>
        <w:tc>
          <w:tcPr>
            <w:tcW w:w="1960" w:type="dxa"/>
            <w:tcBorders>
              <w:top w:val="nil"/>
              <w:left w:val="nil"/>
              <w:bottom w:val="nil"/>
              <w:right w:val="nil"/>
            </w:tcBorders>
          </w:tcPr>
          <w:p w:rsidR="00000000" w:rsidRDefault="0070761A">
            <w:pPr>
              <w:pStyle w:val="a7"/>
            </w:pPr>
            <w:r>
              <w:t>изделия металлические прочие</w:t>
            </w:r>
          </w:p>
        </w:tc>
        <w:tc>
          <w:tcPr>
            <w:tcW w:w="1820" w:type="dxa"/>
            <w:tcBorders>
              <w:top w:val="nil"/>
              <w:left w:val="nil"/>
              <w:bottom w:val="nil"/>
              <w:right w:val="nil"/>
            </w:tcBorders>
          </w:tcPr>
          <w:p w:rsidR="00000000" w:rsidRDefault="0070761A">
            <w:pPr>
              <w:pStyle w:val="a5"/>
              <w:jc w:val="center"/>
            </w:pPr>
            <w:hyperlink r:id="rId84" w:history="1">
              <w:r>
                <w:rPr>
                  <w:rStyle w:val="a4"/>
                </w:rPr>
                <w:t>25.99.2</w:t>
              </w:r>
            </w:hyperlink>
          </w:p>
        </w:tc>
        <w:tc>
          <w:tcPr>
            <w:tcW w:w="3920" w:type="dxa"/>
            <w:tcBorders>
              <w:top w:val="nil"/>
              <w:left w:val="nil"/>
              <w:bottom w:val="nil"/>
              <w:right w:val="nil"/>
            </w:tcBorders>
          </w:tcPr>
          <w:p w:rsidR="00000000" w:rsidRDefault="0070761A">
            <w:pPr>
              <w:pStyle w:val="a7"/>
            </w:pPr>
            <w:r>
              <w:t xml:space="preserve">в результате внедрения технологии будут достигнуты следующие технические параметры продукции: износостойкость поверхностей увеличится не менее, чем в 2 раза по сравнению с поверхностями из стали и чугуна без специальных покрытий; масса деталей снизится не </w:t>
            </w:r>
            <w:r>
              <w:t>менее, чем в 3 раза за счет замены деталей из стали и чугуна на детали из алюминиевых сплавов; коррозионная стойкость деталей увеличится не менее, чем в 1,5 раза (в зависимости от алюминиевого сплава увеличение коррозионной стойкости составит 1,5 - 34,0 ра</w:t>
            </w:r>
            <w:r>
              <w:t xml:space="preserve">за); микротвердость поверхности увеличится в 3 - 14 раз; увеличится тепловая защита поверхности, так как покрытие имеет коэффициент теплопроводности от 0,5 до 6,0 Вт/(м </w:t>
            </w:r>
            <w:r>
              <w:rPr>
                <w:noProof/>
              </w:rPr>
              <w:drawing>
                <wp:inline distT="0" distB="0" distL="0" distR="0">
                  <wp:extent cx="77470" cy="13779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К) в зависимости процесса микродугового оксидирова</w:t>
            </w:r>
            <w:r>
              <w:t>ния, технические характеристики: детали должны испытывать воздействие значительных механических нагрузок (детали узлов трения медицинских роботов, функционирующие без смазочного материала и испытывающие воздействия сил трения, вызывающих их износ, детали э</w:t>
            </w:r>
            <w:r>
              <w:t xml:space="preserve">кзоскелетов, детали двигателей); детали продукции должны быть изготовлены из легких сплавов вентильных металлов: алюминиевых, титановых или магниевых или иметь возможность замены основного материала (стали) на вышеприведенные сплавы, за счет чего снизится </w:t>
            </w:r>
            <w:r>
              <w:t>вес оборудования, что особенно актуально и для медицинских роботов, и для экзоскелетов, а также для авиадвигателестроения</w:t>
            </w:r>
          </w:p>
        </w:tc>
        <w:tc>
          <w:tcPr>
            <w:tcW w:w="1540" w:type="dxa"/>
            <w:tcBorders>
              <w:top w:val="nil"/>
              <w:left w:val="nil"/>
              <w:bottom w:val="nil"/>
              <w:right w:val="nil"/>
            </w:tcBorders>
          </w:tcPr>
          <w:p w:rsidR="00000000" w:rsidRDefault="0070761A">
            <w:pPr>
              <w:pStyle w:val="a5"/>
              <w:jc w:val="center"/>
            </w:pPr>
            <w:r>
              <w:t>3 июня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разработанные по данной технологии покрытия обеспечивают долговременную защиту деталей из алюминиевых, м</w:t>
            </w:r>
            <w:r>
              <w:t>агниевых и титановых сплавов от износа, коррозии, эрозии и теплового воздействия. Покрытие имеет высокую адгезию к поверхности даже при высоких нагрузках. Позволяет увеличить долговечность деталей в 2 - 4 раза даже при функционировании без смазочного матер</w:t>
            </w:r>
            <w:r>
              <w:t>иала. Внедрение технологии позволит увеличить долговечность и надежность работы устройств и оборудования при одновременном снижении их массы</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8" w:name="sub_1036"/>
            <w:r>
              <w:t>36.</w:t>
            </w:r>
            <w:bookmarkEnd w:id="38"/>
          </w:p>
        </w:tc>
        <w:tc>
          <w:tcPr>
            <w:tcW w:w="1960" w:type="dxa"/>
            <w:tcBorders>
              <w:top w:val="nil"/>
              <w:left w:val="nil"/>
              <w:bottom w:val="nil"/>
              <w:right w:val="nil"/>
            </w:tcBorders>
          </w:tcPr>
          <w:p w:rsidR="00000000" w:rsidRDefault="0070761A">
            <w:pPr>
              <w:pStyle w:val="a7"/>
            </w:pPr>
            <w:r>
              <w:t>Технология производства чипов для силовой электроники на базе кремния</w:t>
            </w:r>
          </w:p>
        </w:tc>
        <w:tc>
          <w:tcPr>
            <w:tcW w:w="1960" w:type="dxa"/>
            <w:tcBorders>
              <w:top w:val="nil"/>
              <w:left w:val="nil"/>
              <w:bottom w:val="nil"/>
              <w:right w:val="nil"/>
            </w:tcBorders>
          </w:tcPr>
          <w:p w:rsidR="00000000" w:rsidRDefault="0070761A">
            <w:pPr>
              <w:pStyle w:val="a7"/>
            </w:pPr>
            <w:r>
              <w:t>диоды и транзисторы</w:t>
            </w:r>
          </w:p>
        </w:tc>
        <w:tc>
          <w:tcPr>
            <w:tcW w:w="1820" w:type="dxa"/>
            <w:tcBorders>
              <w:top w:val="nil"/>
              <w:left w:val="nil"/>
              <w:bottom w:val="nil"/>
              <w:right w:val="nil"/>
            </w:tcBorders>
          </w:tcPr>
          <w:p w:rsidR="00000000" w:rsidRDefault="0070761A">
            <w:pPr>
              <w:pStyle w:val="a5"/>
              <w:jc w:val="center"/>
            </w:pPr>
            <w:hyperlink r:id="rId86" w:history="1">
              <w:r>
                <w:rPr>
                  <w:rStyle w:val="a4"/>
                </w:rPr>
                <w:t>26.11.2</w:t>
              </w:r>
            </w:hyperlink>
          </w:p>
        </w:tc>
        <w:tc>
          <w:tcPr>
            <w:tcW w:w="3920" w:type="dxa"/>
            <w:tcBorders>
              <w:top w:val="nil"/>
              <w:left w:val="nil"/>
              <w:bottom w:val="nil"/>
              <w:right w:val="nil"/>
            </w:tcBorders>
          </w:tcPr>
          <w:p w:rsidR="00000000" w:rsidRDefault="0070761A">
            <w:pPr>
              <w:pStyle w:val="a7"/>
            </w:pPr>
            <w:r>
              <w:t>технические характеристики: мощные высоковольтные биполярные транзисторы с изолированным затвором типа IGBT, изготавливаемые по Trench технологии затвора и Field-Stop исполнении</w:t>
            </w:r>
            <w:r>
              <w:t xml:space="preserve"> коллекторных слоев с номинальными токами IC nom от 50 до 200 А, а так же номинальными напряжениями VCE nom - 1200 и 1700 В; параллельные диоды с мягкой характеристикой обратного восстановления с номинальными токами IF от 50 до 200 А и номинальными напряже</w:t>
            </w:r>
            <w:r>
              <w:t>ниями VR nom - 1200 и 1700 В</w:t>
            </w:r>
          </w:p>
        </w:tc>
        <w:tc>
          <w:tcPr>
            <w:tcW w:w="1540" w:type="dxa"/>
            <w:tcBorders>
              <w:top w:val="nil"/>
              <w:left w:val="nil"/>
              <w:bottom w:val="nil"/>
              <w:right w:val="nil"/>
            </w:tcBorders>
          </w:tcPr>
          <w:p w:rsidR="00000000" w:rsidRDefault="0070761A">
            <w:pPr>
              <w:pStyle w:val="a5"/>
              <w:jc w:val="center"/>
            </w:pPr>
            <w:r>
              <w:t>1 января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конкуренцию на рынке силовых полупроводниковых приборов можно охарактеризовать как умеренную. Появление новых участников рынка ограничено высоким уровнем начальных инвестиций как в оборудование, так и в НИОКР. Кроме того, следует отметить низкий риск смены</w:t>
            </w:r>
            <w:r>
              <w:t xml:space="preserve"> поставщиков в рамках отдельно взятого предприятия, поскольку испытания продукции новых производителей могут составлять до 1,5 лет. Тенденции технологического развития отрасли задают современные силовые полупроводниковые приборы типа IGBT и SiC MOSFEET.В н</w:t>
            </w:r>
            <w:r>
              <w:t>астоящий момент лишь несколько компаний в мире освоили технологию производства чипов силовой электроники, они же являются мировыми лидерами отрасли. В отечественной силовой электронике есть несколько компаний владеющей технологией производства биполярных п</w:t>
            </w:r>
            <w:r>
              <w:t xml:space="preserve">риборов и IGBT транзисторов. При этом IGBT транзисторы производятся с использованием чипов зарубежного производства. Это ключевой момент, так как стоимость чипа, как правило определяет более 50 процентов конечной цены изделия. В тоже время лидеры отрасли, </w:t>
            </w:r>
            <w:r>
              <w:t>одновременно являются производителями самих чипов, силовых полупроводниковых приборов и преобразовательной техники. В совокупности вышеуказанные компании занимают более 50 процентов мирового рынка силовой электроники. Тем самым они формируют конструкторски</w:t>
            </w:r>
            <w:r>
              <w:t>е и технологические решения, на которые ориентируются другие участники рынка. Освоение данной технологии производства в России позволило бы снизить зависимость отечественной электроники от иностранных производителей, овладеть новыми компетенциями, расширит</w:t>
            </w:r>
            <w:r>
              <w:t>ь номенклатуру производимых силовых полупроводников приборов. Освоение trench технологии производства силовых полупроводниковых приборов на основе кремния на пластинах 200 мм позволит в дальнейшем освоить серийное производство кристаллов силовых полупровод</w:t>
            </w:r>
            <w:r>
              <w:t>никовых приборов, с характеристиками значительно превышающими заявленные, а также освоить производство других типов силовых полупроводниковых приборов</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9" w:name="sub_1037"/>
            <w:r>
              <w:t>37.</w:t>
            </w:r>
            <w:bookmarkEnd w:id="39"/>
          </w:p>
        </w:tc>
        <w:tc>
          <w:tcPr>
            <w:tcW w:w="1960" w:type="dxa"/>
            <w:tcBorders>
              <w:top w:val="nil"/>
              <w:left w:val="nil"/>
              <w:bottom w:val="nil"/>
              <w:right w:val="nil"/>
            </w:tcBorders>
          </w:tcPr>
          <w:p w:rsidR="00000000" w:rsidRDefault="0070761A">
            <w:pPr>
              <w:pStyle w:val="a7"/>
            </w:pPr>
            <w:r>
              <w:t>Технология производства мощных лазерных диодов ближнего инфрокрасного диапазона (9</w:t>
            </w:r>
            <w:r>
              <w:t>00 - 1060 нм) на основе полупроводниковых гетероструктур</w:t>
            </w:r>
          </w:p>
        </w:tc>
        <w:tc>
          <w:tcPr>
            <w:tcW w:w="1960" w:type="dxa"/>
            <w:tcBorders>
              <w:top w:val="nil"/>
              <w:left w:val="nil"/>
              <w:bottom w:val="nil"/>
              <w:right w:val="nil"/>
            </w:tcBorders>
          </w:tcPr>
          <w:p w:rsidR="00000000" w:rsidRDefault="0070761A">
            <w:pPr>
              <w:pStyle w:val="a7"/>
            </w:pPr>
            <w:r>
              <w:t>диоды лазерные (полупроводниковые лазеры)</w:t>
            </w:r>
          </w:p>
        </w:tc>
        <w:tc>
          <w:tcPr>
            <w:tcW w:w="1820" w:type="dxa"/>
            <w:tcBorders>
              <w:top w:val="nil"/>
              <w:left w:val="nil"/>
              <w:bottom w:val="nil"/>
              <w:right w:val="nil"/>
            </w:tcBorders>
          </w:tcPr>
          <w:p w:rsidR="00000000" w:rsidRDefault="0070761A">
            <w:pPr>
              <w:pStyle w:val="a5"/>
              <w:jc w:val="center"/>
            </w:pPr>
            <w:hyperlink r:id="rId87" w:history="1">
              <w:r>
                <w:rPr>
                  <w:rStyle w:val="a4"/>
                </w:rPr>
                <w:t>26.11.22.130</w:t>
              </w:r>
            </w:hyperlink>
          </w:p>
        </w:tc>
        <w:tc>
          <w:tcPr>
            <w:tcW w:w="3920" w:type="dxa"/>
            <w:tcBorders>
              <w:top w:val="nil"/>
              <w:left w:val="nil"/>
              <w:bottom w:val="nil"/>
              <w:right w:val="nil"/>
            </w:tcBorders>
          </w:tcPr>
          <w:p w:rsidR="00000000" w:rsidRDefault="0070761A">
            <w:pPr>
              <w:pStyle w:val="a7"/>
            </w:pPr>
            <w:r>
              <w:t>технические характеристики: спектр излучения разрабатываемых лазерных</w:t>
            </w:r>
            <w:r>
              <w:t xml:space="preserve"> модулей должен соответствовать длинам волн 915, 976, 980 и 1060 нм; мощность излучения для одномодовых лазерных диодов должна превышать 200 мВт, для многомодовых - 10 Вт</w:t>
            </w:r>
          </w:p>
        </w:tc>
        <w:tc>
          <w:tcPr>
            <w:tcW w:w="1540" w:type="dxa"/>
            <w:tcBorders>
              <w:top w:val="nil"/>
              <w:left w:val="nil"/>
              <w:bottom w:val="nil"/>
              <w:right w:val="nil"/>
            </w:tcBorders>
          </w:tcPr>
          <w:p w:rsidR="00000000" w:rsidRDefault="0070761A">
            <w:pPr>
              <w:pStyle w:val="a5"/>
              <w:jc w:val="center"/>
            </w:pPr>
            <w:r>
              <w:t>1 января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разработанная технология позволит создать полностью о</w:t>
            </w:r>
            <w:r>
              <w:t>течественные лазерные установки для прецизионной обработки материалов (резки, сварки, гравировки, спекании и прочего), медицинские аппараты для лазерной хирургии и офтальмологии, систем межспутникового информационного обмена и магистральных линий оптическо</w:t>
            </w:r>
            <w:r>
              <w:t>й связи</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0" w:name="sub_1038"/>
            <w:r>
              <w:t>38.</w:t>
            </w:r>
            <w:bookmarkEnd w:id="40"/>
          </w:p>
        </w:tc>
        <w:tc>
          <w:tcPr>
            <w:tcW w:w="1960" w:type="dxa"/>
            <w:tcBorders>
              <w:top w:val="nil"/>
              <w:left w:val="nil"/>
              <w:bottom w:val="nil"/>
              <w:right w:val="nil"/>
            </w:tcBorders>
          </w:tcPr>
          <w:p w:rsidR="00000000" w:rsidRDefault="0070761A">
            <w:pPr>
              <w:pStyle w:val="a7"/>
            </w:pPr>
            <w:r>
              <w:t>Технология сборки силовых модулей IGBT паяной конструкции</w:t>
            </w:r>
          </w:p>
        </w:tc>
        <w:tc>
          <w:tcPr>
            <w:tcW w:w="1960" w:type="dxa"/>
            <w:tcBorders>
              <w:top w:val="nil"/>
              <w:left w:val="nil"/>
              <w:bottom w:val="nil"/>
              <w:right w:val="nil"/>
            </w:tcBorders>
          </w:tcPr>
          <w:p w:rsidR="00000000" w:rsidRDefault="0070761A">
            <w:pPr>
              <w:pStyle w:val="a7"/>
            </w:pPr>
            <w:r>
              <w:t>приборы полупроводниковые прочие</w:t>
            </w:r>
          </w:p>
        </w:tc>
        <w:tc>
          <w:tcPr>
            <w:tcW w:w="1820" w:type="dxa"/>
            <w:tcBorders>
              <w:top w:val="nil"/>
              <w:left w:val="nil"/>
              <w:bottom w:val="nil"/>
              <w:right w:val="nil"/>
            </w:tcBorders>
          </w:tcPr>
          <w:p w:rsidR="00000000" w:rsidRDefault="0070761A">
            <w:pPr>
              <w:pStyle w:val="a5"/>
              <w:jc w:val="center"/>
            </w:pPr>
            <w:hyperlink r:id="rId88" w:history="1">
              <w:r>
                <w:rPr>
                  <w:rStyle w:val="a4"/>
                </w:rPr>
                <w:t>26.11.22.190</w:t>
              </w:r>
            </w:hyperlink>
          </w:p>
        </w:tc>
        <w:tc>
          <w:tcPr>
            <w:tcW w:w="3920" w:type="dxa"/>
            <w:tcBorders>
              <w:top w:val="nil"/>
              <w:left w:val="nil"/>
              <w:bottom w:val="nil"/>
              <w:right w:val="nil"/>
            </w:tcBorders>
          </w:tcPr>
          <w:p w:rsidR="00000000" w:rsidRDefault="0070761A">
            <w:pPr>
              <w:pStyle w:val="a7"/>
            </w:pPr>
            <w:r>
              <w:t>требования к основным техническим характеристикам: напряжение от 1700 В до 6500 В; ток от 600 А до 1800 А</w:t>
            </w:r>
          </w:p>
        </w:tc>
        <w:tc>
          <w:tcPr>
            <w:tcW w:w="1540" w:type="dxa"/>
            <w:tcBorders>
              <w:top w:val="nil"/>
              <w:left w:val="nil"/>
              <w:bottom w:val="nil"/>
              <w:right w:val="nil"/>
            </w:tcBorders>
          </w:tcPr>
          <w:p w:rsidR="00000000" w:rsidRDefault="0070761A">
            <w:pPr>
              <w:pStyle w:val="a5"/>
              <w:jc w:val="center"/>
            </w:pPr>
            <w:r>
              <w:t>1 января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применение современных технологий преобразования электроэнергии посредством силовой полупроводниковой электроники позв</w:t>
            </w:r>
            <w:r>
              <w:t xml:space="preserve">оляет: обеспечивать необходимое количество и качество электроэнергии; снизить потери при ее генерации, транспортировке и потреблении; увеличить надежность электроснабжения и коэффициент полезной деятельности электротехнических устройств; улучшить экологию </w:t>
            </w:r>
            <w:r>
              <w:t>окружающей среды. В свою очередь, реализация проекта по сборке IGBT модулей позволит решит ряд актуальных задач, стоящих перед силовой электроникой:</w:t>
            </w:r>
          </w:p>
          <w:p w:rsidR="00000000" w:rsidRDefault="0070761A">
            <w:pPr>
              <w:pStyle w:val="a7"/>
            </w:pPr>
            <w:r>
              <w:t>повышение ресурса работы преобразователей; повышение климатической стойкости и надежности; снижение себесто</w:t>
            </w:r>
            <w:r>
              <w:t>имости и стоимости жизненного цикла (стоимости владения); повышение удельной мощности преобразователей; снижение массогабаритных показателей; повышение коэффициент полезной деятельности преобразователей электроэнергии</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1" w:name="sub_1039"/>
            <w:r>
              <w:t>39.</w:t>
            </w:r>
            <w:bookmarkEnd w:id="41"/>
          </w:p>
        </w:tc>
        <w:tc>
          <w:tcPr>
            <w:tcW w:w="1960" w:type="dxa"/>
            <w:tcBorders>
              <w:top w:val="nil"/>
              <w:left w:val="nil"/>
              <w:bottom w:val="nil"/>
              <w:right w:val="nil"/>
            </w:tcBorders>
          </w:tcPr>
          <w:p w:rsidR="00000000" w:rsidRDefault="0070761A">
            <w:pPr>
              <w:pStyle w:val="a7"/>
            </w:pPr>
            <w:r>
              <w:t>Технология прои</w:t>
            </w:r>
            <w:r>
              <w:t>зводства фотонных интегральных схем</w:t>
            </w:r>
          </w:p>
        </w:tc>
        <w:tc>
          <w:tcPr>
            <w:tcW w:w="1960" w:type="dxa"/>
            <w:tcBorders>
              <w:top w:val="nil"/>
              <w:left w:val="nil"/>
              <w:bottom w:val="nil"/>
              <w:right w:val="nil"/>
            </w:tcBorders>
          </w:tcPr>
          <w:p w:rsidR="00000000" w:rsidRDefault="0070761A">
            <w:pPr>
              <w:pStyle w:val="a7"/>
            </w:pPr>
            <w:r>
              <w:t>фотонные интегральные схемы (схемы интегральные электронные)</w:t>
            </w:r>
          </w:p>
        </w:tc>
        <w:tc>
          <w:tcPr>
            <w:tcW w:w="1820" w:type="dxa"/>
            <w:tcBorders>
              <w:top w:val="nil"/>
              <w:left w:val="nil"/>
              <w:bottom w:val="nil"/>
              <w:right w:val="nil"/>
            </w:tcBorders>
          </w:tcPr>
          <w:p w:rsidR="00000000" w:rsidRDefault="0070761A">
            <w:pPr>
              <w:pStyle w:val="a5"/>
              <w:jc w:val="center"/>
            </w:pPr>
            <w:hyperlink r:id="rId89" w:history="1">
              <w:r>
                <w:rPr>
                  <w:rStyle w:val="a4"/>
                </w:rPr>
                <w:t>26.11.3</w:t>
              </w:r>
            </w:hyperlink>
          </w:p>
        </w:tc>
        <w:tc>
          <w:tcPr>
            <w:tcW w:w="3920" w:type="dxa"/>
            <w:tcBorders>
              <w:top w:val="nil"/>
              <w:left w:val="nil"/>
              <w:bottom w:val="nil"/>
              <w:right w:val="nil"/>
            </w:tcBorders>
          </w:tcPr>
          <w:p w:rsidR="00000000" w:rsidRDefault="0070761A">
            <w:pPr>
              <w:pStyle w:val="a7"/>
            </w:pPr>
            <w:r>
              <w:t>основные параметры технологии: используемые материалы: кремний, кремний на изо</w:t>
            </w:r>
            <w:r>
              <w:t>ляторе, фосфид индия; размер пластин - 150 - 200 мм; технологическая норма: 500 нм. Промышленная продукция производится с использованием полупроводниковых технологий</w:t>
            </w:r>
          </w:p>
        </w:tc>
        <w:tc>
          <w:tcPr>
            <w:tcW w:w="1540" w:type="dxa"/>
            <w:tcBorders>
              <w:top w:val="nil"/>
              <w:left w:val="nil"/>
              <w:bottom w:val="nil"/>
              <w:right w:val="nil"/>
            </w:tcBorders>
          </w:tcPr>
          <w:p w:rsidR="00000000" w:rsidRDefault="0070761A">
            <w:pPr>
              <w:pStyle w:val="a5"/>
              <w:jc w:val="center"/>
            </w:pPr>
            <w:r>
              <w:t>1 января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технология позволит перейти на новый технологический уклад. Ведутся исследования разработки в указанном направлении, сформирована программа по развитию, имеет стратегическое значение в среднесрочной перспективе</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2" w:name="sub_1040"/>
            <w:r>
              <w:t>40.</w:t>
            </w:r>
            <w:bookmarkEnd w:id="42"/>
          </w:p>
        </w:tc>
        <w:tc>
          <w:tcPr>
            <w:tcW w:w="1960" w:type="dxa"/>
            <w:tcBorders>
              <w:top w:val="nil"/>
              <w:left w:val="nil"/>
              <w:bottom w:val="nil"/>
              <w:right w:val="nil"/>
            </w:tcBorders>
          </w:tcPr>
          <w:p w:rsidR="00000000" w:rsidRDefault="0070761A">
            <w:pPr>
              <w:pStyle w:val="a7"/>
            </w:pPr>
            <w:r>
              <w:t>Технология производств</w:t>
            </w:r>
            <w:r>
              <w:t>а стеклокерамичес ких подложек для электронной техники</w:t>
            </w:r>
          </w:p>
        </w:tc>
        <w:tc>
          <w:tcPr>
            <w:tcW w:w="1960" w:type="dxa"/>
            <w:tcBorders>
              <w:top w:val="nil"/>
              <w:left w:val="nil"/>
              <w:bottom w:val="nil"/>
              <w:right w:val="nil"/>
            </w:tcBorders>
          </w:tcPr>
          <w:p w:rsidR="00000000" w:rsidRDefault="0070761A">
            <w:pPr>
              <w:pStyle w:val="a7"/>
            </w:pPr>
            <w:r>
              <w:t>подложки ситалловые для электронной техники (части прочих электронных компонентов, не включенные в другие группировки)</w:t>
            </w:r>
          </w:p>
        </w:tc>
        <w:tc>
          <w:tcPr>
            <w:tcW w:w="1820" w:type="dxa"/>
            <w:tcBorders>
              <w:top w:val="nil"/>
              <w:left w:val="nil"/>
              <w:bottom w:val="nil"/>
              <w:right w:val="nil"/>
            </w:tcBorders>
          </w:tcPr>
          <w:p w:rsidR="00000000" w:rsidRDefault="0070761A">
            <w:pPr>
              <w:pStyle w:val="a5"/>
              <w:jc w:val="center"/>
            </w:pPr>
            <w:hyperlink r:id="rId90" w:history="1">
              <w:r>
                <w:rPr>
                  <w:rStyle w:val="a4"/>
                </w:rPr>
                <w:t>26.11.40</w:t>
              </w:r>
              <w:r>
                <w:rPr>
                  <w:rStyle w:val="a4"/>
                </w:rPr>
                <w:t>.190</w:t>
              </w:r>
            </w:hyperlink>
          </w:p>
        </w:tc>
        <w:tc>
          <w:tcPr>
            <w:tcW w:w="3920" w:type="dxa"/>
            <w:tcBorders>
              <w:top w:val="nil"/>
              <w:left w:val="nil"/>
              <w:bottom w:val="nil"/>
              <w:right w:val="nil"/>
            </w:tcBorders>
          </w:tcPr>
          <w:p w:rsidR="00000000" w:rsidRDefault="0070761A">
            <w:pPr>
              <w:pStyle w:val="a7"/>
            </w:pPr>
            <w:r>
              <w:t>технические характеристики: шероховатость рабочей поверхности - не менее 0,032 мкм.; шероховатость не рабочей поверхности - не менее 4 мкм.; плотность СТ-50</w:t>
            </w:r>
            <w:r>
              <w:rPr>
                <w:vertAlign w:val="superscript"/>
              </w:rPr>
              <w:t>-1</w:t>
            </w:r>
            <w:r>
              <w:t xml:space="preserve"> ситалловой подложки - от 2,6 г/ см</w:t>
            </w:r>
            <w:r>
              <w:rPr>
                <w:vertAlign w:val="superscript"/>
              </w:rPr>
              <w:t>3</w:t>
            </w:r>
            <w:r>
              <w:t>до 2,7 см</w:t>
            </w:r>
            <w:r>
              <w:rPr>
                <w:vertAlign w:val="superscript"/>
              </w:rPr>
              <w:t>3</w:t>
            </w:r>
            <w:r>
              <w:t>; микротвердость - 705 кгс/ мм</w:t>
            </w:r>
            <w:r>
              <w:rPr>
                <w:vertAlign w:val="superscript"/>
              </w:rPr>
              <w:t>2</w:t>
            </w:r>
            <w:r>
              <w:t>; термостойко</w:t>
            </w:r>
            <w:r>
              <w:t>сть - + 210 градусов Цельсия; диэлектрическая проницаемость при частоте 1 МГц - от 8 до 9; тангенс угла диэлектрических потерь при частоте 1 МГц - не более 15; удельное объемное электрическое сопротивление при температуре + 100 градусов Цельсия - 1014 Ом·с</w:t>
            </w:r>
            <w:r>
              <w:t>м; температурный коэффициент линейного расширения Альфа· 107 К</w:t>
            </w:r>
            <w:r>
              <w:rPr>
                <w:vertAlign w:val="superscript"/>
              </w:rPr>
              <w:t>-1</w:t>
            </w:r>
            <w:r>
              <w:t xml:space="preserve"> в интервале температур от +20 до +300 градусов Цельсия; электрическая прочность СТ-50</w:t>
            </w:r>
            <w:r>
              <w:rPr>
                <w:vertAlign w:val="superscript"/>
              </w:rPr>
              <w:t>-1</w:t>
            </w:r>
            <w:r>
              <w:t xml:space="preserve"> - 47 кВ/мм; теплопроводность - 1,4 Вт/м·К; габаритные размеры - 60</w:t>
            </w:r>
            <w:r>
              <w:rPr>
                <w:noProof/>
              </w:rPr>
              <w:drawing>
                <wp:inline distT="0" distB="0" distL="0" distR="0">
                  <wp:extent cx="77470" cy="13779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4</w:t>
            </w:r>
            <w:r>
              <w:t>8</w:t>
            </w:r>
            <w:r>
              <w:rPr>
                <w:noProof/>
              </w:rPr>
              <w:drawing>
                <wp:inline distT="0" distB="0" distL="0" distR="0">
                  <wp:extent cx="77470" cy="13779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0,6 мм</w:t>
            </w:r>
          </w:p>
        </w:tc>
        <w:tc>
          <w:tcPr>
            <w:tcW w:w="1540" w:type="dxa"/>
            <w:tcBorders>
              <w:top w:val="nil"/>
              <w:left w:val="nil"/>
              <w:bottom w:val="nil"/>
              <w:right w:val="nil"/>
            </w:tcBorders>
          </w:tcPr>
          <w:p w:rsidR="00000000" w:rsidRDefault="0070761A">
            <w:pPr>
              <w:pStyle w:val="a5"/>
              <w:jc w:val="center"/>
            </w:pPr>
            <w:r>
              <w:t>31 декабря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потенциал развития заключается в создании высокотехнологичного производства с использованием сверхвысокочастной обработки, лазерной резки заготовок и ультразвуковой очистки повер</w:t>
            </w:r>
            <w:r>
              <w:t>хности. Ситалловые подложки СТ-50-1 применяются в радиоэлектронной промышленности, военно-промышленном комплексе, самолетостроении, судостроении и других отраслях электронной промышленности</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3" w:name="sub_1041"/>
            <w:r>
              <w:t>41.</w:t>
            </w:r>
            <w:bookmarkEnd w:id="43"/>
          </w:p>
        </w:tc>
        <w:tc>
          <w:tcPr>
            <w:tcW w:w="1960" w:type="dxa"/>
            <w:tcBorders>
              <w:top w:val="nil"/>
              <w:left w:val="nil"/>
              <w:bottom w:val="nil"/>
              <w:right w:val="nil"/>
            </w:tcBorders>
          </w:tcPr>
          <w:p w:rsidR="00000000" w:rsidRDefault="0070761A">
            <w:pPr>
              <w:pStyle w:val="a7"/>
            </w:pPr>
            <w:r>
              <w:t>Технологии изготовления интегрально-оптичес</w:t>
            </w:r>
            <w:r>
              <w:t>ких компонентов для управления распространением оптического сигнала, его преобразования и обработки</w:t>
            </w:r>
          </w:p>
        </w:tc>
        <w:tc>
          <w:tcPr>
            <w:tcW w:w="1960" w:type="dxa"/>
            <w:tcBorders>
              <w:top w:val="nil"/>
              <w:left w:val="nil"/>
              <w:bottom w:val="nil"/>
              <w:right w:val="nil"/>
            </w:tcBorders>
          </w:tcPr>
          <w:p w:rsidR="00000000" w:rsidRDefault="0070761A">
            <w:pPr>
              <w:pStyle w:val="a7"/>
            </w:pPr>
            <w:r>
              <w:t>компоненты электронные</w:t>
            </w:r>
          </w:p>
        </w:tc>
        <w:tc>
          <w:tcPr>
            <w:tcW w:w="1820" w:type="dxa"/>
            <w:tcBorders>
              <w:top w:val="nil"/>
              <w:left w:val="nil"/>
              <w:bottom w:val="nil"/>
              <w:right w:val="nil"/>
            </w:tcBorders>
          </w:tcPr>
          <w:p w:rsidR="00000000" w:rsidRDefault="0070761A">
            <w:pPr>
              <w:pStyle w:val="a5"/>
              <w:jc w:val="center"/>
            </w:pPr>
            <w:hyperlink r:id="rId93" w:history="1">
              <w:r>
                <w:rPr>
                  <w:rStyle w:val="a4"/>
                </w:rPr>
                <w:t>26.11</w:t>
              </w:r>
            </w:hyperlink>
          </w:p>
        </w:tc>
        <w:tc>
          <w:tcPr>
            <w:tcW w:w="3920" w:type="dxa"/>
            <w:tcBorders>
              <w:top w:val="nil"/>
              <w:left w:val="nil"/>
              <w:bottom w:val="nil"/>
              <w:right w:val="nil"/>
            </w:tcBorders>
          </w:tcPr>
          <w:p w:rsidR="00000000" w:rsidRDefault="0070761A">
            <w:pPr>
              <w:pStyle w:val="a7"/>
            </w:pPr>
            <w:r>
              <w:t>технические характеристики: малые габариты (1 см</w:t>
            </w:r>
            <w:r>
              <w:rPr>
                <w:vertAlign w:val="superscript"/>
              </w:rPr>
              <w:t> 2</w:t>
            </w:r>
            <w:r>
              <w:t xml:space="preserve">) и размер за счет интеграции всех оптических элементов на одном кристалле; высокое быстродействие - (1 ГГц и более при проведении отдельных опытно-контрукторских работ); помехоустойчивость; взрывобезопасность; количество оптических входов/выходов от 1 до </w:t>
            </w:r>
            <w:r>
              <w:t>12 (максимальное количество - 24); требования к технологии: производство с помощью методов фотолитографии (с разрешением 1 мкм); электронно-лучевой литографии (с разрешением 10 нм); напыления; плазмо-химического травления материалов и прочих технологий фор</w:t>
            </w:r>
            <w:r>
              <w:t>мирования интегральных схем</w:t>
            </w:r>
          </w:p>
        </w:tc>
        <w:tc>
          <w:tcPr>
            <w:tcW w:w="1540" w:type="dxa"/>
            <w:tcBorders>
              <w:top w:val="nil"/>
              <w:left w:val="nil"/>
              <w:bottom w:val="nil"/>
              <w:right w:val="nil"/>
            </w:tcBorders>
          </w:tcPr>
          <w:p w:rsidR="00000000" w:rsidRDefault="0070761A">
            <w:pPr>
              <w:pStyle w:val="a5"/>
              <w:jc w:val="center"/>
            </w:pPr>
            <w:r>
              <w:t>1 января 2050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технологии изготовления интегрально-оптических компонентов в мире находятся на начальной стадии развития. В ближайшие 10 - 20 лет она будет продолжать развиваться, что приведет к интеграции на одн</w:t>
            </w:r>
            <w:r>
              <w:t>ом кристалле электрических и оптических элементов с возможностью существенного увеличения скорости и объемов передачи и обработки данных</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4" w:name="sub_1042"/>
            <w:r>
              <w:t>42.</w:t>
            </w:r>
            <w:bookmarkEnd w:id="44"/>
          </w:p>
        </w:tc>
        <w:tc>
          <w:tcPr>
            <w:tcW w:w="1960" w:type="dxa"/>
            <w:tcBorders>
              <w:top w:val="nil"/>
              <w:left w:val="nil"/>
              <w:bottom w:val="nil"/>
              <w:right w:val="nil"/>
            </w:tcBorders>
          </w:tcPr>
          <w:p w:rsidR="00000000" w:rsidRDefault="0070761A">
            <w:pPr>
              <w:pStyle w:val="a7"/>
            </w:pPr>
            <w:r>
              <w:t>Технология автоматизации и роботизации горнодобывающей, строительной и специальной техники</w:t>
            </w:r>
          </w:p>
        </w:tc>
        <w:tc>
          <w:tcPr>
            <w:tcW w:w="1960" w:type="dxa"/>
            <w:tcBorders>
              <w:top w:val="nil"/>
              <w:left w:val="nil"/>
              <w:bottom w:val="nil"/>
              <w:right w:val="nil"/>
            </w:tcBorders>
          </w:tcPr>
          <w:p w:rsidR="00000000" w:rsidRDefault="0070761A">
            <w:pPr>
              <w:pStyle w:val="a7"/>
            </w:pPr>
            <w:r>
              <w:t>компь</w:t>
            </w:r>
            <w:r>
              <w:t>ютеры, их части и принадлежности</w:t>
            </w:r>
          </w:p>
        </w:tc>
        <w:tc>
          <w:tcPr>
            <w:tcW w:w="1820" w:type="dxa"/>
            <w:tcBorders>
              <w:top w:val="nil"/>
              <w:left w:val="nil"/>
              <w:bottom w:val="nil"/>
              <w:right w:val="nil"/>
            </w:tcBorders>
          </w:tcPr>
          <w:p w:rsidR="00000000" w:rsidRDefault="0070761A">
            <w:pPr>
              <w:pStyle w:val="a5"/>
              <w:jc w:val="center"/>
            </w:pPr>
            <w:hyperlink r:id="rId94" w:history="1">
              <w:r>
                <w:rPr>
                  <w:rStyle w:val="a4"/>
                </w:rPr>
                <w:t>26.20.1</w:t>
              </w:r>
            </w:hyperlink>
          </w:p>
        </w:tc>
        <w:tc>
          <w:tcPr>
            <w:tcW w:w="3920" w:type="dxa"/>
            <w:tcBorders>
              <w:top w:val="nil"/>
              <w:left w:val="nil"/>
              <w:bottom w:val="nil"/>
              <w:right w:val="nil"/>
            </w:tcBorders>
          </w:tcPr>
          <w:p w:rsidR="00000000" w:rsidRDefault="0070761A">
            <w:pPr>
              <w:pStyle w:val="a7"/>
            </w:pPr>
            <w:r>
              <w:t>требования к эксплуатации и техническому обслуживанию конструкции оборудования мобильных объектов: для оборудования, установленного на открыто</w:t>
            </w:r>
            <w:r>
              <w:t>м воздухе: пониженная рабочая температура -40 градусов Цельсия; повышенная рабочая температура - + 60 градусов Цельсия; относительная влажность воздуха: 98 процентов; для оборудования, установленного в кабине машин: пониженная рабочая температура - 0 граду</w:t>
            </w:r>
            <w:r>
              <w:t>сов Цельсия (при хранении - 40 градусов Цельсия); повышенная рабочая температура - + 70 градусов Цельсия; относительная влажность воздуха - 90 процентов; оборудование, установленное на мобильных объектах, безотказно функционирует при непрерывной круглосуто</w:t>
            </w:r>
            <w:r>
              <w:t>чной и круглогодичной эксплуатации в условиях высокой запыленности и выдерживает значительную вибрацию (тряску). Для всех компонентов предусмотрена возможность их быстрого демонтажа и замены в случае экстренной необходимости, в аппаратных средствах исключе</w:t>
            </w:r>
            <w:r>
              <w:t>но самопроизвольное включение оборудования автономного и дистанционного управления и включение навесного и дополнительного оборудования во всех случаях его применения в соответствии с руководством по эксплуатации, в том числе при включении-выключении, а та</w:t>
            </w:r>
            <w:r>
              <w:t>кже при работе в условиях промышленных и атмосферных радиопомех; безопасность электрооборудования: все входные и выходные сигналы защищены от коротких замыканий на положительный и отрицательный провода питания; электропроводка прочно закреплена для исключе</w:t>
            </w:r>
            <w:r>
              <w:t>ния возможности ее обрыва, перетирания, проливов воды и от атмосферных осадков; аппаратная часть и электромонтажные работы: аппаратное обеспечение мобильных комплексов выполнено в прочных корпусах, способных выдерживать удары, тряску (низкочастотную вибрац</w:t>
            </w:r>
            <w:r>
              <w:t>ию большой амплитуды) и экстремальные климатические условия данной местности; электросоединители в герметическом исполнении, их кабельные части должны быть заполнены герметиком или компаундом; провода (электрожгуты) и кабели защищены от непреднамеренных по</w:t>
            </w:r>
            <w:r>
              <w:t>вреждений и смонтированы с применением петли снижения перед местом соединения с блочной частью разъема во избежание проникновения атмосферной влаги и конденсата в разъемы вдоль поверхности проводов; нет неизолированных участков внешнего электромонтажа</w:t>
            </w:r>
          </w:p>
        </w:tc>
        <w:tc>
          <w:tcPr>
            <w:tcW w:w="1540" w:type="dxa"/>
            <w:tcBorders>
              <w:top w:val="nil"/>
              <w:left w:val="nil"/>
              <w:bottom w:val="nil"/>
              <w:right w:val="nil"/>
            </w:tcBorders>
          </w:tcPr>
          <w:p w:rsidR="00000000" w:rsidRDefault="0070761A">
            <w:pPr>
              <w:pStyle w:val="a5"/>
              <w:jc w:val="center"/>
            </w:pPr>
            <w:r>
              <w:t>31 д</w:t>
            </w:r>
            <w:r>
              <w:t>екабря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в развитых странах роботы уже широко внедрены во множество отраслей - от автомобилестроения до химической промышленности, однако некоторые отрасли пока еще не получили массового внедрения роботов в силу технологических сложнос</w:t>
            </w:r>
            <w:r>
              <w:t>тей или в силу того, что спрос на услуги в этих отраслях только появился. Это создает значительный потенциал для разработки, внедрения и экспорта робототехнических решений для добывающей промышленности, сельского хозяйства, атомной энергетики, авиа- и судо</w:t>
            </w:r>
            <w:r>
              <w:t>строения. Именно эти отрасли также являются наиболее конкурентоспособными отраслями народного хозяйства России</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5" w:name="sub_1043"/>
            <w:r>
              <w:t>43.</w:t>
            </w:r>
            <w:bookmarkEnd w:id="45"/>
          </w:p>
        </w:tc>
        <w:tc>
          <w:tcPr>
            <w:tcW w:w="1960" w:type="dxa"/>
            <w:tcBorders>
              <w:top w:val="nil"/>
              <w:left w:val="nil"/>
              <w:bottom w:val="nil"/>
              <w:right w:val="nil"/>
            </w:tcBorders>
          </w:tcPr>
          <w:p w:rsidR="00000000" w:rsidRDefault="0070761A">
            <w:pPr>
              <w:pStyle w:val="a7"/>
            </w:pPr>
            <w:r>
              <w:t>Технология беспилотного управления и эксплуатации карьерными самосвалами</w:t>
            </w:r>
          </w:p>
        </w:tc>
        <w:tc>
          <w:tcPr>
            <w:tcW w:w="1960" w:type="dxa"/>
            <w:tcBorders>
              <w:top w:val="nil"/>
              <w:left w:val="nil"/>
              <w:bottom w:val="nil"/>
              <w:right w:val="nil"/>
            </w:tcBorders>
          </w:tcPr>
          <w:p w:rsidR="00000000" w:rsidRDefault="0070761A">
            <w:pPr>
              <w:pStyle w:val="a7"/>
            </w:pPr>
            <w:r>
              <w:t>программно-аппаратный комплекс обеспечения в реальном времени управление карьерным самосвалом в беспилотном режиме и мониторинг его технического состояния (компьютеры, их части и принадлежности)</w:t>
            </w:r>
          </w:p>
        </w:tc>
        <w:tc>
          <w:tcPr>
            <w:tcW w:w="1820" w:type="dxa"/>
            <w:tcBorders>
              <w:top w:val="nil"/>
              <w:left w:val="nil"/>
              <w:bottom w:val="nil"/>
              <w:right w:val="nil"/>
            </w:tcBorders>
          </w:tcPr>
          <w:p w:rsidR="00000000" w:rsidRDefault="0070761A">
            <w:pPr>
              <w:pStyle w:val="a5"/>
              <w:jc w:val="center"/>
            </w:pPr>
            <w:hyperlink r:id="rId95" w:history="1">
              <w:r>
                <w:rPr>
                  <w:rStyle w:val="a4"/>
                </w:rPr>
                <w:t>26.20.1</w:t>
              </w:r>
            </w:hyperlink>
          </w:p>
        </w:tc>
        <w:tc>
          <w:tcPr>
            <w:tcW w:w="3920" w:type="dxa"/>
            <w:tcBorders>
              <w:top w:val="nil"/>
              <w:left w:val="nil"/>
              <w:bottom w:val="nil"/>
              <w:right w:val="nil"/>
            </w:tcBorders>
          </w:tcPr>
          <w:p w:rsidR="00000000" w:rsidRDefault="0070761A">
            <w:pPr>
              <w:pStyle w:val="a7"/>
            </w:pPr>
            <w:r>
              <w:t xml:space="preserve">роботизированный комплекс должен обеспечивать следующие режимы управления карьерным самосвалом: автономный режим управления: в автономном режиме управления роботизированный комплекс должен обеспечивать движение по маршруту и выполнение </w:t>
            </w:r>
            <w:r>
              <w:t xml:space="preserve">технологических операций, таких как: движение по заданному маршруту; погрузка; разгрузка; в дистанционном режиме управления: дистанционное управление движением и технологическими операциями карьерного самосвала должно осуществляться оператором из рабочего </w:t>
            </w:r>
            <w:r>
              <w:t>места оператора по беспроводному каналу передачи данных; в ручном режиме управления: движение и выполнение технологических операций должно осуществляться непосредственно водителем из кабины карьерного самосвала, для организации работы роботизированного кар</w:t>
            </w:r>
            <w:r>
              <w:t>ьерного самосвала на участке необходима установка дополнительной инфраструктуры, которая включает в себя: оборудование передачи данных (Wi-Fi/LTE/5G + LAN); шлагбаумы и светофоры на местах въезда/выезда на участок; стационарные видеокамеры; серверное обору</w:t>
            </w:r>
            <w:r>
              <w:t>дование; рабочие места пользователей; требования к основным техническим параметрам роботизированного комплекса: протокол управления КС - CAN; оборудование сканирования окружения (лазерные сканеры, радары, ультразвуковые датчики, оборудование видеонаблюдени</w:t>
            </w:r>
            <w:r>
              <w:t xml:space="preserve">я); оборудование передачи данных: (стандарт 802.11 b/g/n MESH; диапазон частот, ГГЦ - 2400 - 2,483); оборудование экстренной остановки (частота канала аварийной остановки, МГц - 433,92 </w:t>
            </w:r>
            <w:r>
              <w:rPr>
                <w:noProof/>
              </w:rPr>
              <w:drawing>
                <wp:inline distT="0" distB="0" distL="0" distR="0">
                  <wp:extent cx="112395" cy="15557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12395" cy="155575"/>
                          </a:xfrm>
                          <a:prstGeom prst="rect">
                            <a:avLst/>
                          </a:prstGeom>
                          <a:noFill/>
                          <a:ln>
                            <a:noFill/>
                          </a:ln>
                        </pic:spPr>
                      </pic:pic>
                    </a:graphicData>
                  </a:graphic>
                </wp:inline>
              </w:drawing>
            </w:r>
            <w:r>
              <w:t xml:space="preserve"> 0,2 процента). диапазон рабочей те</w:t>
            </w:r>
            <w:r>
              <w:t>мпературы эксплуатации, от минус 40 до плюс 50 градусов Цельсия; влажность - 95 процентов; энергообеспечение бортовая сеть - 24 В; потребляемая мощность, Вт, макс - 1500</w:t>
            </w:r>
          </w:p>
        </w:tc>
        <w:tc>
          <w:tcPr>
            <w:tcW w:w="1540" w:type="dxa"/>
            <w:tcBorders>
              <w:top w:val="nil"/>
              <w:left w:val="nil"/>
              <w:bottom w:val="nil"/>
              <w:right w:val="nil"/>
            </w:tcBorders>
          </w:tcPr>
          <w:p w:rsidR="00000000" w:rsidRDefault="0070761A">
            <w:pPr>
              <w:pStyle w:val="a5"/>
              <w:jc w:val="center"/>
            </w:pPr>
            <w:r>
              <w:t>31 декабря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потенциал развития технологии в переходе на новые пр</w:t>
            </w:r>
            <w:r>
              <w:t>инципы организации работы угледобывающей промышленности</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6" w:name="sub_1044"/>
            <w:r>
              <w:t>44.</w:t>
            </w:r>
            <w:bookmarkEnd w:id="46"/>
          </w:p>
        </w:tc>
        <w:tc>
          <w:tcPr>
            <w:tcW w:w="1960" w:type="dxa"/>
            <w:tcBorders>
              <w:top w:val="nil"/>
              <w:left w:val="nil"/>
              <w:bottom w:val="nil"/>
              <w:right w:val="nil"/>
            </w:tcBorders>
          </w:tcPr>
          <w:p w:rsidR="00000000" w:rsidRDefault="0070761A">
            <w:pPr>
              <w:pStyle w:val="a7"/>
            </w:pPr>
            <w:r>
              <w:t>Технология поверхностного монтаж чип-компонентов на печатную плату и изготовления печатных плат;</w:t>
            </w:r>
          </w:p>
        </w:tc>
        <w:tc>
          <w:tcPr>
            <w:tcW w:w="1960" w:type="dxa"/>
            <w:tcBorders>
              <w:top w:val="nil"/>
              <w:left w:val="nil"/>
              <w:bottom w:val="nil"/>
              <w:right w:val="nil"/>
            </w:tcBorders>
          </w:tcPr>
          <w:p w:rsidR="00000000" w:rsidRDefault="0070761A">
            <w:pPr>
              <w:pStyle w:val="a7"/>
            </w:pPr>
            <w:r>
              <w:t>машины вычислительные электронные цифровые, содержащие в одном корпусе центральн</w:t>
            </w:r>
            <w:r>
              <w:t>ый процессор и устройство ввода и вывода, объединенные или нет для автоматической обработки данных</w:t>
            </w:r>
          </w:p>
        </w:tc>
        <w:tc>
          <w:tcPr>
            <w:tcW w:w="1820" w:type="dxa"/>
            <w:tcBorders>
              <w:top w:val="nil"/>
              <w:left w:val="nil"/>
              <w:bottom w:val="nil"/>
              <w:right w:val="nil"/>
            </w:tcBorders>
          </w:tcPr>
          <w:p w:rsidR="00000000" w:rsidRDefault="0070761A">
            <w:pPr>
              <w:pStyle w:val="a5"/>
              <w:jc w:val="center"/>
            </w:pPr>
            <w:hyperlink r:id="rId97" w:history="1">
              <w:r>
                <w:rPr>
                  <w:rStyle w:val="a4"/>
                </w:rPr>
                <w:t>26.20.13</w:t>
              </w:r>
            </w:hyperlink>
          </w:p>
        </w:tc>
        <w:tc>
          <w:tcPr>
            <w:tcW w:w="3920" w:type="dxa"/>
            <w:tcBorders>
              <w:top w:val="nil"/>
              <w:left w:val="nil"/>
              <w:bottom w:val="nil"/>
              <w:right w:val="nil"/>
            </w:tcBorders>
          </w:tcPr>
          <w:p w:rsidR="00000000" w:rsidRDefault="0070761A">
            <w:pPr>
              <w:pStyle w:val="a7"/>
            </w:pPr>
            <w:r>
              <w:t xml:space="preserve">технические характеристики: соответствие требованиям, установленным в </w:t>
            </w:r>
            <w:hyperlink r:id="rId98" w:history="1">
              <w:r>
                <w:rPr>
                  <w:rStyle w:val="a4"/>
                </w:rPr>
                <w:t>техническом регламенте</w:t>
              </w:r>
            </w:hyperlink>
            <w:r>
              <w:t xml:space="preserve"> Таможенного союза "О безопасности колесных транспортных средств" (ТР ТС 018/2011) для данного вида продукции (при наличии); соответствие продукции </w:t>
            </w:r>
            <w:hyperlink r:id="rId99" w:history="1">
              <w:r>
                <w:rPr>
                  <w:rStyle w:val="a4"/>
                </w:rPr>
                <w:t>постановлению</w:t>
              </w:r>
            </w:hyperlink>
            <w:r>
              <w:t xml:space="preserve">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w:t>
            </w:r>
            <w:r>
              <w:t xml:space="preserve">ений в некоторые акты Правительства Российской Федерации"; соответствие </w:t>
            </w:r>
            <w:hyperlink r:id="rId100" w:history="1">
              <w:r>
                <w:rPr>
                  <w:rStyle w:val="a4"/>
                </w:rPr>
                <w:t>ГОСТ Р ИСО/ТУ 16949-2009</w:t>
              </w:r>
            </w:hyperlink>
            <w:r>
              <w:t xml:space="preserve"> "Системы менеджмента качества. Особые требования по применению ИСО 9001:2008 в автомобильной промышленности и организациях, производящих соответствующие запасные части" и </w:t>
            </w:r>
            <w:hyperlink r:id="rId101" w:history="1">
              <w:r>
                <w:rPr>
                  <w:rStyle w:val="a4"/>
                </w:rPr>
                <w:t>ГОСТ Р 58139-2018</w:t>
              </w:r>
            </w:hyperlink>
            <w:r>
              <w:t xml:space="preserve"> "Системы менеджмента качества. Требования к организациям автомобильной промышленности"; обязательное выполнение всех требований, установленных в </w:t>
            </w:r>
            <w:hyperlink r:id="rId102" w:history="1">
              <w:r>
                <w:rPr>
                  <w:rStyle w:val="a4"/>
                </w:rPr>
                <w:t>разделе II</w:t>
              </w:r>
            </w:hyperlink>
            <w:r>
              <w:t>. "Продукция автомобилестро</w:t>
            </w:r>
            <w:r>
              <w:t>ения" приложения к Постановлению Правительства Российской Федерации от 17 июля 2015 г. N 719 "О подтверждении производства промышленной продукции на территории Российской Федерации" для соответствующих компонентов; соответствие ГОСТ Р 55490-2013 "Платы печ</w:t>
            </w:r>
            <w:r>
              <w:t xml:space="preserve">атные. Общие технические требования к изготовлению и приемке"; </w:t>
            </w:r>
            <w:hyperlink r:id="rId103" w:history="1">
              <w:r>
                <w:rPr>
                  <w:rStyle w:val="a4"/>
                </w:rPr>
                <w:t>ГОСТ 23752-79</w:t>
              </w:r>
            </w:hyperlink>
            <w:r>
              <w:t xml:space="preserve"> "Платы печатные. Общие технические условия"; </w:t>
            </w:r>
            <w:hyperlink r:id="rId104" w:history="1">
              <w:r>
                <w:rPr>
                  <w:rStyle w:val="a4"/>
                </w:rPr>
                <w:t>ГОСТ Р53429-2009</w:t>
              </w:r>
            </w:hyperlink>
            <w:r>
              <w:t xml:space="preserve"> "Платы печатные. Основные параметры конструкции"; ТРС-2221; IPC-7351A; lPC-SM-782A; ОСТ 4.42.02-93</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данная технология позволяет производить продукцию для перспективных автомобилей. Позволяет оптимизировать производительность за счет выполнения механической работы на современных станках, а также улучшить качество продукции. С каждым годом количество элект</w:t>
            </w:r>
            <w:r>
              <w:t>ронных компонентов в автомобиле возрастает, что подчеркивает развитие данной технологии</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7" w:name="sub_1045"/>
            <w:r>
              <w:t>45.</w:t>
            </w:r>
            <w:bookmarkEnd w:id="47"/>
          </w:p>
        </w:tc>
        <w:tc>
          <w:tcPr>
            <w:tcW w:w="1960" w:type="dxa"/>
            <w:tcBorders>
              <w:top w:val="nil"/>
              <w:left w:val="nil"/>
              <w:bottom w:val="nil"/>
              <w:right w:val="nil"/>
            </w:tcBorders>
          </w:tcPr>
          <w:p w:rsidR="00000000" w:rsidRDefault="0070761A">
            <w:pPr>
              <w:pStyle w:val="a7"/>
            </w:pPr>
            <w:r>
              <w:t>Технология мониторинга и контроля процессов заготовки, транспортировки и хранения термолабильных компонентов крови (холодовой цепи) на основе авт</w:t>
            </w:r>
            <w:r>
              <w:t>оматизированной информационно-аналитической системы и устройств радиочастотной идентификации</w:t>
            </w:r>
          </w:p>
        </w:tc>
        <w:tc>
          <w:tcPr>
            <w:tcW w:w="1960" w:type="dxa"/>
            <w:tcBorders>
              <w:top w:val="nil"/>
              <w:left w:val="nil"/>
              <w:bottom w:val="nil"/>
              <w:right w:val="nil"/>
            </w:tcBorders>
          </w:tcPr>
          <w:p w:rsidR="00000000" w:rsidRDefault="0070761A">
            <w:pPr>
              <w:pStyle w:val="a7"/>
            </w:pPr>
            <w:r>
              <w:t>программно-аппаратный комплекс мониторинга и контроля процессов заготовки, транспортировки и хранения термолабильных компонентов крови (машины вычислительные элект</w:t>
            </w:r>
            <w:r>
              <w:t>ронные цифровые, поставляемые в виде систем для автоматической обработки данных)</w:t>
            </w:r>
          </w:p>
        </w:tc>
        <w:tc>
          <w:tcPr>
            <w:tcW w:w="1820" w:type="dxa"/>
            <w:tcBorders>
              <w:top w:val="nil"/>
              <w:left w:val="nil"/>
              <w:bottom w:val="nil"/>
              <w:right w:val="nil"/>
            </w:tcBorders>
          </w:tcPr>
          <w:p w:rsidR="00000000" w:rsidRDefault="0070761A">
            <w:pPr>
              <w:pStyle w:val="a5"/>
              <w:jc w:val="center"/>
            </w:pPr>
            <w:hyperlink r:id="rId105" w:history="1">
              <w:r>
                <w:rPr>
                  <w:rStyle w:val="a4"/>
                </w:rPr>
                <w:t>26.20.14.000</w:t>
              </w:r>
            </w:hyperlink>
          </w:p>
        </w:tc>
        <w:tc>
          <w:tcPr>
            <w:tcW w:w="3920" w:type="dxa"/>
            <w:tcBorders>
              <w:top w:val="nil"/>
              <w:left w:val="nil"/>
              <w:bottom w:val="nil"/>
              <w:right w:val="nil"/>
            </w:tcBorders>
          </w:tcPr>
          <w:p w:rsidR="00000000" w:rsidRDefault="0070761A">
            <w:pPr>
              <w:pStyle w:val="a7"/>
            </w:pPr>
            <w:r>
              <w:t>состав программно-аппаратного комплекса: программное обеспечение (комплект программ);</w:t>
            </w:r>
            <w:r>
              <w:t xml:space="preserve"> программируемые радиочастотные метки (f-10,36 МГц), размещаемые на контейнерах с компонентами крови; комплект устройств записи информации на метки радиочистотной индефикации; комплект устройств считывания меток радиочистотной индефикации</w:t>
            </w:r>
          </w:p>
        </w:tc>
        <w:tc>
          <w:tcPr>
            <w:tcW w:w="1540" w:type="dxa"/>
            <w:tcBorders>
              <w:top w:val="nil"/>
              <w:left w:val="nil"/>
              <w:bottom w:val="nil"/>
              <w:right w:val="nil"/>
            </w:tcBorders>
          </w:tcPr>
          <w:p w:rsidR="00000000" w:rsidRDefault="0070761A">
            <w:pPr>
              <w:pStyle w:val="a5"/>
              <w:jc w:val="center"/>
            </w:pPr>
            <w:r>
              <w:t>1 января 2050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дальнейшее совершенствование и развитие цифровой технология мониторинга и контроля процессов заготовки, транспортировки и хранения термолабильных компонентов крови возможно за счет разработки программного модуля экспертной оценки качества ко</w:t>
            </w:r>
            <w:r>
              <w:t>мпонентов крови на основе искусственного интеллекта на этапе их применения в медицинской практике</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8" w:name="sub_1046"/>
            <w:r>
              <w:t>46.</w:t>
            </w:r>
            <w:bookmarkEnd w:id="48"/>
          </w:p>
        </w:tc>
        <w:tc>
          <w:tcPr>
            <w:tcW w:w="1960" w:type="dxa"/>
            <w:tcBorders>
              <w:top w:val="nil"/>
              <w:left w:val="nil"/>
              <w:bottom w:val="nil"/>
              <w:right w:val="nil"/>
            </w:tcBorders>
          </w:tcPr>
          <w:p w:rsidR="00000000" w:rsidRDefault="0070761A">
            <w:pPr>
              <w:pStyle w:val="a7"/>
            </w:pPr>
            <w:r>
              <w:t>Технология производства периферийного печатающего и многофункционального печатающе-сканирующего оборудования для информационно-вычислит</w:t>
            </w:r>
            <w:r>
              <w:t>ельной техники и систем, в том числе, с использованием отечественной электронной компонентной базы</w:t>
            </w:r>
          </w:p>
        </w:tc>
        <w:tc>
          <w:tcPr>
            <w:tcW w:w="1960" w:type="dxa"/>
            <w:tcBorders>
              <w:top w:val="nil"/>
              <w:left w:val="nil"/>
              <w:bottom w:val="nil"/>
              <w:right w:val="nil"/>
            </w:tcBorders>
          </w:tcPr>
          <w:p w:rsidR="00000000" w:rsidRDefault="0070761A">
            <w:pPr>
              <w:pStyle w:val="a7"/>
            </w:pPr>
            <w:r>
              <w:t>устройства периферийные с двумя или более функциями: печать данных, копирование, сканирование, прием и передача факсимильных сообщений</w:t>
            </w:r>
          </w:p>
        </w:tc>
        <w:tc>
          <w:tcPr>
            <w:tcW w:w="1820" w:type="dxa"/>
            <w:tcBorders>
              <w:top w:val="nil"/>
              <w:left w:val="nil"/>
              <w:bottom w:val="nil"/>
              <w:right w:val="nil"/>
            </w:tcBorders>
          </w:tcPr>
          <w:p w:rsidR="00000000" w:rsidRDefault="0070761A">
            <w:pPr>
              <w:pStyle w:val="a5"/>
              <w:jc w:val="center"/>
            </w:pPr>
            <w:hyperlink r:id="rId106" w:history="1">
              <w:r>
                <w:rPr>
                  <w:rStyle w:val="a4"/>
                </w:rPr>
                <w:t>26.20.18</w:t>
              </w:r>
            </w:hyperlink>
          </w:p>
        </w:tc>
        <w:tc>
          <w:tcPr>
            <w:tcW w:w="3920" w:type="dxa"/>
            <w:tcBorders>
              <w:top w:val="nil"/>
              <w:left w:val="nil"/>
              <w:bottom w:val="nil"/>
              <w:right w:val="nil"/>
            </w:tcBorders>
          </w:tcPr>
          <w:p w:rsidR="00000000" w:rsidRDefault="0070761A">
            <w:pPr>
              <w:pStyle w:val="a7"/>
            </w:pPr>
            <w:r>
              <w:t>крупносерийное производство изделий с применением автоматических, роботизированных производственных комплексов, систем прослеживаемости и цифровым управлением высокотехнолог</w:t>
            </w:r>
            <w:r>
              <w:t>ичным производством. Основные технические характеристики продукции: технология печати - лазерная; тип печати - монохромный/цветной; скорость печати - для монохромного типа печати 30 - 35, 35 - 50 страниц в минуту; скорость печати для цветного типа печати 1</w:t>
            </w:r>
            <w:r>
              <w:t>8 - 33 страниц в минуту; крупносерийное производство изделий с использованием высокотехнологичного производства в чистых помещениях; характеристики: тип развертки - вращающаяся призма; размер пятна лазерного луча - не более 50 мкм; количество точек на лини</w:t>
            </w:r>
            <w:r>
              <w:t>ю - не менее 5000; уровень шума - не выше 60 дБА; характеристики крупносерийного производства изделий с использованием высокотехнологичного производства продукции с применением литья пластиковых деталей, их последующей сборки и регулировки:</w:t>
            </w:r>
          </w:p>
          <w:p w:rsidR="00000000" w:rsidRDefault="0070761A">
            <w:pPr>
              <w:pStyle w:val="a7"/>
            </w:pPr>
            <w:r>
              <w:t>тип сканирующег</w:t>
            </w:r>
            <w:r>
              <w:t>о устройства - планшетный, протяжной; разрешение не хуже 600</w:t>
            </w:r>
            <w:r>
              <w:rPr>
                <w:noProof/>
              </w:rPr>
              <w:drawing>
                <wp:inline distT="0" distB="0" distL="0" distR="0">
                  <wp:extent cx="77470" cy="13779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600 точек/дюйм; скорость сканирования не менее 20 стр./мин</w:t>
            </w:r>
          </w:p>
        </w:tc>
        <w:tc>
          <w:tcPr>
            <w:tcW w:w="1540" w:type="dxa"/>
            <w:tcBorders>
              <w:top w:val="nil"/>
              <w:left w:val="nil"/>
              <w:bottom w:val="nil"/>
              <w:right w:val="nil"/>
            </w:tcBorders>
          </w:tcPr>
          <w:p w:rsidR="00000000" w:rsidRDefault="0070761A">
            <w:pPr>
              <w:pStyle w:val="a5"/>
              <w:jc w:val="center"/>
            </w:pPr>
            <w:r>
              <w:t>31 декабря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внедряемая технология создает базовый технологический задел для прои</w:t>
            </w:r>
            <w:r>
              <w:t>зводства указанного типа промышленного оборудования, имеющий следующие возможности по совершенствованию и поддержанию актуальности: снижение себестоимости выпускаемой продукции за счет расширения роботизации технологических процессов; снижение доли иностра</w:t>
            </w:r>
            <w:r>
              <w:t>нных комплектующих при производстве продукции за счет применения электронной компонентной базы, производимой на территории Российской Федерации; улучшение потребительских свойств выпускаемой продукции (скорость печати, время выхода первой страницы) за счет</w:t>
            </w:r>
            <w:r>
              <w:t xml:space="preserve"> модернизации имеющегося аппаратного и программного обеспечения; расширение ассортимента выпускаемой продукции и поддержание ее конкурентоспособности за счет освоения в производстве перспективных моделей устройств. Внедрение данной технологии позволит увел</w:t>
            </w:r>
            <w:r>
              <w:t>ичить выпуск продукции, обеспечит снижение ее себестоимости, а значит и повышение конкурентоспособности с аналогичной импортной продукцией. Внедрение данной технологии позволит вносить модификации и модернизации во встроенное программное обеспечение оборуд</w:t>
            </w:r>
            <w:r>
              <w:t>ования, тем самым повышая уровень его информационной безопасности и конкуренто-способности над аналогичной импортной продукцией. Внедрение данной технологии позволит вносить модификации и модернизации в системное програмное обеспечение и драйверы оборудова</w:t>
            </w:r>
            <w:r>
              <w:t>ния, тем самым обеспечивая его совместимость с отечественными операционными системами, а также повышая уровень информационной безопасности и конкурентоспособности над аналогичной импортной продукцией. Внедряемая технология создает базовый технологический з</w:t>
            </w:r>
            <w:r>
              <w:t>адел для производства одного из наиболее критичного компонента лазерных печатающих устройств и обеспечивает следующие возможности по совершенствованию и поддержанию актуальности: снижение доли иностранных комплектующих при производстве конечной продукции з</w:t>
            </w:r>
            <w:r>
              <w:t>а счет применения компонентов, производимых на территории Российской Федерации; возможность освоения на развернутом производстве перспективных моделей устройства, обеспечивающих повышение потребительских характеристик конечной продукции</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9" w:name="sub_1047"/>
            <w:r>
              <w:t>47.</w:t>
            </w:r>
            <w:bookmarkEnd w:id="49"/>
          </w:p>
        </w:tc>
        <w:tc>
          <w:tcPr>
            <w:tcW w:w="1960" w:type="dxa"/>
            <w:tcBorders>
              <w:top w:val="nil"/>
              <w:left w:val="nil"/>
              <w:bottom w:val="nil"/>
              <w:right w:val="nil"/>
            </w:tcBorders>
          </w:tcPr>
          <w:p w:rsidR="00000000" w:rsidRDefault="0070761A">
            <w:pPr>
              <w:pStyle w:val="a7"/>
            </w:pPr>
            <w:r>
              <w:t>Технология создания быстродействующих схем обработки информации (в т.ч., суперкомпьютеров)</w:t>
            </w:r>
          </w:p>
        </w:tc>
        <w:tc>
          <w:tcPr>
            <w:tcW w:w="1960" w:type="dxa"/>
            <w:tcBorders>
              <w:top w:val="nil"/>
              <w:left w:val="nil"/>
              <w:bottom w:val="nil"/>
              <w:right w:val="nil"/>
            </w:tcBorders>
          </w:tcPr>
          <w:p w:rsidR="00000000" w:rsidRDefault="0070761A">
            <w:pPr>
              <w:pStyle w:val="a7"/>
            </w:pPr>
            <w:r>
              <w:t>устройства автоматической обработки данных прочие</w:t>
            </w:r>
          </w:p>
        </w:tc>
        <w:tc>
          <w:tcPr>
            <w:tcW w:w="1820" w:type="dxa"/>
            <w:tcBorders>
              <w:top w:val="nil"/>
              <w:left w:val="nil"/>
              <w:bottom w:val="nil"/>
              <w:right w:val="nil"/>
            </w:tcBorders>
          </w:tcPr>
          <w:p w:rsidR="00000000" w:rsidRDefault="0070761A">
            <w:pPr>
              <w:pStyle w:val="a5"/>
              <w:jc w:val="center"/>
            </w:pPr>
            <w:hyperlink r:id="rId108" w:history="1">
              <w:r>
                <w:rPr>
                  <w:rStyle w:val="a4"/>
                </w:rPr>
                <w:t>26.20.30</w:t>
              </w:r>
            </w:hyperlink>
          </w:p>
        </w:tc>
        <w:tc>
          <w:tcPr>
            <w:tcW w:w="3920" w:type="dxa"/>
            <w:tcBorders>
              <w:top w:val="nil"/>
              <w:left w:val="nil"/>
              <w:bottom w:val="nil"/>
              <w:right w:val="nil"/>
            </w:tcBorders>
          </w:tcPr>
          <w:p w:rsidR="00000000" w:rsidRDefault="0070761A">
            <w:pPr>
              <w:pStyle w:val="a7"/>
            </w:pPr>
            <w:r>
              <w:t>интегрально-оптические схемы</w:t>
            </w:r>
            <w:r>
              <w:t xml:space="preserve"> обработки информации должны обеспечивать: быстродействие обработки информации до 1012 - 1014 оп/сек; возможность реализации на основе интегрально-оптических технологий; низкую стоимость изготовления и эксплуатации; высокую стойкость к воздействиям различн</w:t>
            </w:r>
            <w:r>
              <w:t>ой физической природы; высокую ресурсоэффективность и энергоэффективность</w:t>
            </w:r>
          </w:p>
        </w:tc>
        <w:tc>
          <w:tcPr>
            <w:tcW w:w="1540" w:type="dxa"/>
            <w:tcBorders>
              <w:top w:val="nil"/>
              <w:left w:val="nil"/>
              <w:bottom w:val="nil"/>
              <w:right w:val="nil"/>
            </w:tcBorders>
          </w:tcPr>
          <w:p w:rsidR="00000000" w:rsidRDefault="0070761A">
            <w:pPr>
              <w:pStyle w:val="a5"/>
              <w:jc w:val="center"/>
            </w:pPr>
            <w:r>
              <w:t>1 января 2020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дальнейшее развитие данной технологии для повышения точности и быстродействия схем обработки информации (в т.ч., для создания суперкомпьютеров) обеспе</w:t>
            </w:r>
            <w:r>
              <w:t>чат схемы обработки информации, планируемые на основе современных технологий только к 2045 году</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0" w:name="sub_1048"/>
            <w:r>
              <w:t>48.</w:t>
            </w:r>
            <w:bookmarkEnd w:id="50"/>
          </w:p>
        </w:tc>
        <w:tc>
          <w:tcPr>
            <w:tcW w:w="1960" w:type="dxa"/>
            <w:tcBorders>
              <w:top w:val="nil"/>
              <w:left w:val="nil"/>
              <w:bottom w:val="nil"/>
              <w:right w:val="nil"/>
            </w:tcBorders>
          </w:tcPr>
          <w:p w:rsidR="00000000" w:rsidRDefault="0070761A">
            <w:pPr>
              <w:pStyle w:val="a7"/>
            </w:pPr>
            <w:r>
              <w:t>Технология автоматизации работы буровых установок</w:t>
            </w:r>
          </w:p>
        </w:tc>
        <w:tc>
          <w:tcPr>
            <w:tcW w:w="1960" w:type="dxa"/>
            <w:tcBorders>
              <w:top w:val="nil"/>
              <w:left w:val="nil"/>
              <w:bottom w:val="nil"/>
              <w:right w:val="nil"/>
            </w:tcBorders>
          </w:tcPr>
          <w:p w:rsidR="00000000" w:rsidRDefault="0070761A">
            <w:pPr>
              <w:pStyle w:val="a7"/>
            </w:pPr>
            <w:r>
              <w:t>аппаратно-программный комплекс управления работой буровых установок</w:t>
            </w:r>
          </w:p>
        </w:tc>
        <w:tc>
          <w:tcPr>
            <w:tcW w:w="1820" w:type="dxa"/>
            <w:tcBorders>
              <w:top w:val="nil"/>
              <w:left w:val="nil"/>
              <w:bottom w:val="nil"/>
              <w:right w:val="nil"/>
            </w:tcBorders>
          </w:tcPr>
          <w:p w:rsidR="00000000" w:rsidRDefault="0070761A">
            <w:pPr>
              <w:pStyle w:val="a5"/>
              <w:jc w:val="center"/>
            </w:pPr>
            <w:hyperlink r:id="rId109" w:history="1">
              <w:r>
                <w:rPr>
                  <w:rStyle w:val="a4"/>
                </w:rPr>
                <w:t>26.30.1</w:t>
              </w:r>
            </w:hyperlink>
          </w:p>
        </w:tc>
        <w:tc>
          <w:tcPr>
            <w:tcW w:w="3920" w:type="dxa"/>
            <w:tcBorders>
              <w:top w:val="nil"/>
              <w:left w:val="nil"/>
              <w:bottom w:val="nil"/>
              <w:right w:val="nil"/>
            </w:tcBorders>
          </w:tcPr>
          <w:p w:rsidR="00000000" w:rsidRDefault="0070761A">
            <w:pPr>
              <w:pStyle w:val="a7"/>
            </w:pPr>
            <w:r>
              <w:t>требования к техническим характеристикам комплекса: частота канала аварийной остановки - 433,92 МГц (</w:t>
            </w:r>
            <w:r>
              <w:rPr>
                <w:noProof/>
              </w:rPr>
              <w:drawing>
                <wp:inline distT="0" distB="0" distL="0" distR="0">
                  <wp:extent cx="112395" cy="1555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12395" cy="155575"/>
                          </a:xfrm>
                          <a:prstGeom prst="rect">
                            <a:avLst/>
                          </a:prstGeom>
                          <a:noFill/>
                          <a:ln>
                            <a:noFill/>
                          </a:ln>
                        </pic:spPr>
                      </pic:pic>
                    </a:graphicData>
                  </a:graphic>
                </wp:inline>
              </w:drawing>
            </w:r>
            <w:r>
              <w:t xml:space="preserve"> 0,2 процента);</w:t>
            </w:r>
          </w:p>
          <w:p w:rsidR="00000000" w:rsidRDefault="0070761A">
            <w:pPr>
              <w:pStyle w:val="a7"/>
            </w:pPr>
            <w:r>
              <w:t>оборудование видеонаблю</w:t>
            </w:r>
            <w:r>
              <w:t>дения (цифровые видеокамеры, оборудование сканирования окружения, 3D лидары, 2D лидары, радары, ультразвуковые датчики); бортовое оборудование; базовое оборудование и оборудование рабочего места оператора: бортовая сеть 24 В; сеть 220 В 50 Гц; условия эксп</w:t>
            </w:r>
            <w:r>
              <w:t>луатации внешнего оборудования: диапазон рабочей температуры эксплуатации -от минус 40 до плюс 60 градусов Цельсия; влажность - 98 процентов; условия эксплуатации оборудования в кабине: диапазон рабочей температуры эксплуатации, от минус 40 до плюс 70 град</w:t>
            </w:r>
            <w:r>
              <w:t>усов Цельсия; влажность - 90 процентов; автоматизированная система управления буровым станком совместно с удаленным местом оператора и системой диспетчеризацией должна обеспечивать полностью автономное (без участия человека) выполнение буровым станком техн</w:t>
            </w:r>
            <w:r>
              <w:t>ологических задач, включая: автономное выполнение буровым станком основного технологического цикла работы; дистанционное управление буровым станком; применительно к условиям эксплуатации бурового станка эти функции можно детализировать следующим образом: а</w:t>
            </w:r>
            <w:r>
              <w:t>втономное движение, включая движение скважины и перегон; автономное наведение на скважину и горизонтирование; автономное бурение, включая контроль параметров бурения; дистанционное управление из рабочего места оператора</w:t>
            </w:r>
          </w:p>
        </w:tc>
        <w:tc>
          <w:tcPr>
            <w:tcW w:w="1540" w:type="dxa"/>
            <w:tcBorders>
              <w:top w:val="nil"/>
              <w:left w:val="nil"/>
              <w:bottom w:val="nil"/>
              <w:right w:val="nil"/>
            </w:tcBorders>
          </w:tcPr>
          <w:p w:rsidR="00000000" w:rsidRDefault="0070761A">
            <w:pPr>
              <w:pStyle w:val="a5"/>
              <w:jc w:val="center"/>
            </w:pPr>
            <w:r>
              <w:t>9 февраля 2050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пот</w:t>
            </w:r>
            <w:r>
              <w:t>енциал развития: полная замена существующей системы работы. Переход на качественно новый уровень технологии в горнопромышленном комплексе</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1" w:name="sub_1049"/>
            <w:r>
              <w:t>49.</w:t>
            </w:r>
            <w:bookmarkEnd w:id="51"/>
          </w:p>
        </w:tc>
        <w:tc>
          <w:tcPr>
            <w:tcW w:w="1960" w:type="dxa"/>
            <w:tcBorders>
              <w:top w:val="nil"/>
              <w:left w:val="nil"/>
              <w:bottom w:val="nil"/>
              <w:right w:val="nil"/>
            </w:tcBorders>
          </w:tcPr>
          <w:p w:rsidR="00000000" w:rsidRDefault="0070761A">
            <w:pPr>
              <w:pStyle w:val="a7"/>
            </w:pPr>
            <w:r>
              <w:t>Технология беспилотного управления двумя и более транспортными средствами на основе системы "сл</w:t>
            </w:r>
            <w:r>
              <w:t>едуй за мной"</w:t>
            </w:r>
          </w:p>
        </w:tc>
        <w:tc>
          <w:tcPr>
            <w:tcW w:w="1960" w:type="dxa"/>
            <w:tcBorders>
              <w:top w:val="nil"/>
              <w:left w:val="nil"/>
              <w:bottom w:val="nil"/>
              <w:right w:val="nil"/>
            </w:tcBorders>
          </w:tcPr>
          <w:p w:rsidR="00000000" w:rsidRDefault="0070761A">
            <w:pPr>
              <w:pStyle w:val="a7"/>
            </w:pPr>
            <w:r>
              <w:t>аппаратура коммуникационная, аппаратура радио- или телевизионная передающая; телевизионные камеры</w:t>
            </w:r>
          </w:p>
        </w:tc>
        <w:tc>
          <w:tcPr>
            <w:tcW w:w="1820" w:type="dxa"/>
            <w:tcBorders>
              <w:top w:val="nil"/>
              <w:left w:val="nil"/>
              <w:bottom w:val="nil"/>
              <w:right w:val="nil"/>
            </w:tcBorders>
          </w:tcPr>
          <w:p w:rsidR="00000000" w:rsidRDefault="0070761A">
            <w:pPr>
              <w:pStyle w:val="a5"/>
              <w:jc w:val="center"/>
            </w:pPr>
            <w:hyperlink r:id="rId111" w:history="1">
              <w:r>
                <w:rPr>
                  <w:rStyle w:val="a4"/>
                </w:rPr>
                <w:t>26.30.1</w:t>
              </w:r>
            </w:hyperlink>
          </w:p>
        </w:tc>
        <w:tc>
          <w:tcPr>
            <w:tcW w:w="3920" w:type="dxa"/>
            <w:tcBorders>
              <w:top w:val="nil"/>
              <w:left w:val="nil"/>
              <w:bottom w:val="nil"/>
              <w:right w:val="nil"/>
            </w:tcBorders>
          </w:tcPr>
          <w:p w:rsidR="00000000" w:rsidRDefault="0070761A">
            <w:pPr>
              <w:pStyle w:val="a7"/>
            </w:pPr>
            <w:r>
              <w:t>технические характеристики: диапазон скоростей в процессе эксплуатации режима от 0 до 210 км/ч; диапазон удаления включенных в колонну единиц в процессе функционирования режима от 0,1 - 100 м; всепогодная эксплуатация без ограничений по времени суток; отсу</w:t>
            </w:r>
            <w:r>
              <w:t>тствие ограничений по рельефу местности</w:t>
            </w:r>
          </w:p>
        </w:tc>
        <w:tc>
          <w:tcPr>
            <w:tcW w:w="1540" w:type="dxa"/>
            <w:tcBorders>
              <w:top w:val="nil"/>
              <w:left w:val="nil"/>
              <w:bottom w:val="nil"/>
              <w:right w:val="nil"/>
            </w:tcBorders>
          </w:tcPr>
          <w:p w:rsidR="00000000" w:rsidRDefault="0070761A">
            <w:pPr>
              <w:pStyle w:val="a5"/>
              <w:jc w:val="center"/>
            </w:pPr>
            <w:r>
              <w:t>31 декабря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технология позволит обеспечить безопасное использование сочетания пилотируемых и беспилотных транспортных средств в составе автоматизированной колонны коммерческих автомобилей в соот</w:t>
            </w:r>
            <w:r>
              <w:t>ветствии с перспективными требованиям к 5 классу автономности, с обеспечением минимальных задержек передачи управляющих сигналов и ответной реакции органов управления автомобилей в колонне. Производственные процессы должны обеспечить необходимый уровень ка</w:t>
            </w:r>
            <w:r>
              <w:t>чества изготовления и сборки компонентов и готовых изделий и их надежности</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2" w:name="sub_1050"/>
            <w:r>
              <w:t>50.</w:t>
            </w:r>
            <w:bookmarkEnd w:id="52"/>
          </w:p>
        </w:tc>
        <w:tc>
          <w:tcPr>
            <w:tcW w:w="1960" w:type="dxa"/>
            <w:tcBorders>
              <w:top w:val="nil"/>
              <w:left w:val="nil"/>
              <w:bottom w:val="nil"/>
              <w:right w:val="nil"/>
            </w:tcBorders>
          </w:tcPr>
          <w:p w:rsidR="00000000" w:rsidRDefault="0070761A">
            <w:pPr>
              <w:pStyle w:val="a7"/>
            </w:pPr>
            <w:r>
              <w:t>Технология комплексной разработки и производства радиомодулей систем связи 5G с технологией гибридного диаграммообразования на базе радиофотонных технологий</w:t>
            </w:r>
          </w:p>
        </w:tc>
        <w:tc>
          <w:tcPr>
            <w:tcW w:w="1960" w:type="dxa"/>
            <w:tcBorders>
              <w:top w:val="nil"/>
              <w:left w:val="nil"/>
              <w:bottom w:val="nil"/>
              <w:right w:val="nil"/>
            </w:tcBorders>
          </w:tcPr>
          <w:p w:rsidR="00000000" w:rsidRDefault="0070761A">
            <w:pPr>
              <w:pStyle w:val="a7"/>
            </w:pPr>
            <w:r>
              <w:t>р</w:t>
            </w:r>
            <w:r>
              <w:t>адиомодули систем связи 5G (части и комплектующие коммуникационного оборудования)</w:t>
            </w:r>
          </w:p>
        </w:tc>
        <w:tc>
          <w:tcPr>
            <w:tcW w:w="1820" w:type="dxa"/>
            <w:tcBorders>
              <w:top w:val="nil"/>
              <w:left w:val="nil"/>
              <w:bottom w:val="nil"/>
              <w:right w:val="nil"/>
            </w:tcBorders>
          </w:tcPr>
          <w:p w:rsidR="00000000" w:rsidRDefault="0070761A">
            <w:pPr>
              <w:pStyle w:val="a5"/>
              <w:jc w:val="center"/>
            </w:pPr>
            <w:hyperlink r:id="rId112" w:history="1">
              <w:r>
                <w:rPr>
                  <w:rStyle w:val="a4"/>
                </w:rPr>
                <w:t>26.30.3</w:t>
              </w:r>
            </w:hyperlink>
          </w:p>
        </w:tc>
        <w:tc>
          <w:tcPr>
            <w:tcW w:w="3920" w:type="dxa"/>
            <w:tcBorders>
              <w:top w:val="nil"/>
              <w:left w:val="nil"/>
              <w:bottom w:val="nil"/>
              <w:right w:val="nil"/>
            </w:tcBorders>
          </w:tcPr>
          <w:p w:rsidR="00000000" w:rsidRDefault="0070761A">
            <w:pPr>
              <w:pStyle w:val="a7"/>
            </w:pPr>
            <w:r>
              <w:t>технические характеристики:</w:t>
            </w:r>
          </w:p>
          <w:p w:rsidR="00000000" w:rsidRDefault="0070761A">
            <w:pPr>
              <w:pStyle w:val="a7"/>
            </w:pPr>
            <w:r>
              <w:t>рабочий диапазон частот: 24 - 29,5 ГГц (N 257, N 258, N 260); ант</w:t>
            </w:r>
            <w:r>
              <w:t>енная система должна работать по технологии "Massive MIMO" и иметь от 128 до 256 элементов; технология образования луча: гибридная (аналогово-цифровая); максимальная ширина полосы: до 400 МГц; пропускная способность: 2,5 - 5.0 Гбит/с на абонента; интерфейс</w:t>
            </w:r>
            <w:r>
              <w:t>ы Radio over Ethernet (RoE); стандарты: 3GPP NR rel.15, O-RAN v2.0; массогабаритные показатели, допускающие размещение внутри зданий и в условиях сложной городской застройки; схемотехнические решения диаграммообразования должны быть выполнены с применением</w:t>
            </w:r>
            <w:r>
              <w:t xml:space="preserve"> фотонных (радиофотонных) интегральных схем; конструктивно-технологические решения, принятые при разработке и освоении должны быть основаны на применении технологий радиофотоники.</w:t>
            </w:r>
          </w:p>
        </w:tc>
        <w:tc>
          <w:tcPr>
            <w:tcW w:w="1540" w:type="dxa"/>
            <w:tcBorders>
              <w:top w:val="nil"/>
              <w:left w:val="nil"/>
              <w:bottom w:val="nil"/>
              <w:right w:val="nil"/>
            </w:tcBorders>
          </w:tcPr>
          <w:p w:rsidR="00000000" w:rsidRDefault="0070761A">
            <w:pPr>
              <w:pStyle w:val="a5"/>
              <w:jc w:val="center"/>
            </w:pPr>
            <w:r>
              <w:t>1 июня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технология имеет прорывной характер и позволяе</w:t>
            </w:r>
            <w:r>
              <w:t>т обеспечить создание устойчивой и безопасной информационно-телекоммуникационной инфраструктуры высокоскоростной передачи, обработки и хранения больших объемов данных, доступной для всех организаций и домохозяйств. С точки зрения технологических задач, реш</w:t>
            </w:r>
            <w:r>
              <w:t>ение которых отмечается в дорожной карте развития технологий беспроводной связи как наиболее приоритетное, разработка отечественных решений сети радиодоступа (антенн, радио модулей и прочего) выделена в группу задач, представляющих первый приоритет в разви</w:t>
            </w:r>
            <w:r>
              <w:t>тии технологий связи</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3" w:name="sub_1051"/>
            <w:r>
              <w:t>51.</w:t>
            </w:r>
            <w:bookmarkEnd w:id="53"/>
          </w:p>
        </w:tc>
        <w:tc>
          <w:tcPr>
            <w:tcW w:w="1960" w:type="dxa"/>
            <w:tcBorders>
              <w:top w:val="nil"/>
              <w:left w:val="nil"/>
              <w:bottom w:val="nil"/>
              <w:right w:val="nil"/>
            </w:tcBorders>
          </w:tcPr>
          <w:p w:rsidR="00000000" w:rsidRDefault="0070761A">
            <w:pPr>
              <w:pStyle w:val="a7"/>
            </w:pPr>
            <w:r>
              <w:t>Технология производства тонкопленочных антенн</w:t>
            </w:r>
          </w:p>
        </w:tc>
        <w:tc>
          <w:tcPr>
            <w:tcW w:w="1960" w:type="dxa"/>
            <w:tcBorders>
              <w:top w:val="nil"/>
              <w:left w:val="nil"/>
              <w:bottom w:val="nil"/>
              <w:right w:val="nil"/>
            </w:tcBorders>
          </w:tcPr>
          <w:p w:rsidR="00000000" w:rsidRDefault="0070761A">
            <w:pPr>
              <w:pStyle w:val="a7"/>
            </w:pPr>
            <w:r>
              <w:t>антенны и антенные отражатели всех видов и их части; части передающей радио- и телевизионной аппаратуры и телевизионных камер</w:t>
            </w:r>
          </w:p>
        </w:tc>
        <w:tc>
          <w:tcPr>
            <w:tcW w:w="1820" w:type="dxa"/>
            <w:tcBorders>
              <w:top w:val="nil"/>
              <w:left w:val="nil"/>
              <w:bottom w:val="nil"/>
              <w:right w:val="nil"/>
            </w:tcBorders>
          </w:tcPr>
          <w:p w:rsidR="00000000" w:rsidRDefault="0070761A">
            <w:pPr>
              <w:pStyle w:val="a5"/>
              <w:jc w:val="center"/>
            </w:pPr>
            <w:hyperlink r:id="rId113" w:history="1">
              <w:r>
                <w:rPr>
                  <w:rStyle w:val="a4"/>
                </w:rPr>
                <w:t>26.30.4</w:t>
              </w:r>
            </w:hyperlink>
          </w:p>
        </w:tc>
        <w:tc>
          <w:tcPr>
            <w:tcW w:w="3920" w:type="dxa"/>
            <w:tcBorders>
              <w:top w:val="nil"/>
              <w:left w:val="nil"/>
              <w:bottom w:val="nil"/>
              <w:right w:val="nil"/>
            </w:tcBorders>
          </w:tcPr>
          <w:p w:rsidR="00000000" w:rsidRDefault="0070761A">
            <w:pPr>
              <w:pStyle w:val="a7"/>
            </w:pPr>
            <w:r>
              <w:t>изделия, предназначенные для приема и передачи радиосигналов в диапазонах 220 - 3500 МГц; антенны обеспечивают приемлемый уровень согласования с различными фидерными линиями в</w:t>
            </w:r>
            <w:r>
              <w:t>олновым сопротивлением 50 и (или) 75 Ом; токоведущими элементами изделий являются напыленные элементы из серебросодержащей пасты толщиной 7 - 30 мкм, соединенные с материалом подложки методом термоспекания; в качестве материала подложки используется полиам</w:t>
            </w:r>
            <w:r>
              <w:t>идные пленки толщиной 0,1 - 1 мм; нанесение токоведущих элементов производится методом шелкографии</w:t>
            </w:r>
          </w:p>
        </w:tc>
        <w:tc>
          <w:tcPr>
            <w:tcW w:w="1540" w:type="dxa"/>
            <w:tcBorders>
              <w:top w:val="nil"/>
              <w:left w:val="nil"/>
              <w:bottom w:val="nil"/>
              <w:right w:val="nil"/>
            </w:tcBorders>
          </w:tcPr>
          <w:p w:rsidR="00000000" w:rsidRDefault="0070761A">
            <w:pPr>
              <w:pStyle w:val="a5"/>
              <w:jc w:val="center"/>
            </w:pPr>
            <w:r>
              <w:t>1 января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при успешном осуществлении первого этапа возможно применение данной технологии для нанесения токопроводящих слоев на различны</w:t>
            </w:r>
            <w:r>
              <w:t>е поверхности (автомобильная, авиационная промышленность, домостроение). Производство антенн по тонкопленочной технологии возможно применить в "Интернете вещей" (IoT), включенных в большие экосистемы. В связи с вышеизложенным, потенциал оценивается как вес</w:t>
            </w:r>
            <w:r>
              <w:t>ьма высокий</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4" w:name="sub_1052"/>
            <w:r>
              <w:t>52.</w:t>
            </w:r>
            <w:bookmarkEnd w:id="54"/>
          </w:p>
        </w:tc>
        <w:tc>
          <w:tcPr>
            <w:tcW w:w="1960" w:type="dxa"/>
            <w:tcBorders>
              <w:top w:val="nil"/>
              <w:left w:val="nil"/>
              <w:bottom w:val="nil"/>
              <w:right w:val="nil"/>
            </w:tcBorders>
          </w:tcPr>
          <w:p w:rsidR="00000000" w:rsidRDefault="0070761A">
            <w:pPr>
              <w:pStyle w:val="a7"/>
            </w:pPr>
            <w:r>
              <w:t>Технология использования искусственного интеллекта для дистанционного определения температуры тела человека и его идентификации с использованием двухдиапазонной видеокамеры</w:t>
            </w:r>
          </w:p>
        </w:tc>
        <w:tc>
          <w:tcPr>
            <w:tcW w:w="1960" w:type="dxa"/>
            <w:tcBorders>
              <w:top w:val="nil"/>
              <w:left w:val="nil"/>
              <w:bottom w:val="nil"/>
              <w:right w:val="nil"/>
            </w:tcBorders>
          </w:tcPr>
          <w:p w:rsidR="00000000" w:rsidRDefault="0070761A">
            <w:pPr>
              <w:pStyle w:val="a7"/>
            </w:pPr>
            <w:r>
              <w:t>видеокамеры для записи и прочая аппаратура для з</w:t>
            </w:r>
            <w:r>
              <w:t>аписи или воспроизведения изображения</w:t>
            </w:r>
          </w:p>
        </w:tc>
        <w:tc>
          <w:tcPr>
            <w:tcW w:w="1820" w:type="dxa"/>
            <w:tcBorders>
              <w:top w:val="nil"/>
              <w:left w:val="nil"/>
              <w:bottom w:val="nil"/>
              <w:right w:val="nil"/>
            </w:tcBorders>
          </w:tcPr>
          <w:p w:rsidR="00000000" w:rsidRDefault="0070761A">
            <w:pPr>
              <w:pStyle w:val="a5"/>
              <w:jc w:val="center"/>
            </w:pPr>
            <w:hyperlink r:id="rId114" w:history="1">
              <w:r>
                <w:rPr>
                  <w:rStyle w:val="a4"/>
                </w:rPr>
                <w:t>26.40.33</w:t>
              </w:r>
            </w:hyperlink>
          </w:p>
        </w:tc>
        <w:tc>
          <w:tcPr>
            <w:tcW w:w="3920" w:type="dxa"/>
            <w:tcBorders>
              <w:top w:val="nil"/>
              <w:left w:val="nil"/>
              <w:bottom w:val="nil"/>
              <w:right w:val="nil"/>
            </w:tcBorders>
          </w:tcPr>
          <w:p w:rsidR="00000000" w:rsidRDefault="0070761A">
            <w:pPr>
              <w:pStyle w:val="a7"/>
            </w:pPr>
            <w:r>
              <w:t>требования к техническим характеристикам промышленной продукции: двойное изображение (1 тепловой и 1 оптический канал);</w:t>
            </w:r>
          </w:p>
          <w:p w:rsidR="00000000" w:rsidRDefault="0070761A">
            <w:pPr>
              <w:pStyle w:val="a7"/>
            </w:pPr>
            <w:r>
              <w:t>опция "картинка</w:t>
            </w:r>
            <w:r>
              <w:t xml:space="preserve"> в картинке" (накладывает часть изображения из теплового канала на оптическое изображение); аудиосвязь и тревожные входы/выходы; широкоугольный объектив с фокусным расстоянием 10 мм на тепловом модуле; объектив с фиксированным фокусным расстоянием 4 мм на </w:t>
            </w:r>
            <w:r>
              <w:t>оптическом модуле; форматы видеокомпрессии - H.265, H.264 и MJPEG; видимый диапазон с ИИ: 1/2.8</w:t>
            </w:r>
            <w:r>
              <w:rPr>
                <w:noProof/>
              </w:rPr>
              <w:drawing>
                <wp:inline distT="0" distB="0" distL="0" distR="0">
                  <wp:extent cx="86360" cy="1555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86360" cy="155575"/>
                          </a:xfrm>
                          <a:prstGeom prst="rect">
                            <a:avLst/>
                          </a:prstGeom>
                          <a:noFill/>
                          <a:ln>
                            <a:noFill/>
                          </a:ln>
                        </pic:spPr>
                      </pic:pic>
                    </a:graphicData>
                  </a:graphic>
                </wp:inline>
              </w:drawing>
            </w:r>
            <w:r>
              <w:rPr>
                <w:noProof/>
              </w:rPr>
              <w:drawing>
                <wp:inline distT="0" distB="0" distL="0" distR="0">
                  <wp:extent cx="86360" cy="15557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86360" cy="155575"/>
                          </a:xfrm>
                          <a:prstGeom prst="rect">
                            <a:avLst/>
                          </a:prstGeom>
                          <a:noFill/>
                          <a:ln>
                            <a:noFill/>
                          </a:ln>
                        </pic:spPr>
                      </pic:pic>
                    </a:graphicData>
                  </a:graphic>
                </wp:inline>
              </w:drawing>
            </w:r>
            <w:r>
              <w:t xml:space="preserve"> КМОП, 1920x1080, FOV56°</w:t>
            </w:r>
            <w:r>
              <w:rPr>
                <w:noProof/>
              </w:rPr>
              <w:drawing>
                <wp:inline distT="0" distB="0" distL="0" distR="0">
                  <wp:extent cx="77470" cy="13779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32°</w:t>
            </w:r>
          </w:p>
        </w:tc>
        <w:tc>
          <w:tcPr>
            <w:tcW w:w="1540" w:type="dxa"/>
            <w:tcBorders>
              <w:top w:val="nil"/>
              <w:left w:val="nil"/>
              <w:bottom w:val="nil"/>
              <w:right w:val="nil"/>
            </w:tcBorders>
          </w:tcPr>
          <w:p w:rsidR="00000000" w:rsidRDefault="0070761A">
            <w:pPr>
              <w:pStyle w:val="a5"/>
              <w:jc w:val="center"/>
            </w:pPr>
            <w:r>
              <w:t>3 июня 2035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технология может получить широкое применение в связи с возможностью автоматического выявления лиц, попадающих в группу риска для последующей проверки инфицирования COVID 19</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5" w:name="sub_1053"/>
            <w:r>
              <w:t>53.</w:t>
            </w:r>
            <w:bookmarkEnd w:id="55"/>
          </w:p>
        </w:tc>
        <w:tc>
          <w:tcPr>
            <w:tcW w:w="1960" w:type="dxa"/>
            <w:tcBorders>
              <w:top w:val="nil"/>
              <w:left w:val="nil"/>
              <w:bottom w:val="nil"/>
              <w:right w:val="nil"/>
            </w:tcBorders>
          </w:tcPr>
          <w:p w:rsidR="00000000" w:rsidRDefault="0070761A">
            <w:pPr>
              <w:pStyle w:val="a7"/>
            </w:pPr>
            <w:r>
              <w:t>Технологии высокоточного навигационного монитори</w:t>
            </w:r>
            <w:r>
              <w:t>нга пространственного положения беспилотного летательного аппарата</w:t>
            </w:r>
          </w:p>
        </w:tc>
        <w:tc>
          <w:tcPr>
            <w:tcW w:w="1960" w:type="dxa"/>
            <w:tcBorders>
              <w:top w:val="nil"/>
              <w:left w:val="nil"/>
              <w:bottom w:val="nil"/>
              <w:right w:val="nil"/>
            </w:tcBorders>
          </w:tcPr>
          <w:p w:rsidR="00000000" w:rsidRDefault="0070761A">
            <w:pPr>
              <w:pStyle w:val="a7"/>
            </w:pPr>
            <w:r>
              <w:t>приборы навигационные, метеорологические, геофизические и аналогичные инструменты</w:t>
            </w:r>
          </w:p>
        </w:tc>
        <w:tc>
          <w:tcPr>
            <w:tcW w:w="1820" w:type="dxa"/>
            <w:tcBorders>
              <w:top w:val="nil"/>
              <w:left w:val="nil"/>
              <w:bottom w:val="nil"/>
              <w:right w:val="nil"/>
            </w:tcBorders>
          </w:tcPr>
          <w:p w:rsidR="00000000" w:rsidRDefault="0070761A">
            <w:pPr>
              <w:pStyle w:val="a5"/>
              <w:jc w:val="center"/>
            </w:pPr>
            <w:hyperlink r:id="rId118" w:history="1">
              <w:r>
                <w:rPr>
                  <w:rStyle w:val="a4"/>
                </w:rPr>
                <w:t>26.51.1</w:t>
              </w:r>
            </w:hyperlink>
          </w:p>
        </w:tc>
        <w:tc>
          <w:tcPr>
            <w:tcW w:w="3920" w:type="dxa"/>
            <w:tcBorders>
              <w:top w:val="nil"/>
              <w:left w:val="nil"/>
              <w:bottom w:val="nil"/>
              <w:right w:val="nil"/>
            </w:tcBorders>
          </w:tcPr>
          <w:p w:rsidR="00000000" w:rsidRDefault="0070761A">
            <w:pPr>
              <w:pStyle w:val="a7"/>
            </w:pPr>
            <w:r>
              <w:t>технические характеристики</w:t>
            </w:r>
            <w:r>
              <w:t>: высокоточный устойчивый мониторинг пространственного положения беспилотного летательного аппарата при пропадании спутниковых сообщений до 10 мин.; возможность реализации на основе технологии микроэлектромеханической системы; низкая стоимость изготовления</w:t>
            </w:r>
            <w:r>
              <w:t xml:space="preserve"> и эксплуатации; максимальная ресурсоэффективность и энергоэффективность</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дальнейшее развитие данной технологии возможно в области повышения точности мониторинга пространственного положения беспилотного летательного аппарат</w:t>
            </w:r>
            <w:r>
              <w:t>а до субметрового диапазона, что обеспечит ее применение в различных отраслях экономики, которые нуждаются в повышении эффективности работ, связанных с точным пространственным позиционированием используемых беспилотных летательных аппаратов. Так, использов</w:t>
            </w:r>
            <w:r>
              <w:t>ание технологии в лесном хозяйстве позволит сократить расход элитных семян при аэросеве до 30 процентов, что при ежегодных потерях лесных массивов, оцениваемых в 5,2 млн. га, обеспечит сокращение затрат на лесовосстановление до 80 - 100 млрд. руб./год</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6" w:name="sub_1054"/>
            <w:r>
              <w:t>54.</w:t>
            </w:r>
            <w:bookmarkEnd w:id="56"/>
          </w:p>
        </w:tc>
        <w:tc>
          <w:tcPr>
            <w:tcW w:w="1960" w:type="dxa"/>
            <w:tcBorders>
              <w:top w:val="nil"/>
              <w:left w:val="nil"/>
              <w:bottom w:val="nil"/>
              <w:right w:val="nil"/>
            </w:tcBorders>
          </w:tcPr>
          <w:p w:rsidR="00000000" w:rsidRDefault="0070761A">
            <w:pPr>
              <w:pStyle w:val="a7"/>
            </w:pPr>
            <w:r>
              <w:t>Технология производства измерителя дистанций для подвижных составов</w:t>
            </w:r>
          </w:p>
        </w:tc>
        <w:tc>
          <w:tcPr>
            <w:tcW w:w="1960" w:type="dxa"/>
            <w:tcBorders>
              <w:top w:val="nil"/>
              <w:left w:val="nil"/>
              <w:bottom w:val="nil"/>
              <w:right w:val="nil"/>
            </w:tcBorders>
          </w:tcPr>
          <w:p w:rsidR="00000000" w:rsidRDefault="0070761A">
            <w:pPr>
              <w:pStyle w:val="a7"/>
            </w:pPr>
            <w:r>
              <w:t>дальномеры, теодолиты и тахиметры (тахеометры)</w:t>
            </w:r>
          </w:p>
        </w:tc>
        <w:tc>
          <w:tcPr>
            <w:tcW w:w="1820" w:type="dxa"/>
            <w:tcBorders>
              <w:top w:val="nil"/>
              <w:left w:val="nil"/>
              <w:bottom w:val="nil"/>
              <w:right w:val="nil"/>
            </w:tcBorders>
          </w:tcPr>
          <w:p w:rsidR="00000000" w:rsidRDefault="0070761A">
            <w:pPr>
              <w:pStyle w:val="a5"/>
              <w:jc w:val="center"/>
            </w:pPr>
            <w:hyperlink r:id="rId119" w:history="1">
              <w:r>
                <w:rPr>
                  <w:rStyle w:val="a4"/>
                </w:rPr>
                <w:t>26.51.12.110</w:t>
              </w:r>
            </w:hyperlink>
          </w:p>
        </w:tc>
        <w:tc>
          <w:tcPr>
            <w:tcW w:w="3920" w:type="dxa"/>
            <w:tcBorders>
              <w:top w:val="nil"/>
              <w:left w:val="nil"/>
              <w:bottom w:val="nil"/>
              <w:right w:val="nil"/>
            </w:tcBorders>
          </w:tcPr>
          <w:p w:rsidR="00000000" w:rsidRDefault="0070761A">
            <w:pPr>
              <w:pStyle w:val="a7"/>
            </w:pPr>
            <w:r>
              <w:t>требования к выпускаемой продукции: наличие канала, обеспечивающего 100 процентов вероятность обнаружения объектов и препятствий; измерение дистанций динамических объектов; точность измерений; безопасность излучения для человека; возможность работы в сложн</w:t>
            </w:r>
            <w:r>
              <w:t>ых метеоусловиях</w:t>
            </w:r>
          </w:p>
        </w:tc>
        <w:tc>
          <w:tcPr>
            <w:tcW w:w="1540" w:type="dxa"/>
            <w:tcBorders>
              <w:top w:val="nil"/>
              <w:left w:val="nil"/>
              <w:bottom w:val="nil"/>
              <w:right w:val="nil"/>
            </w:tcBorders>
          </w:tcPr>
          <w:p w:rsidR="00000000" w:rsidRDefault="0070761A">
            <w:pPr>
              <w:pStyle w:val="a5"/>
              <w:jc w:val="center"/>
            </w:pPr>
            <w:r>
              <w:t>31 декабря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дальнейшая разработка модификаций продукта обеспечит выход на новые сегменты рынка: строительство, беспилотный транспорт, промышленность</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7" w:name="sub_1055"/>
            <w:r>
              <w:t>55.</w:t>
            </w:r>
            <w:bookmarkEnd w:id="57"/>
          </w:p>
        </w:tc>
        <w:tc>
          <w:tcPr>
            <w:tcW w:w="1960" w:type="dxa"/>
            <w:tcBorders>
              <w:top w:val="nil"/>
              <w:left w:val="nil"/>
              <w:bottom w:val="nil"/>
              <w:right w:val="nil"/>
            </w:tcBorders>
          </w:tcPr>
          <w:p w:rsidR="00000000" w:rsidRDefault="0070761A">
            <w:pPr>
              <w:pStyle w:val="a7"/>
            </w:pPr>
            <w:r>
              <w:t>Технология высокоточного определения временны</w:t>
            </w:r>
            <w:r>
              <w:t>х интервалов импульсного когерентного излучения в оптическом диапазоне</w:t>
            </w:r>
          </w:p>
        </w:tc>
        <w:tc>
          <w:tcPr>
            <w:tcW w:w="1960" w:type="dxa"/>
            <w:tcBorders>
              <w:top w:val="nil"/>
              <w:left w:val="nil"/>
              <w:bottom w:val="nil"/>
              <w:right w:val="nil"/>
            </w:tcBorders>
          </w:tcPr>
          <w:p w:rsidR="00000000" w:rsidRDefault="0070761A">
            <w:pPr>
              <w:pStyle w:val="a7"/>
            </w:pPr>
            <w:r>
              <w:t>лазерная локационная система обеспечения безопасности полета в условиях ограниченной видимости</w:t>
            </w:r>
          </w:p>
        </w:tc>
        <w:tc>
          <w:tcPr>
            <w:tcW w:w="1820" w:type="dxa"/>
            <w:tcBorders>
              <w:top w:val="nil"/>
              <w:left w:val="nil"/>
              <w:bottom w:val="nil"/>
              <w:right w:val="nil"/>
            </w:tcBorders>
          </w:tcPr>
          <w:p w:rsidR="00000000" w:rsidRDefault="0070761A">
            <w:pPr>
              <w:pStyle w:val="a5"/>
              <w:jc w:val="center"/>
            </w:pPr>
            <w:hyperlink r:id="rId120" w:history="1">
              <w:r>
                <w:rPr>
                  <w:rStyle w:val="a4"/>
                </w:rPr>
                <w:t>26.51.12</w:t>
              </w:r>
            </w:hyperlink>
          </w:p>
        </w:tc>
        <w:tc>
          <w:tcPr>
            <w:tcW w:w="3920" w:type="dxa"/>
            <w:tcBorders>
              <w:top w:val="nil"/>
              <w:left w:val="nil"/>
              <w:bottom w:val="nil"/>
              <w:right w:val="nil"/>
            </w:tcBorders>
          </w:tcPr>
          <w:p w:rsidR="00000000" w:rsidRDefault="0070761A">
            <w:pPr>
              <w:pStyle w:val="a7"/>
            </w:pPr>
            <w:r>
              <w:t>техниче</w:t>
            </w:r>
            <w:r>
              <w:t>ские требования к продукции: максимальная дальность обнаружения препятствий - 1000 - 2000 м; поле обзора - 40</w:t>
            </w:r>
            <w:r>
              <w:rPr>
                <w:noProof/>
              </w:rPr>
              <w:drawing>
                <wp:inline distT="0" distB="0" distL="0" distR="0">
                  <wp:extent cx="77470" cy="13779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30 градусов; минимальное время обнаружения препятствий - 0,5 сек; вероятность обнаружения особо опасных препятс</w:t>
            </w:r>
            <w:r>
              <w:t>твий (провода, антенны) за 1 с - 99,5 процентов</w:t>
            </w:r>
          </w:p>
        </w:tc>
        <w:tc>
          <w:tcPr>
            <w:tcW w:w="1540" w:type="dxa"/>
            <w:tcBorders>
              <w:top w:val="nil"/>
              <w:left w:val="nil"/>
              <w:bottom w:val="nil"/>
              <w:right w:val="nil"/>
            </w:tcBorders>
          </w:tcPr>
          <w:p w:rsidR="00000000" w:rsidRDefault="0070761A">
            <w:pPr>
              <w:pStyle w:val="a5"/>
              <w:jc w:val="center"/>
            </w:pPr>
            <w:r>
              <w:t>5 июня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потенциал развития данной технологии состоит в расширении спектра решаемых задач при помощи развития алгоритмов управления и обработки получаемой информации, совершенствования методов сканирования, повышение основных технических характеристик посредством м</w:t>
            </w:r>
            <w:r>
              <w:t>одернизации и оптимизации аппаратной составляющей. Возможность создания мультифункциональных изделий. Имеется потенциал по развитию функционала и технических характеристик продукции в части изменения методов управления и обработки информации, а также испол</w:t>
            </w:r>
            <w:r>
              <w:t>ьзования различных методов сканирования, возможности гибкой подстройки функционала изделий под решение задач построения 3D карт местности</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8" w:name="sub_1056"/>
            <w:r>
              <w:t>56.</w:t>
            </w:r>
            <w:bookmarkEnd w:id="58"/>
          </w:p>
        </w:tc>
        <w:tc>
          <w:tcPr>
            <w:tcW w:w="1960" w:type="dxa"/>
            <w:tcBorders>
              <w:top w:val="nil"/>
              <w:left w:val="nil"/>
              <w:bottom w:val="nil"/>
              <w:right w:val="nil"/>
            </w:tcBorders>
          </w:tcPr>
          <w:p w:rsidR="00000000" w:rsidRDefault="0070761A">
            <w:pPr>
              <w:pStyle w:val="a7"/>
            </w:pPr>
            <w:r>
              <w:t xml:space="preserve">Технология высокоточного определения временных интервалов импульсного когерентного излучения в </w:t>
            </w:r>
            <w:r>
              <w:t>оптическом диапазоне</w:t>
            </w:r>
          </w:p>
        </w:tc>
        <w:tc>
          <w:tcPr>
            <w:tcW w:w="1960" w:type="dxa"/>
            <w:tcBorders>
              <w:top w:val="nil"/>
              <w:left w:val="nil"/>
              <w:bottom w:val="nil"/>
              <w:right w:val="nil"/>
            </w:tcBorders>
          </w:tcPr>
          <w:p w:rsidR="00000000" w:rsidRDefault="0070761A">
            <w:pPr>
              <w:pStyle w:val="a7"/>
            </w:pPr>
            <w:r>
              <w:t>геодезический лазерный сканер для построения трехмерной карты целевой местности</w:t>
            </w:r>
          </w:p>
        </w:tc>
        <w:tc>
          <w:tcPr>
            <w:tcW w:w="1820" w:type="dxa"/>
            <w:tcBorders>
              <w:top w:val="nil"/>
              <w:left w:val="nil"/>
              <w:bottom w:val="nil"/>
              <w:right w:val="nil"/>
            </w:tcBorders>
          </w:tcPr>
          <w:p w:rsidR="00000000" w:rsidRDefault="0070761A">
            <w:pPr>
              <w:pStyle w:val="a5"/>
              <w:jc w:val="center"/>
            </w:pPr>
            <w:hyperlink r:id="rId122" w:history="1">
              <w:r>
                <w:rPr>
                  <w:rStyle w:val="a4"/>
                </w:rPr>
                <w:t>26.51.12</w:t>
              </w:r>
            </w:hyperlink>
          </w:p>
        </w:tc>
        <w:tc>
          <w:tcPr>
            <w:tcW w:w="3920" w:type="dxa"/>
            <w:tcBorders>
              <w:top w:val="nil"/>
              <w:left w:val="nil"/>
              <w:bottom w:val="nil"/>
              <w:right w:val="nil"/>
            </w:tcBorders>
          </w:tcPr>
          <w:p w:rsidR="00000000" w:rsidRDefault="0070761A">
            <w:pPr>
              <w:pStyle w:val="a7"/>
            </w:pPr>
            <w:r>
              <w:t>технические характеристики: разрешение угловых измерений, не более 1 мра</w:t>
            </w:r>
            <w:r>
              <w:t>д; сектор сканирования не менее 60 градусов; скорость сканирования не менее 25000 изм/с</w:t>
            </w:r>
          </w:p>
        </w:tc>
        <w:tc>
          <w:tcPr>
            <w:tcW w:w="1540" w:type="dxa"/>
            <w:tcBorders>
              <w:top w:val="nil"/>
              <w:left w:val="nil"/>
              <w:bottom w:val="nil"/>
              <w:right w:val="nil"/>
            </w:tcBorders>
          </w:tcPr>
          <w:p w:rsidR="00000000" w:rsidRDefault="0070761A">
            <w:pPr>
              <w:pStyle w:val="a5"/>
              <w:jc w:val="center"/>
            </w:pPr>
            <w:r>
              <w:t>1 января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расширение спектра решаемых задач путем развития алгоритмов управления и обработки получаемой информации, совершенствования методов скан</w:t>
            </w:r>
            <w:r>
              <w:t>ирования, повышение основных технических характеристик посредством модернизации и оптимизации аппаратной составляющей. Создание мультифункциональных изделий</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9" w:name="sub_1057"/>
            <w:r>
              <w:t>57.</w:t>
            </w:r>
            <w:bookmarkEnd w:id="59"/>
          </w:p>
        </w:tc>
        <w:tc>
          <w:tcPr>
            <w:tcW w:w="1960" w:type="dxa"/>
            <w:tcBorders>
              <w:top w:val="nil"/>
              <w:left w:val="nil"/>
              <w:bottom w:val="nil"/>
              <w:right w:val="nil"/>
            </w:tcBorders>
          </w:tcPr>
          <w:p w:rsidR="00000000" w:rsidRDefault="0070761A">
            <w:pPr>
              <w:pStyle w:val="a7"/>
            </w:pPr>
            <w:r>
              <w:t xml:space="preserve">Технология проведения морских сейсморазведочных работ, сейсмомониторинга на </w:t>
            </w:r>
            <w:r>
              <w:t>шельфе и в транзитной зоне с использованием мобильного программно-аппаратного комплекса на базе автономной секционной донной сейсмокосы</w:t>
            </w:r>
          </w:p>
        </w:tc>
        <w:tc>
          <w:tcPr>
            <w:tcW w:w="1960" w:type="dxa"/>
            <w:tcBorders>
              <w:top w:val="nil"/>
              <w:left w:val="nil"/>
              <w:bottom w:val="nil"/>
              <w:right w:val="nil"/>
            </w:tcBorders>
          </w:tcPr>
          <w:p w:rsidR="00000000" w:rsidRDefault="0070761A">
            <w:pPr>
              <w:pStyle w:val="a7"/>
            </w:pPr>
            <w:r>
              <w:t>мобильный программно-аппаратный комплекс на основе автономной секционной донной сейсмокосы</w:t>
            </w:r>
          </w:p>
        </w:tc>
        <w:tc>
          <w:tcPr>
            <w:tcW w:w="1820" w:type="dxa"/>
            <w:tcBorders>
              <w:top w:val="nil"/>
              <w:left w:val="nil"/>
              <w:bottom w:val="nil"/>
              <w:right w:val="nil"/>
            </w:tcBorders>
          </w:tcPr>
          <w:p w:rsidR="00000000" w:rsidRDefault="0070761A">
            <w:pPr>
              <w:pStyle w:val="a5"/>
              <w:jc w:val="center"/>
            </w:pPr>
            <w:hyperlink r:id="rId123" w:history="1">
              <w:r>
                <w:rPr>
                  <w:rStyle w:val="a4"/>
                </w:rPr>
                <w:t>26.51.12</w:t>
              </w:r>
            </w:hyperlink>
          </w:p>
        </w:tc>
        <w:tc>
          <w:tcPr>
            <w:tcW w:w="3920" w:type="dxa"/>
            <w:tcBorders>
              <w:top w:val="nil"/>
              <w:left w:val="nil"/>
              <w:bottom w:val="nil"/>
              <w:right w:val="nil"/>
            </w:tcBorders>
          </w:tcPr>
          <w:p w:rsidR="00000000" w:rsidRDefault="0070761A">
            <w:pPr>
              <w:pStyle w:val="a7"/>
            </w:pPr>
            <w:r>
              <w:t>техничес</w:t>
            </w:r>
            <w:r>
              <w:t>кие характеристики: возможность раскладки с маломерных неспециализированных судов; автономность не менее 10 сут; 5-ти компонентный цифровой датчик 5С (2 гидрофона + 3 геофона); малый диаметр и вес; индивидуальное акустическое позиционирование каждого датчи</w:t>
            </w:r>
            <w:r>
              <w:t>ка</w:t>
            </w:r>
          </w:p>
        </w:tc>
        <w:tc>
          <w:tcPr>
            <w:tcW w:w="1540" w:type="dxa"/>
            <w:tcBorders>
              <w:top w:val="nil"/>
              <w:left w:val="nil"/>
              <w:bottom w:val="nil"/>
              <w:right w:val="nil"/>
            </w:tcBorders>
          </w:tcPr>
          <w:p w:rsidR="00000000" w:rsidRDefault="0070761A">
            <w:pPr>
              <w:pStyle w:val="a5"/>
              <w:jc w:val="center"/>
            </w:pPr>
            <w:r>
              <w:t>31 декабря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совершенствование современной технологии морской 2D и 3D сейсморазведки и мониторинга месторождений углеводородов на шельфе за счет применения автономных секционных донных цифровых кабельных сейсмокос может быть в дальн</w:t>
            </w:r>
            <w:r>
              <w:t>ейшем расширено до 4D сейсморазведки и мониторинга на шельфе, а также может использоваться для бесшовной сейсморазведки в транзитной зоне. Возможна роботизация процесса раскладки сейсмокосы и соответствующее снижение затрат на производство работ</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60" w:name="sub_1058"/>
            <w:r>
              <w:t>58.</w:t>
            </w:r>
            <w:bookmarkEnd w:id="60"/>
          </w:p>
        </w:tc>
        <w:tc>
          <w:tcPr>
            <w:tcW w:w="1960" w:type="dxa"/>
            <w:tcBorders>
              <w:top w:val="nil"/>
              <w:left w:val="nil"/>
              <w:bottom w:val="nil"/>
              <w:right w:val="nil"/>
            </w:tcBorders>
          </w:tcPr>
          <w:p w:rsidR="00000000" w:rsidRDefault="0070761A">
            <w:pPr>
              <w:pStyle w:val="a7"/>
            </w:pPr>
            <w:r>
              <w:t>Технология сборки и монтажа всех элементов электронной компонентной базы на печатную плату (для печатных плат, содержащих в своем составе центральные процессоры)</w:t>
            </w:r>
          </w:p>
        </w:tc>
        <w:tc>
          <w:tcPr>
            <w:tcW w:w="1960" w:type="dxa"/>
            <w:tcBorders>
              <w:top w:val="nil"/>
              <w:left w:val="nil"/>
              <w:bottom w:val="nil"/>
              <w:right w:val="nil"/>
            </w:tcBorders>
          </w:tcPr>
          <w:p w:rsidR="00000000" w:rsidRDefault="0070761A">
            <w:pPr>
              <w:pStyle w:val="a7"/>
            </w:pPr>
            <w:r>
              <w:t xml:space="preserve">аппаратура радионавигационная для работы в системе спутниковой навигации ГЛОНАСС </w:t>
            </w:r>
            <w:r>
              <w:t>или ГЛОНАСС/GPS</w:t>
            </w:r>
          </w:p>
        </w:tc>
        <w:tc>
          <w:tcPr>
            <w:tcW w:w="1820" w:type="dxa"/>
            <w:tcBorders>
              <w:top w:val="nil"/>
              <w:left w:val="nil"/>
              <w:bottom w:val="nil"/>
              <w:right w:val="nil"/>
            </w:tcBorders>
          </w:tcPr>
          <w:p w:rsidR="00000000" w:rsidRDefault="0070761A">
            <w:pPr>
              <w:pStyle w:val="a5"/>
              <w:jc w:val="center"/>
            </w:pPr>
            <w:hyperlink r:id="rId124" w:history="1">
              <w:r>
                <w:rPr>
                  <w:rStyle w:val="a4"/>
                </w:rPr>
                <w:t>26.51.20.121</w:t>
              </w:r>
            </w:hyperlink>
          </w:p>
        </w:tc>
        <w:tc>
          <w:tcPr>
            <w:tcW w:w="3920" w:type="dxa"/>
            <w:tcBorders>
              <w:top w:val="nil"/>
              <w:left w:val="nil"/>
              <w:bottom w:val="nil"/>
              <w:right w:val="nil"/>
            </w:tcBorders>
          </w:tcPr>
          <w:p w:rsidR="00000000" w:rsidRDefault="0070761A">
            <w:pPr>
              <w:pStyle w:val="a7"/>
            </w:pPr>
            <w:r>
              <w:t xml:space="preserve">требования к выпускаемой продукции: соответствие требованиям, установленным в </w:t>
            </w:r>
            <w:hyperlink r:id="rId125" w:history="1">
              <w:r>
                <w:rPr>
                  <w:rStyle w:val="a4"/>
                </w:rPr>
                <w:t>те</w:t>
              </w:r>
              <w:r>
                <w:rPr>
                  <w:rStyle w:val="a4"/>
                </w:rPr>
                <w:t>хническом регламенте</w:t>
              </w:r>
            </w:hyperlink>
            <w:r>
              <w:t xml:space="preserve"> Таможенного союза "О безопасности колесных транспортных средств" (ТР ТС 018/2011) для данного вида продукции (при наличии); соответствие продукции </w:t>
            </w:r>
            <w:hyperlink r:id="rId126" w:history="1">
              <w:r>
                <w:rPr>
                  <w:rStyle w:val="a4"/>
                </w:rPr>
                <w:t>постановлению</w:t>
              </w:r>
            </w:hyperlink>
            <w:r>
              <w:t xml:space="preserve"> Пр</w:t>
            </w:r>
            <w:r>
              <w:t>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 соответств</w:t>
            </w:r>
            <w:r>
              <w:t xml:space="preserve">ие </w:t>
            </w:r>
            <w:hyperlink r:id="rId127" w:history="1">
              <w:r>
                <w:rPr>
                  <w:rStyle w:val="a4"/>
                </w:rPr>
                <w:t>ГОСТ Р 58139-2018</w:t>
              </w:r>
            </w:hyperlink>
            <w:r>
              <w:t xml:space="preserve"> "Системы менеджмента качества. Требования к организациям автомобильной промышленности"; обязательное выполнение всех требований, установленных в </w:t>
            </w:r>
            <w:hyperlink r:id="rId128" w:history="1">
              <w:r>
                <w:rPr>
                  <w:rStyle w:val="a4"/>
                </w:rPr>
                <w:t>разделе "II</w:t>
              </w:r>
            </w:hyperlink>
            <w:r>
              <w:t>. Продукция автомобилестроения" приложения к постановлению Правительства Российской Федерации от 17 июля 2015 г. N 719 "О подтверждении производства промышленной продукции на территории Российско</w:t>
            </w:r>
            <w:r>
              <w:t>й Федерации" для соответствующих компонентов"</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современная технология имеет потенциал развития в части: мониторинга транспорта; перехода на новые стандарты сотовой связи для увеличения пропускной способности (в том числе ул</w:t>
            </w:r>
            <w:r>
              <w:t>учшение качества) канала передачи данных, высокоточной навигации</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61" w:name="sub_1059"/>
            <w:r>
              <w:t>59.</w:t>
            </w:r>
            <w:bookmarkEnd w:id="61"/>
          </w:p>
        </w:tc>
        <w:tc>
          <w:tcPr>
            <w:tcW w:w="1960" w:type="dxa"/>
            <w:tcBorders>
              <w:top w:val="nil"/>
              <w:left w:val="nil"/>
              <w:bottom w:val="nil"/>
              <w:right w:val="nil"/>
            </w:tcBorders>
          </w:tcPr>
          <w:p w:rsidR="00000000" w:rsidRDefault="0070761A">
            <w:pPr>
              <w:pStyle w:val="a7"/>
            </w:pPr>
            <w:r>
              <w:t>Технология производства систем акустической диагностики гидротурбин и насосных агрегатов</w:t>
            </w:r>
          </w:p>
        </w:tc>
        <w:tc>
          <w:tcPr>
            <w:tcW w:w="1960" w:type="dxa"/>
            <w:tcBorders>
              <w:top w:val="nil"/>
              <w:left w:val="nil"/>
              <w:bottom w:val="nil"/>
              <w:right w:val="nil"/>
            </w:tcBorders>
          </w:tcPr>
          <w:p w:rsidR="00000000" w:rsidRDefault="0070761A">
            <w:pPr>
              <w:pStyle w:val="a7"/>
            </w:pPr>
            <w:r>
              <w:t>Системы акустической диагностики и мониторинга гидротурбин и насосных агрегатов</w:t>
            </w:r>
          </w:p>
        </w:tc>
        <w:tc>
          <w:tcPr>
            <w:tcW w:w="1820" w:type="dxa"/>
            <w:tcBorders>
              <w:top w:val="nil"/>
              <w:left w:val="nil"/>
              <w:bottom w:val="nil"/>
              <w:right w:val="nil"/>
            </w:tcBorders>
          </w:tcPr>
          <w:p w:rsidR="00000000" w:rsidRDefault="0070761A">
            <w:pPr>
              <w:pStyle w:val="a5"/>
              <w:jc w:val="center"/>
            </w:pPr>
            <w:hyperlink r:id="rId129" w:history="1">
              <w:r>
                <w:rPr>
                  <w:rStyle w:val="a4"/>
                </w:rPr>
                <w:t>26.51.66.121</w:t>
              </w:r>
            </w:hyperlink>
          </w:p>
        </w:tc>
        <w:tc>
          <w:tcPr>
            <w:tcW w:w="3920" w:type="dxa"/>
            <w:tcBorders>
              <w:top w:val="nil"/>
              <w:left w:val="nil"/>
              <w:bottom w:val="nil"/>
              <w:right w:val="nil"/>
            </w:tcBorders>
          </w:tcPr>
          <w:p w:rsidR="00000000" w:rsidRDefault="0070761A">
            <w:pPr>
              <w:pStyle w:val="a7"/>
            </w:pPr>
            <w:r>
              <w:t>системы акустической диагностики должны обеспечивать: повышение надежности работы оборудования за счет снижения вероятности аварийного отказа не менее, чем в 10 раз;</w:t>
            </w:r>
            <w:r>
              <w:t xml:space="preserve"> сокращение затрат на техническое обслуживание оборудования за счет выполнения работ по необходимости не менее, чем на 30 процентов</w:t>
            </w:r>
          </w:p>
        </w:tc>
        <w:tc>
          <w:tcPr>
            <w:tcW w:w="1540" w:type="dxa"/>
            <w:tcBorders>
              <w:top w:val="nil"/>
              <w:left w:val="nil"/>
              <w:bottom w:val="nil"/>
              <w:right w:val="nil"/>
            </w:tcBorders>
          </w:tcPr>
          <w:p w:rsidR="00000000" w:rsidRDefault="0070761A">
            <w:pPr>
              <w:pStyle w:val="a5"/>
              <w:jc w:val="center"/>
            </w:pPr>
            <w:r>
              <w:t>1 июня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развитие данной технологии позволит повысить достоверность полученных данных систем акустическ</w:t>
            </w:r>
            <w:r>
              <w:t>ой диагностики гидротурбин и насосных агрегатов, а также расширить базу существующих дефектов</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62" w:name="sub_1060"/>
            <w:r>
              <w:t>60.</w:t>
            </w:r>
            <w:bookmarkEnd w:id="62"/>
          </w:p>
        </w:tc>
        <w:tc>
          <w:tcPr>
            <w:tcW w:w="1960" w:type="dxa"/>
            <w:tcBorders>
              <w:top w:val="nil"/>
              <w:left w:val="nil"/>
              <w:bottom w:val="nil"/>
              <w:right w:val="nil"/>
            </w:tcBorders>
          </w:tcPr>
          <w:p w:rsidR="00000000" w:rsidRDefault="0070761A">
            <w:pPr>
              <w:pStyle w:val="a7"/>
            </w:pPr>
            <w:r>
              <w:t>Технологии автоматизированного управления газотурбинными установками</w:t>
            </w:r>
          </w:p>
        </w:tc>
        <w:tc>
          <w:tcPr>
            <w:tcW w:w="1960" w:type="dxa"/>
            <w:tcBorders>
              <w:top w:val="nil"/>
              <w:left w:val="nil"/>
              <w:bottom w:val="nil"/>
              <w:right w:val="nil"/>
            </w:tcBorders>
          </w:tcPr>
          <w:p w:rsidR="00000000" w:rsidRDefault="0070761A">
            <w:pPr>
              <w:pStyle w:val="a7"/>
            </w:pPr>
            <w:r>
              <w:t>системы автоматизированного управления технологическим процессом газот</w:t>
            </w:r>
            <w:r>
              <w:t>урбинных установок</w:t>
            </w:r>
          </w:p>
        </w:tc>
        <w:tc>
          <w:tcPr>
            <w:tcW w:w="1820" w:type="dxa"/>
            <w:tcBorders>
              <w:top w:val="nil"/>
              <w:left w:val="nil"/>
              <w:bottom w:val="nil"/>
              <w:right w:val="nil"/>
            </w:tcBorders>
          </w:tcPr>
          <w:p w:rsidR="00000000" w:rsidRDefault="0070761A">
            <w:pPr>
              <w:pStyle w:val="a5"/>
              <w:jc w:val="center"/>
            </w:pPr>
            <w:hyperlink r:id="rId130" w:history="1">
              <w:r>
                <w:rPr>
                  <w:rStyle w:val="a4"/>
                </w:rPr>
                <w:t>26.51.70.190</w:t>
              </w:r>
            </w:hyperlink>
          </w:p>
        </w:tc>
        <w:tc>
          <w:tcPr>
            <w:tcW w:w="3920" w:type="dxa"/>
            <w:tcBorders>
              <w:top w:val="nil"/>
              <w:left w:val="nil"/>
              <w:bottom w:val="nil"/>
              <w:right w:val="nil"/>
            </w:tcBorders>
          </w:tcPr>
          <w:p w:rsidR="00000000" w:rsidRDefault="0070761A">
            <w:pPr>
              <w:pStyle w:val="a7"/>
            </w:pPr>
            <w:r>
              <w:t>основными техническими характеристиками программно-технологических комплексов системы автоматизированного управления газотурбинными установками являютс</w:t>
            </w:r>
            <w:r>
              <w:t>я: наличие технических средств (контроллеры, модули ввода-вывода, активное сетевое оборудование, серверное и клиентское оборудование (серверы единого времени и т.д.); программное обеспечение, обеспечивающее как исполнение, так и конфигурирование исполняемы</w:t>
            </w:r>
            <w:r>
              <w:t>х программ, а также обеспечивающее интерфейс взаимодействия "человек-машина"; решения по организации сетевого обмена в контуре программно-технологических комплексов и на пограничных устройствах; средства защиты информации, как штатные по отношению к програ</w:t>
            </w:r>
            <w:r>
              <w:t>ммно-технологическим комплексам, так и внешние совместимые; независимость как программных, так и аппаратных комплектующих от конъюнктуры иностранного рынка; программно-технологический комплекс должен включать в себя аппаратные и программные средства только</w:t>
            </w:r>
            <w:r>
              <w:t xml:space="preserve"> Российского производства, включая микропроцессор контроллера; функциональная полнота как самого комплекса, так и вспомогательных инструментов отладки, диагностики и аналитики. продукт должен иметь современную архитектуру, поддерживающую создание распредел</w:t>
            </w:r>
            <w:r>
              <w:t>енных систем ответственного управления</w:t>
            </w:r>
          </w:p>
        </w:tc>
        <w:tc>
          <w:tcPr>
            <w:tcW w:w="1540" w:type="dxa"/>
            <w:tcBorders>
              <w:top w:val="nil"/>
              <w:left w:val="nil"/>
              <w:bottom w:val="nil"/>
              <w:right w:val="nil"/>
            </w:tcBorders>
          </w:tcPr>
          <w:p w:rsidR="00000000" w:rsidRDefault="0070761A">
            <w:pPr>
              <w:pStyle w:val="a5"/>
              <w:jc w:val="center"/>
            </w:pPr>
            <w:r>
              <w:t>31 декабря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соответствует долгосрочной потребности энергетики Российской Федерации в газотурбинных установках большой мощности и их сервисного обслуживания в период эксплуатации. Способствует обеспечению технологической независимости отечественной энергетики (удовлетв</w:t>
            </w:r>
            <w:r>
              <w:t>орение долгосрочной потребности энергетики в отечественном программно-технологическом комплексе системы автоматизированного управления для газотурбинных установок большой мощности). Замена дорогостоящих импортных систем управления газовыми турбинами. Сниже</w:t>
            </w:r>
            <w:r>
              <w:t>ние рисков отказов в технической поддержке производителей и отсутствия необходимого парка запасных частей и комплектующих. Обеспечение безопасности энергетических объектов, как объектов критической информационной инфраструктуры</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63" w:name="sub_1061"/>
            <w:r>
              <w:t>61.</w:t>
            </w:r>
            <w:bookmarkEnd w:id="63"/>
          </w:p>
        </w:tc>
        <w:tc>
          <w:tcPr>
            <w:tcW w:w="1960" w:type="dxa"/>
            <w:tcBorders>
              <w:top w:val="nil"/>
              <w:left w:val="nil"/>
              <w:bottom w:val="nil"/>
              <w:right w:val="nil"/>
            </w:tcBorders>
          </w:tcPr>
          <w:p w:rsidR="00000000" w:rsidRDefault="0070761A">
            <w:pPr>
              <w:pStyle w:val="a7"/>
            </w:pPr>
            <w:r>
              <w:t>Техно</w:t>
            </w:r>
            <w:r>
              <w:t>логия производства преобразователей частоты исполнительных механизмов различного типа</w:t>
            </w:r>
          </w:p>
        </w:tc>
        <w:tc>
          <w:tcPr>
            <w:tcW w:w="1960" w:type="dxa"/>
            <w:tcBorders>
              <w:top w:val="nil"/>
              <w:left w:val="nil"/>
              <w:bottom w:val="nil"/>
              <w:right w:val="nil"/>
            </w:tcBorders>
          </w:tcPr>
          <w:p w:rsidR="00000000" w:rsidRDefault="0070761A">
            <w:pPr>
              <w:pStyle w:val="a7"/>
            </w:pPr>
            <w:r>
              <w:t>приборы автоматические регулирующие и контрольно-измерительные прочие</w:t>
            </w:r>
          </w:p>
        </w:tc>
        <w:tc>
          <w:tcPr>
            <w:tcW w:w="1820" w:type="dxa"/>
            <w:tcBorders>
              <w:top w:val="nil"/>
              <w:left w:val="nil"/>
              <w:bottom w:val="nil"/>
              <w:right w:val="nil"/>
            </w:tcBorders>
          </w:tcPr>
          <w:p w:rsidR="00000000" w:rsidRDefault="0070761A">
            <w:pPr>
              <w:pStyle w:val="a5"/>
              <w:jc w:val="center"/>
            </w:pPr>
            <w:hyperlink r:id="rId131" w:history="1">
              <w:r>
                <w:rPr>
                  <w:rStyle w:val="a4"/>
                </w:rPr>
                <w:t>26.51.70.190</w:t>
              </w:r>
            </w:hyperlink>
          </w:p>
        </w:tc>
        <w:tc>
          <w:tcPr>
            <w:tcW w:w="3920" w:type="dxa"/>
            <w:tcBorders>
              <w:top w:val="nil"/>
              <w:left w:val="nil"/>
              <w:bottom w:val="nil"/>
              <w:right w:val="nil"/>
            </w:tcBorders>
          </w:tcPr>
          <w:p w:rsidR="00000000" w:rsidRDefault="0070761A">
            <w:pPr>
              <w:pStyle w:val="a7"/>
            </w:pPr>
            <w:r>
              <w:t>технология позволяет создать преобразователи частоты для регулируемых приводов различных типов мощностью до 250 кВт с функциями защиты привода и преобразователя в аварийных ситуациях, с функцией дистанционного управления и минимизацией оборудования по масс</w:t>
            </w:r>
            <w:r>
              <w:t>огабаритным показателям</w:t>
            </w:r>
          </w:p>
        </w:tc>
        <w:tc>
          <w:tcPr>
            <w:tcW w:w="1540" w:type="dxa"/>
            <w:tcBorders>
              <w:top w:val="nil"/>
              <w:left w:val="nil"/>
              <w:bottom w:val="nil"/>
              <w:right w:val="nil"/>
            </w:tcBorders>
          </w:tcPr>
          <w:p w:rsidR="00000000" w:rsidRDefault="0070761A">
            <w:pPr>
              <w:pStyle w:val="a5"/>
              <w:jc w:val="center"/>
            </w:pPr>
            <w:r>
              <w:t>31 декабря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перспектива создания высокоэффективных исполнительных механизмов различных сфер применения</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64" w:name="sub_1062"/>
            <w:r>
              <w:t>62.</w:t>
            </w:r>
            <w:bookmarkEnd w:id="64"/>
          </w:p>
        </w:tc>
        <w:tc>
          <w:tcPr>
            <w:tcW w:w="1960" w:type="dxa"/>
            <w:tcBorders>
              <w:top w:val="nil"/>
              <w:left w:val="nil"/>
              <w:bottom w:val="nil"/>
              <w:right w:val="nil"/>
            </w:tcBorders>
          </w:tcPr>
          <w:p w:rsidR="00000000" w:rsidRDefault="0070761A">
            <w:pPr>
              <w:pStyle w:val="a7"/>
            </w:pPr>
            <w:r>
              <w:t>Технология производства оборудования визуализации тканей для диагностики онкологичес</w:t>
            </w:r>
            <w:r>
              <w:t>ких заболеваний и сторожевого лимфатического узла с использованием радиофармпрепаратов</w:t>
            </w:r>
          </w:p>
        </w:tc>
        <w:tc>
          <w:tcPr>
            <w:tcW w:w="1960" w:type="dxa"/>
            <w:tcBorders>
              <w:top w:val="nil"/>
              <w:left w:val="nil"/>
              <w:bottom w:val="nil"/>
              <w:right w:val="nil"/>
            </w:tcBorders>
          </w:tcPr>
          <w:p w:rsidR="00000000" w:rsidRDefault="0070761A">
            <w:pPr>
              <w:pStyle w:val="a7"/>
            </w:pPr>
            <w:r>
              <w:t>аппараты, основанные на использовании рентгеновского, или альфа-, бета-, гамма-излучений, применяемые в медицинских целях</w:t>
            </w:r>
          </w:p>
        </w:tc>
        <w:tc>
          <w:tcPr>
            <w:tcW w:w="1820" w:type="dxa"/>
            <w:tcBorders>
              <w:top w:val="nil"/>
              <w:left w:val="nil"/>
              <w:bottom w:val="nil"/>
              <w:right w:val="nil"/>
            </w:tcBorders>
          </w:tcPr>
          <w:p w:rsidR="00000000" w:rsidRDefault="0070761A">
            <w:pPr>
              <w:pStyle w:val="a5"/>
              <w:jc w:val="center"/>
            </w:pPr>
            <w:hyperlink r:id="rId132" w:history="1">
              <w:r>
                <w:rPr>
                  <w:rStyle w:val="a4"/>
                </w:rPr>
                <w:t>26.60.11</w:t>
              </w:r>
            </w:hyperlink>
          </w:p>
        </w:tc>
        <w:tc>
          <w:tcPr>
            <w:tcW w:w="3920" w:type="dxa"/>
            <w:tcBorders>
              <w:top w:val="nil"/>
              <w:left w:val="nil"/>
              <w:bottom w:val="nil"/>
              <w:right w:val="nil"/>
            </w:tcBorders>
          </w:tcPr>
          <w:p w:rsidR="00000000" w:rsidRDefault="0070761A">
            <w:pPr>
              <w:pStyle w:val="a7"/>
            </w:pPr>
            <w:r>
              <w:t>установка представляет собой два коллимированных твердотельных спектрометрических блока детектирования с лазерным 3D - сканером и видеокамерой, на экране видеокамеры будет в</w:t>
            </w:r>
            <w:r>
              <w:t>идно изображение операционного поля с наложением контуров тканей, накопившей радиофармпрепарат; в процессе создания данной системы будут производиться коллимированные твердотельные спектрометрические блоки детектирования, которые далее будут комбинироватьс</w:t>
            </w:r>
            <w:r>
              <w:t>я с 3D - сканерами и видеокамерами; предлагаемый метод для визуализации основан на функциональном различии опухолевых и здоровых тканей; дозовая нагрузка от внешнего облучения на персонал будет ниже, чем от рентгеновского излучения</w:t>
            </w:r>
          </w:p>
        </w:tc>
        <w:tc>
          <w:tcPr>
            <w:tcW w:w="1540" w:type="dxa"/>
            <w:tcBorders>
              <w:top w:val="nil"/>
              <w:left w:val="nil"/>
              <w:bottom w:val="nil"/>
              <w:right w:val="nil"/>
            </w:tcBorders>
          </w:tcPr>
          <w:p w:rsidR="00000000" w:rsidRDefault="0070761A">
            <w:pPr>
              <w:pStyle w:val="a5"/>
              <w:jc w:val="center"/>
            </w:pPr>
            <w:r>
              <w:t>31 декабря 2035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w:t>
            </w:r>
            <w:r>
              <w:t>обязательно, поскольку данная технология в полном объеме позволяет осуществить внедрение в серийное производство медицинских изделий, конкурентоспособных на мировом рынке, для реализации указанной конкурентоспособной продукции не потребуется создание произ</w:t>
            </w:r>
            <w:r>
              <w:t>водных результатов интеллектуальной деятельности</w:t>
            </w:r>
          </w:p>
        </w:tc>
        <w:tc>
          <w:tcPr>
            <w:tcW w:w="3780" w:type="dxa"/>
            <w:tcBorders>
              <w:top w:val="nil"/>
              <w:left w:val="nil"/>
              <w:bottom w:val="nil"/>
              <w:right w:val="nil"/>
            </w:tcBorders>
          </w:tcPr>
          <w:p w:rsidR="00000000" w:rsidRDefault="0070761A">
            <w:pPr>
              <w:pStyle w:val="a7"/>
            </w:pPr>
            <w:r>
              <w:t xml:space="preserve">внедрение технологии производства системы визуализации тканей, меченных радиофармпрепаратами, для хирургического лечения онкологических заболеваний позволит производить отечественное, конкурентоспособное на </w:t>
            </w:r>
            <w:r>
              <w:t>мировом рынке, высокотехнологичное медицинское оборудование. Совершенствование технологии будет производиться с учетом запросов основных пользователей и требований онкологов-хирургов</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65" w:name="sub_1063"/>
            <w:r>
              <w:t>63.</w:t>
            </w:r>
            <w:bookmarkEnd w:id="65"/>
          </w:p>
        </w:tc>
        <w:tc>
          <w:tcPr>
            <w:tcW w:w="1960" w:type="dxa"/>
            <w:tcBorders>
              <w:top w:val="nil"/>
              <w:left w:val="nil"/>
              <w:bottom w:val="nil"/>
              <w:right w:val="nil"/>
            </w:tcBorders>
          </w:tcPr>
          <w:p w:rsidR="00000000" w:rsidRDefault="0070761A">
            <w:pPr>
              <w:pStyle w:val="a7"/>
            </w:pPr>
            <w:r>
              <w:t>Технология бесконтактного манипулирования и микрох</w:t>
            </w:r>
            <w:r>
              <w:t>ирургии эмбрионов на предимплантационной стадии развития</w:t>
            </w:r>
          </w:p>
        </w:tc>
        <w:tc>
          <w:tcPr>
            <w:tcW w:w="1960" w:type="dxa"/>
            <w:tcBorders>
              <w:top w:val="nil"/>
              <w:left w:val="nil"/>
              <w:bottom w:val="nil"/>
              <w:right w:val="nil"/>
            </w:tcBorders>
          </w:tcPr>
          <w:p w:rsidR="00000000" w:rsidRDefault="0070761A">
            <w:pPr>
              <w:pStyle w:val="a7"/>
            </w:pPr>
            <w:r>
              <w:t>аппараты лазерной терапии</w:t>
            </w:r>
          </w:p>
        </w:tc>
        <w:tc>
          <w:tcPr>
            <w:tcW w:w="1820" w:type="dxa"/>
            <w:tcBorders>
              <w:top w:val="nil"/>
              <w:left w:val="nil"/>
              <w:bottom w:val="nil"/>
              <w:right w:val="nil"/>
            </w:tcBorders>
          </w:tcPr>
          <w:p w:rsidR="00000000" w:rsidRDefault="0070761A">
            <w:pPr>
              <w:pStyle w:val="a5"/>
              <w:jc w:val="center"/>
            </w:pPr>
            <w:hyperlink r:id="rId133" w:history="1">
              <w:r>
                <w:rPr>
                  <w:rStyle w:val="a4"/>
                </w:rPr>
                <w:t>26.60.13.170</w:t>
              </w:r>
            </w:hyperlink>
          </w:p>
        </w:tc>
        <w:tc>
          <w:tcPr>
            <w:tcW w:w="3920" w:type="dxa"/>
            <w:tcBorders>
              <w:top w:val="nil"/>
              <w:left w:val="nil"/>
              <w:bottom w:val="nil"/>
              <w:right w:val="nil"/>
            </w:tcBorders>
          </w:tcPr>
          <w:p w:rsidR="00000000" w:rsidRDefault="0070761A">
            <w:pPr>
              <w:pStyle w:val="a7"/>
            </w:pPr>
            <w:r>
              <w:t>технические характеристики производимой продукции: инвертированный микроскоп должен</w:t>
            </w:r>
            <w:r>
              <w:t xml:space="preserve"> иметь как минимум два оптических порта - для заведения лазерного излучения и установки видеокамеры; непрерывный лазер должен иметь длину волны 1060 +/- 50 нм и мощность не менее 1 Вт; фемтосекундный лазер должен иметь длину волны 1100 +/- 100 нм с возможн</w:t>
            </w:r>
            <w:r>
              <w:t>остью преобразования в излучение второй гармоники, с частотой следования импульсов от 100 до 2500 кГц, а энергию импульса не менее 1 мкДж на основной частоте (0.5 мкДж на частоте второй гармоники); необходима возможность управления лазерными излучением (вы</w:t>
            </w:r>
            <w:r>
              <w:t xml:space="preserve">дача пачки импульсов заданной длительности, начиная с одиночного импульса); оптические элементы должны иметь диаметр от 25 до 50 мм, а линзы должны иметь просветление на длину волны лазерного излучения (коэффициент отражения от поверхности должен быть R &gt; </w:t>
            </w:r>
            <w:r>
              <w:t xml:space="preserve">0,5 процента), зеркала должны иметь R &gt; 99,8 процентов; диапазон перемещения 25 мм, точность не хуже 1.5 мкм, для элементов вращения диапазон до 90 градусов, точность 5; возможность подключения к персональному компьютеру по одному из коммерчески доступных </w:t>
            </w:r>
            <w:r>
              <w:t>интерфейсов, включая USB 2.0; наличие драйверов под Windows 10 и средств разработчика, включая NI Labview; разрешение не менее 5 мегапикселей; цветная схема, CMOS/CCD, интерфейс USB не ниже 3; частота кадров при записи видео не менее 15 при разрешении 1900</w:t>
            </w:r>
            <w:r>
              <w:t xml:space="preserve"> </w:t>
            </w:r>
            <w:r>
              <w:rPr>
                <w:noProof/>
              </w:rPr>
              <w:drawing>
                <wp:inline distT="0" distB="0" distL="0" distR="0">
                  <wp:extent cx="77470" cy="13779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1280</w:t>
            </w:r>
          </w:p>
        </w:tc>
        <w:tc>
          <w:tcPr>
            <w:tcW w:w="1540" w:type="dxa"/>
            <w:tcBorders>
              <w:top w:val="nil"/>
              <w:left w:val="nil"/>
              <w:bottom w:val="nil"/>
              <w:right w:val="nil"/>
            </w:tcBorders>
          </w:tcPr>
          <w:p w:rsidR="00000000" w:rsidRDefault="0070761A">
            <w:pPr>
              <w:pStyle w:val="a5"/>
              <w:jc w:val="center"/>
            </w:pPr>
            <w:r>
              <w:t>1 января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на основе разработанной продукции могут быть разработаны прочие биомедицинские технологи как в области вспомогательных репродуктивных технологий, так и в смежных областях, включая р</w:t>
            </w:r>
            <w:r>
              <w:t>егенеративную медицину (технологии клеточного репрограммирования с использованием лазерного излучения), а также в области животноводства при разведении и селекции пород домашнего скота</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66" w:name="sub_1064"/>
            <w:r>
              <w:t>64.</w:t>
            </w:r>
            <w:bookmarkEnd w:id="66"/>
          </w:p>
        </w:tc>
        <w:tc>
          <w:tcPr>
            <w:tcW w:w="1960" w:type="dxa"/>
            <w:tcBorders>
              <w:top w:val="nil"/>
              <w:left w:val="nil"/>
              <w:bottom w:val="nil"/>
              <w:right w:val="nil"/>
            </w:tcBorders>
          </w:tcPr>
          <w:p w:rsidR="00000000" w:rsidRDefault="0070761A">
            <w:pPr>
              <w:pStyle w:val="a7"/>
            </w:pPr>
            <w:r>
              <w:t>Технология производства цифровых слуховых аппаратов с применением ультрасовременного звукового процессора собственного производства</w:t>
            </w:r>
          </w:p>
        </w:tc>
        <w:tc>
          <w:tcPr>
            <w:tcW w:w="1960" w:type="dxa"/>
            <w:tcBorders>
              <w:top w:val="nil"/>
              <w:left w:val="nil"/>
              <w:bottom w:val="nil"/>
              <w:right w:val="nil"/>
            </w:tcBorders>
          </w:tcPr>
          <w:p w:rsidR="00000000" w:rsidRDefault="0070761A">
            <w:pPr>
              <w:pStyle w:val="a7"/>
            </w:pPr>
            <w:r>
              <w:t>аппараты слуховые</w:t>
            </w:r>
          </w:p>
        </w:tc>
        <w:tc>
          <w:tcPr>
            <w:tcW w:w="1820" w:type="dxa"/>
            <w:tcBorders>
              <w:top w:val="nil"/>
              <w:left w:val="nil"/>
              <w:bottom w:val="nil"/>
              <w:right w:val="nil"/>
            </w:tcBorders>
          </w:tcPr>
          <w:p w:rsidR="00000000" w:rsidRDefault="0070761A">
            <w:pPr>
              <w:pStyle w:val="a5"/>
              <w:jc w:val="center"/>
            </w:pPr>
            <w:hyperlink r:id="rId135" w:history="1">
              <w:r>
                <w:rPr>
                  <w:rStyle w:val="a4"/>
                </w:rPr>
                <w:t>26.60.14.120</w:t>
              </w:r>
            </w:hyperlink>
          </w:p>
        </w:tc>
        <w:tc>
          <w:tcPr>
            <w:tcW w:w="3920" w:type="dxa"/>
            <w:tcBorders>
              <w:top w:val="nil"/>
              <w:left w:val="nil"/>
              <w:bottom w:val="nil"/>
              <w:right w:val="nil"/>
            </w:tcBorders>
          </w:tcPr>
          <w:p w:rsidR="00000000" w:rsidRDefault="0070761A">
            <w:pPr>
              <w:pStyle w:val="a7"/>
            </w:pPr>
            <w:r>
              <w:t>цифровые слуховы</w:t>
            </w:r>
            <w:r>
              <w:t xml:space="preserve">е аппараты с применением ультрасовременного звукового процессора собственного производства (80нм) должны обладать: собственным программным обеспечением; многоканальностью (весь спектр воспринимаемых ими звуков разделяется на несколько частотных диапазонов </w:t>
            </w:r>
            <w:r>
              <w:t>- каналов); функцией бинауральности восприятия пространственности звука; беспроводной связью с различными гаджетами; алгоритмами подавления обратной связи; основной начинкой таких медицинских изделий станет применение миниатюрных гибко-жестких плат, позвол</w:t>
            </w:r>
            <w:r>
              <w:t>яющих снижать массо-габаритные размеры слуховых аппаратов, ускорять процесс сборки, повышать качество работы устройств, индивидуально настраивать их под каждого пользователя с применением собственного программного обеспечения,</w:t>
            </w:r>
          </w:p>
        </w:tc>
        <w:tc>
          <w:tcPr>
            <w:tcW w:w="1540" w:type="dxa"/>
            <w:tcBorders>
              <w:top w:val="nil"/>
              <w:left w:val="nil"/>
              <w:bottom w:val="nil"/>
              <w:right w:val="nil"/>
            </w:tcBorders>
          </w:tcPr>
          <w:p w:rsidR="00000000" w:rsidRDefault="0070761A">
            <w:pPr>
              <w:pStyle w:val="a5"/>
              <w:jc w:val="center"/>
            </w:pPr>
            <w:r>
              <w:t>6 июля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предлагаемая к выпуску высокотехнологичная продукция имеет перспективу в области ее модификации и совершенствованию за счет: улучшения программного обеспечения для обеспечения продолжительности жизненного цикла; вариации продукции для улучшения образа в г</w:t>
            </w:r>
            <w:r>
              <w:t>лазах потребителей; повышения качества продукции и расширение ассортимента (моделей) для обеспечения конкурентоспособности</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67" w:name="sub_1065"/>
            <w:r>
              <w:t>65.</w:t>
            </w:r>
            <w:bookmarkEnd w:id="67"/>
          </w:p>
        </w:tc>
        <w:tc>
          <w:tcPr>
            <w:tcW w:w="1960" w:type="dxa"/>
            <w:tcBorders>
              <w:top w:val="nil"/>
              <w:left w:val="nil"/>
              <w:bottom w:val="nil"/>
              <w:right w:val="nil"/>
            </w:tcBorders>
          </w:tcPr>
          <w:p w:rsidR="00000000" w:rsidRDefault="0070761A">
            <w:pPr>
              <w:pStyle w:val="a7"/>
            </w:pPr>
            <w:r>
              <w:t>Технология производства крупногабаритных заготовок монокристаллического алмаза и инструмента на их основе</w:t>
            </w:r>
          </w:p>
        </w:tc>
        <w:tc>
          <w:tcPr>
            <w:tcW w:w="1960" w:type="dxa"/>
            <w:tcBorders>
              <w:top w:val="nil"/>
              <w:left w:val="nil"/>
              <w:bottom w:val="nil"/>
              <w:right w:val="nil"/>
            </w:tcBorders>
          </w:tcPr>
          <w:p w:rsidR="00000000" w:rsidRDefault="0070761A">
            <w:pPr>
              <w:pStyle w:val="a7"/>
            </w:pPr>
            <w:r>
              <w:t>приб</w:t>
            </w:r>
            <w:r>
              <w:t>оры оптические и фотографическое оборудование</w:t>
            </w:r>
          </w:p>
        </w:tc>
        <w:tc>
          <w:tcPr>
            <w:tcW w:w="1820" w:type="dxa"/>
            <w:tcBorders>
              <w:top w:val="nil"/>
              <w:left w:val="nil"/>
              <w:bottom w:val="nil"/>
              <w:right w:val="nil"/>
            </w:tcBorders>
          </w:tcPr>
          <w:p w:rsidR="00000000" w:rsidRDefault="0070761A">
            <w:pPr>
              <w:pStyle w:val="a5"/>
              <w:jc w:val="center"/>
            </w:pPr>
            <w:hyperlink r:id="rId136" w:history="1">
              <w:r>
                <w:rPr>
                  <w:rStyle w:val="a4"/>
                </w:rPr>
                <w:t>26.7</w:t>
              </w:r>
            </w:hyperlink>
          </w:p>
        </w:tc>
        <w:tc>
          <w:tcPr>
            <w:tcW w:w="3920" w:type="dxa"/>
            <w:tcBorders>
              <w:top w:val="nil"/>
              <w:left w:val="nil"/>
              <w:bottom w:val="nil"/>
              <w:right w:val="nil"/>
            </w:tcBorders>
          </w:tcPr>
          <w:p w:rsidR="00000000" w:rsidRDefault="0070761A">
            <w:pPr>
              <w:pStyle w:val="a7"/>
            </w:pPr>
            <w:r>
              <w:t>метод производства крупных синтетических монокристаллов алмаза и инструментов на их основе, включает следующие стадии: подготовка хими</w:t>
            </w:r>
            <w:r>
              <w:t>чески очищенных материалов в виде порошков или газов; изготовление аппарата высокого давления для роста крупного монокристалла алмаза или подготовка вакуумной камеры для роста гомоэпитаксиальной монокристаллической алмазной пленки; рост монокристаллическог</w:t>
            </w:r>
            <w:r>
              <w:t>о алмаза методом температурного градиента при высоком давлении и высокой температуре или методом химического осаждения из газовой фазы; автоматизированная лазерная резка алмазов, объемных кристаллов и тонких пластин; механическая полировка на свободном абр</w:t>
            </w:r>
            <w:r>
              <w:t xml:space="preserve">азиве с промежуточным контролем; рентгенооптический контроль и определение областей монокристаллов алмаза, свободных от внутренних механических напряжений; очистка методами отмывки в кислотах, щелочах и растворителях; формирование металлических контактных </w:t>
            </w:r>
            <w:r>
              <w:t>и адгезионных слоев, а также диэлектрических защитных слоев методами магнетронного напыления и оптической литографии; создание точечных центров окраски и нарушенных слоев для реализации метода отщепления тонких пластин методами ионной имплантации или элект</w:t>
            </w:r>
            <w:r>
              <w:t>ронного облучения и высокотемпературного вакуумного отжига; оптический контроль центров окраски, проверка однофотонной эмиссии для задач квантовой криптографии и квантовых вычислений; контроль электрофизических характеристик; контроль механических и теплоф</w:t>
            </w:r>
            <w:r>
              <w:t>изических характеристик; монтаж рабочего алмазного элемента на заготовку инструмента или в его корпус</w:t>
            </w:r>
          </w:p>
        </w:tc>
        <w:tc>
          <w:tcPr>
            <w:tcW w:w="1540" w:type="dxa"/>
            <w:tcBorders>
              <w:top w:val="nil"/>
              <w:left w:val="nil"/>
              <w:bottom w:val="nil"/>
              <w:right w:val="nil"/>
            </w:tcBorders>
          </w:tcPr>
          <w:p w:rsidR="00000000" w:rsidRDefault="0070761A">
            <w:pPr>
              <w:pStyle w:val="a5"/>
              <w:jc w:val="center"/>
            </w:pPr>
            <w:r>
              <w:t>31 декабря 2035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потенциал развития предлагаемой технологии определяется в том, что монокристаллический алмаз является неповторимым материалом с рекордно высокими характеристиками (твердость, теплопроводность, подвижность носителей заряда и др.) и уникальными оптическими с</w:t>
            </w:r>
            <w:r>
              <w:t>войствами. Свойства алмаза известны достаточно давно, однако до сих пор не создана технология, которая позволила бы приблизить свойства реальных алмазных изделий к их теоретическому пределу. Это обусловлено тем, что в реальности любой монокристалл алмаза с</w:t>
            </w:r>
            <w:r>
              <w:t>одержит дефекты и внутренние механические напряжения, значительно снижающие его характеристики (механические, электрические и квантово-оптические). Кроме того, важным ограничением является небольшой размер синтетических алмазов, ограниченный размером росто</w:t>
            </w:r>
            <w:r>
              <w:t>вой ячейки высокого давления. В настоящее время в России и в мире освоены технологии роста монокристаллов алмаза и изготовления алмазных подложек, однако качество кристаллической структуры таких подложек чрезвычайно далеко от теоретически достижимого. Лишь</w:t>
            </w:r>
            <w:r>
              <w:t xml:space="preserve"> несколько лабораторий в мире, включая ФГБНУ ТИСНУМ, имеют технологии синтеза кристаллов с характерным размером бездефектной области более 2 мм. В то же время для задач оснащения современных рентгеновских источников оптическими элементами необходимы криста</w:t>
            </w:r>
            <w:r>
              <w:t>ллы с характерным размером бездефектной области более 6 мм. Кроме того, кристаллы без внутренних напряжений необходимы для создания механического инструмента: резцов и сопел. Дальнейшей перспективой развития этой технологии станет рост еще более крупных кр</w:t>
            </w:r>
            <w:r>
              <w:t>исталлов для создания еще более универсальных рентгенооптических элементов, а также крупных и составных механических инструментов, востребованных в машиностроении. В области квантовых технологий алмаз является одним из наиболее востребованных материалов, б</w:t>
            </w:r>
            <w:r>
              <w:t>лагодаря наличию в нем азот-вакансионных комплексов, выступающих в роли физических носителей единицы квантовой информации. В настоящее время разработаны алгоритмы применения алмаза с NV-центрами, однако все их реализации представляют собой пусть и рабочие,</w:t>
            </w:r>
            <w:r>
              <w:t xml:space="preserve"> но единичные лабораторные образцы. Предлагаемый проект направлен на развитие промышленной технологии создания алмазных элементов с NV-центрами с контролируемыми характеристиками. Дальнейшей перспективой развития этой технологии может стать создание целых </w:t>
            </w:r>
            <w:r>
              <w:t>комплексов упорядоченных NV-центров, имеющих оптические вводы-выводы, в формате интегральной фотонной схемы ("лаборатория-на-чипе" из алмаза). В области электроники алмаз представляет интерес как наиболее радиационно-стойкий полупроводник с высочайшими нап</w:t>
            </w:r>
            <w:r>
              <w:t xml:space="preserve">ряжением пробоя и подвижностью носителей заряда. Основными ограничениями, не позволяющими вывести алмазную электронику на широкий рынок, являются ее высокая стоимость и наличие протяженных дефектов и примесей в алмазе, значительно снижающих характеристики </w:t>
            </w:r>
            <w:r>
              <w:t>изделий алмазной элементно-компонентной базы. Предлагаемый проект направлен на развитие промышленной технологии создания изделий алмазной электроники на основе монокристаллов повышенного качества и прецизионного легирования, которая позволит производить та</w:t>
            </w:r>
            <w:r>
              <w:t>кие изделия серийно, за счет чего будет понижена их стоимость. Дальнейшей перспективой развития технологии станет создание алмазных транзисторов за счет более точного контроля легирования алмаза, что в перспективе позволит разработать алмазный микропроцесс</w:t>
            </w:r>
            <w:r>
              <w:t>ор для применений в условиях высочайшей радиационной нагрузки</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68" w:name="sub_1066"/>
            <w:r>
              <w:t>66.</w:t>
            </w:r>
            <w:bookmarkEnd w:id="68"/>
          </w:p>
        </w:tc>
        <w:tc>
          <w:tcPr>
            <w:tcW w:w="1960" w:type="dxa"/>
            <w:tcBorders>
              <w:top w:val="nil"/>
              <w:left w:val="nil"/>
              <w:bottom w:val="nil"/>
              <w:right w:val="nil"/>
            </w:tcBorders>
          </w:tcPr>
          <w:p w:rsidR="00000000" w:rsidRDefault="0070761A">
            <w:pPr>
              <w:pStyle w:val="a7"/>
            </w:pPr>
            <w:r>
              <w:t>Технология произвоства аппаратуры для идентификации и сортировки алмазов</w:t>
            </w:r>
          </w:p>
        </w:tc>
        <w:tc>
          <w:tcPr>
            <w:tcW w:w="1960" w:type="dxa"/>
            <w:tcBorders>
              <w:top w:val="nil"/>
              <w:left w:val="nil"/>
              <w:bottom w:val="nil"/>
              <w:right w:val="nil"/>
            </w:tcBorders>
          </w:tcPr>
          <w:p w:rsidR="00000000" w:rsidRDefault="0070761A">
            <w:pPr>
              <w:pStyle w:val="a7"/>
            </w:pPr>
            <w:r>
              <w:t>приборы оптические, прочие и их части</w:t>
            </w:r>
          </w:p>
        </w:tc>
        <w:tc>
          <w:tcPr>
            <w:tcW w:w="1820" w:type="dxa"/>
            <w:tcBorders>
              <w:top w:val="nil"/>
              <w:left w:val="nil"/>
              <w:bottom w:val="nil"/>
              <w:right w:val="nil"/>
            </w:tcBorders>
          </w:tcPr>
          <w:p w:rsidR="00000000" w:rsidRDefault="0070761A">
            <w:pPr>
              <w:pStyle w:val="a5"/>
              <w:jc w:val="center"/>
            </w:pPr>
            <w:hyperlink r:id="rId137" w:history="1">
              <w:r>
                <w:rPr>
                  <w:rStyle w:val="a4"/>
                </w:rPr>
                <w:t>26.70.2</w:t>
              </w:r>
            </w:hyperlink>
          </w:p>
        </w:tc>
        <w:tc>
          <w:tcPr>
            <w:tcW w:w="3920" w:type="dxa"/>
            <w:tcBorders>
              <w:top w:val="nil"/>
              <w:left w:val="nil"/>
              <w:bottom w:val="nil"/>
              <w:right w:val="nil"/>
            </w:tcBorders>
          </w:tcPr>
          <w:p w:rsidR="00000000" w:rsidRDefault="0070761A">
            <w:pPr>
              <w:pStyle w:val="a7"/>
            </w:pPr>
            <w:r>
              <w:t>технические характеристики портативных приборов идентификации бриллиантов: способность идентификации бриллиантовот 0,01 карат и выше; время на идентификацию одного бриллианта не более 45 секунд; вес прибора не более 2 кг; внешние габар</w:t>
            </w:r>
            <w:r>
              <w:t xml:space="preserve">иты не более 20 </w:t>
            </w:r>
            <w:r>
              <w:rPr>
                <w:noProof/>
              </w:rPr>
              <w:drawing>
                <wp:inline distT="0" distB="0" distL="0" distR="0">
                  <wp:extent cx="77470" cy="13779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30 </w:t>
            </w:r>
            <w:r>
              <w:rPr>
                <w:noProof/>
              </w:rPr>
              <w:drawing>
                <wp:inline distT="0" distB="0" distL="0" distR="0">
                  <wp:extent cx="77470" cy="13779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15 см; возможность питания от автономного источника; возможность определения принадлежности бриллиантов к одной из 5 категорий; достоверность идентификации - 99,9 п</w:t>
            </w:r>
            <w:r>
              <w:t>роцентов; технические характеристики: автоматический комплекс для сортировки бриллиантов по типу: идентификация бриллиантов, изготовленных из природных и синтетических алмазов в полном автоматическом режиме; производительность автомата в автоматическом реж</w:t>
            </w:r>
            <w:r>
              <w:t>име не менее 600 бриллиантов в час; возможность определения принадлежности бриллиантов к одной из 5 категорий; технические характеристики автоматического комплекса для сортировки бриллиантов по цвету: сортировка в полностью автоматическом режиме по цвету а</w:t>
            </w:r>
            <w:r>
              <w:t>лмазов размерностей от -7 + 6 до -2 + 1; производительность не менее 10 камней в секунду; диаметр описанной окружности проекции кристаллов от 1 мм до 2 мм; возможность разделения массива алмазов на любые цветовые группы</w:t>
            </w:r>
          </w:p>
        </w:tc>
        <w:tc>
          <w:tcPr>
            <w:tcW w:w="1540" w:type="dxa"/>
            <w:tcBorders>
              <w:top w:val="nil"/>
              <w:left w:val="nil"/>
              <w:bottom w:val="nil"/>
              <w:right w:val="nil"/>
            </w:tcBorders>
          </w:tcPr>
          <w:p w:rsidR="00000000" w:rsidRDefault="0070761A">
            <w:pPr>
              <w:pStyle w:val="a5"/>
              <w:jc w:val="center"/>
            </w:pPr>
            <w:r>
              <w:t>31 декабря 2035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по</w:t>
            </w:r>
            <w:r>
              <w:t>тенциал развития данной технологии связан с необходимостью повышения производительности и достоверности идентификации и сортировки алмазного сырья, в целях эффективного противодействия подмене природного алмазного материала на синтетический. Одним из атриб</w:t>
            </w:r>
            <w:r>
              <w:t>утов драгоценного природного камня является его уникальность. Бездефектные камни редко встречаются в природе, соответственно и их стоимость бывает очень высока. Синтетические ювелирные камни практически всегда обладают более высокими качественными характер</w:t>
            </w:r>
            <w:r>
              <w:t>истиками по сравнению с природными кристаллами и к тому же стоят значительно меньше, чем лучшие природные камни. Наличие приборов, способных надежно отличать природные камни от синтетических кристаллов, является гарантом стабильности ювелирного рынка, а та</w:t>
            </w:r>
            <w:r>
              <w:t>кже способствует сохранению спроса на дорогие ювелирные изделия. В последние годы появляется очень много камней синтетического происхождения, которые превосходят по своему качеству и чистоте природные материалы. Данная тенденция будет только усиливаться. В</w:t>
            </w:r>
            <w:r>
              <w:t xml:space="preserve"> США, Китае и Индии активно осваивают технологии синтеза кристаллов ювелирного качества, что влечет за собой проблемы идентификации алмазного сырья и особенно бриллиантов. Под натиском китайской "синтетики" может кардинально измениться ситуация в алмазно-б</w:t>
            </w:r>
            <w:r>
              <w:t>риллиантовом комплексе. Себестоимость синтетических алмазов при сопоставимых параметрах ниже, чем у природных. Множество участников рынка не обладают необходимым экспертным опытом, чтобы отличить природный алмаз от синтетического, так как это требует в том</w:t>
            </w:r>
            <w:r>
              <w:t xml:space="preserve"> числе определенной приборной базы. Кроме того, недостаточный контроль за оборотом алмазного материала ведет к ослаблению мер борьбы с источниками финансирования терроризма и идеологического экстремизма. Данная современная технология идентификации и сортир</w:t>
            </w:r>
            <w:r>
              <w:t>овки алмазного материала строится на базе комплекса оптических и физических методов. За счет комбинации нескольких методов в рамках одного прибора удается достигать высочайшей достоверности результатов идентификации и сортировки. Таким образом, данная техн</w:t>
            </w:r>
            <w:r>
              <w:t>ология решает проблемы качественной и оперативной идентификации натуральных алмазов, тем самым способствуя стабилизации и упорядочиванию алмазного рынка, сортировки высококачественных алмазов для промышленного использования. Технология направлена на обеспе</w:t>
            </w:r>
            <w:r>
              <w:t>чение организаций, осуществляющих деятельность в области обработки ювелирных алмазов, передовым оборудованием, что будет способствовать цифровизации и развитию отрасли</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69" w:name="sub_1067"/>
            <w:r>
              <w:t>67.</w:t>
            </w:r>
            <w:bookmarkEnd w:id="69"/>
          </w:p>
        </w:tc>
        <w:tc>
          <w:tcPr>
            <w:tcW w:w="1960" w:type="dxa"/>
            <w:tcBorders>
              <w:top w:val="nil"/>
              <w:left w:val="nil"/>
              <w:bottom w:val="nil"/>
              <w:right w:val="nil"/>
            </w:tcBorders>
          </w:tcPr>
          <w:p w:rsidR="00000000" w:rsidRDefault="0070761A">
            <w:pPr>
              <w:pStyle w:val="a7"/>
            </w:pPr>
            <w:r>
              <w:t>Технология мягкой рентгеновской микроскопии для внутриклеточной б</w:t>
            </w:r>
            <w:r>
              <w:t>иологии</w:t>
            </w:r>
          </w:p>
        </w:tc>
        <w:tc>
          <w:tcPr>
            <w:tcW w:w="1960" w:type="dxa"/>
            <w:tcBorders>
              <w:top w:val="nil"/>
              <w:left w:val="nil"/>
              <w:bottom w:val="nil"/>
              <w:right w:val="nil"/>
            </w:tcBorders>
          </w:tcPr>
          <w:p w:rsidR="00000000" w:rsidRDefault="0070761A">
            <w:pPr>
              <w:pStyle w:val="a7"/>
            </w:pPr>
            <w:r>
              <w:t>микроскопы оптические</w:t>
            </w:r>
          </w:p>
        </w:tc>
        <w:tc>
          <w:tcPr>
            <w:tcW w:w="1820" w:type="dxa"/>
            <w:tcBorders>
              <w:top w:val="nil"/>
              <w:left w:val="nil"/>
              <w:bottom w:val="nil"/>
              <w:right w:val="nil"/>
            </w:tcBorders>
          </w:tcPr>
          <w:p w:rsidR="00000000" w:rsidRDefault="0070761A">
            <w:pPr>
              <w:pStyle w:val="a5"/>
              <w:jc w:val="center"/>
            </w:pPr>
            <w:hyperlink r:id="rId140" w:history="1">
              <w:r>
                <w:rPr>
                  <w:rStyle w:val="a4"/>
                </w:rPr>
                <w:t>26.70.22.150</w:t>
              </w:r>
            </w:hyperlink>
          </w:p>
        </w:tc>
        <w:tc>
          <w:tcPr>
            <w:tcW w:w="3920" w:type="dxa"/>
            <w:tcBorders>
              <w:top w:val="nil"/>
              <w:left w:val="nil"/>
              <w:bottom w:val="nil"/>
              <w:right w:val="nil"/>
            </w:tcBorders>
          </w:tcPr>
          <w:p w:rsidR="00000000" w:rsidRDefault="0070761A">
            <w:pPr>
              <w:pStyle w:val="a7"/>
            </w:pPr>
            <w:r>
              <w:t>общие требования: рабочая длина волны 3.37 нм; толщина исследуемых образцов в диапазоне от долей до десятков микрометров; встроенная система z-томографии для восстановления внутренней структуры образцов; трехмерное разрешение на уровне 20 - 30 нм; проекцио</w:t>
            </w:r>
            <w:r>
              <w:t xml:space="preserve">нный объектив на основе многослойных рентгеновских зеркал нормального падения; числовая апертура объектива не менее 0,27; максимальное увеличение микроскопа не менее 900 крат; исследуемые образцы должны находиться в состоянии крио- и (или) химо- фиксации, </w:t>
            </w:r>
            <w:r>
              <w:t xml:space="preserve">или в кюветах при нормальном давлении в воздушно/водной среде; возможность изучения динамических процессов в клетках; тип источника рентгеновского излучения - лазерная плазма с газовой и (или) жидкостройной мишенью; безмасляная откачка до давления не выше </w:t>
            </w:r>
            <w:r>
              <w:t>10 - 5 Торр. габаритные размеры прибора не более 1</w:t>
            </w:r>
            <w:r>
              <w:rPr>
                <w:noProof/>
              </w:rPr>
              <w:drawing>
                <wp:inline distT="0" distB="0" distL="0" distR="0">
                  <wp:extent cx="43180" cy="13779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43180" cy="137795"/>
                          </a:xfrm>
                          <a:prstGeom prst="rect">
                            <a:avLst/>
                          </a:prstGeom>
                          <a:noFill/>
                          <a:ln>
                            <a:noFill/>
                          </a:ln>
                        </pic:spPr>
                      </pic:pic>
                    </a:graphicData>
                  </a:graphic>
                </wp:inline>
              </w:drawing>
            </w:r>
            <w:r>
              <w:t>1,5</w:t>
            </w:r>
            <w:r>
              <w:rPr>
                <w:noProof/>
              </w:rPr>
              <w:drawing>
                <wp:inline distT="0" distB="0" distL="0" distR="0">
                  <wp:extent cx="43180" cy="13779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43180" cy="137795"/>
                          </a:xfrm>
                          <a:prstGeom prst="rect">
                            <a:avLst/>
                          </a:prstGeom>
                          <a:noFill/>
                          <a:ln>
                            <a:noFill/>
                          </a:ln>
                        </pic:spPr>
                      </pic:pic>
                    </a:graphicData>
                  </a:graphic>
                </wp:inline>
              </w:drawing>
            </w:r>
            <w:r>
              <w:t>2,5 м</w:t>
            </w:r>
            <w:r>
              <w:rPr>
                <w:vertAlign w:val="superscript"/>
              </w:rPr>
              <w:t>3</w:t>
            </w:r>
            <w:r>
              <w:t>; процессы управления средствами откачки, отображение состояния систем прибора; процессы измерения, регистрация и передача данн</w:t>
            </w:r>
            <w:r>
              <w:t>ых цифровой видеокамеры автоматизированы</w:t>
            </w:r>
          </w:p>
        </w:tc>
        <w:tc>
          <w:tcPr>
            <w:tcW w:w="1540" w:type="dxa"/>
            <w:tcBorders>
              <w:top w:val="nil"/>
              <w:left w:val="nil"/>
              <w:bottom w:val="nil"/>
              <w:right w:val="nil"/>
            </w:tcBorders>
          </w:tcPr>
          <w:p w:rsidR="00000000" w:rsidRDefault="0070761A">
            <w:pPr>
              <w:pStyle w:val="a5"/>
              <w:jc w:val="center"/>
            </w:pPr>
            <w:r>
              <w:t>4 июня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предлагаемая конструкция микроскопа может быть подвергнута модернизации в соответствии с требованиями конкретных заказчиков, а также имеет высокий потенциал для промышленного производст</w:t>
            </w:r>
            <w:r>
              <w:t>ва и сбыта на внутреннем и внешних рынках</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70" w:name="sub_1068"/>
            <w:r>
              <w:t>68.</w:t>
            </w:r>
            <w:bookmarkEnd w:id="70"/>
          </w:p>
        </w:tc>
        <w:tc>
          <w:tcPr>
            <w:tcW w:w="1960" w:type="dxa"/>
            <w:tcBorders>
              <w:top w:val="nil"/>
              <w:left w:val="nil"/>
              <w:bottom w:val="nil"/>
              <w:right w:val="nil"/>
            </w:tcBorders>
          </w:tcPr>
          <w:p w:rsidR="00000000" w:rsidRDefault="0070761A">
            <w:pPr>
              <w:pStyle w:val="a7"/>
            </w:pPr>
            <w:r>
              <w:t>Технология изготовления программно-аппаратных диагностических комплексов на основе лазерных интерференционных микроскопов нанометрового разрешения</w:t>
            </w:r>
          </w:p>
        </w:tc>
        <w:tc>
          <w:tcPr>
            <w:tcW w:w="1960" w:type="dxa"/>
            <w:tcBorders>
              <w:top w:val="nil"/>
              <w:left w:val="nil"/>
              <w:bottom w:val="nil"/>
              <w:right w:val="nil"/>
            </w:tcBorders>
          </w:tcPr>
          <w:p w:rsidR="00000000" w:rsidRDefault="0070761A">
            <w:pPr>
              <w:pStyle w:val="a7"/>
            </w:pPr>
            <w:r>
              <w:t>микроскопы оптические, электронные с наномет</w:t>
            </w:r>
            <w:r>
              <w:t>ровым разрешением</w:t>
            </w:r>
          </w:p>
        </w:tc>
        <w:tc>
          <w:tcPr>
            <w:tcW w:w="1820" w:type="dxa"/>
            <w:tcBorders>
              <w:top w:val="nil"/>
              <w:left w:val="nil"/>
              <w:bottom w:val="nil"/>
              <w:right w:val="nil"/>
            </w:tcBorders>
          </w:tcPr>
          <w:p w:rsidR="00000000" w:rsidRDefault="0070761A">
            <w:pPr>
              <w:pStyle w:val="a5"/>
              <w:jc w:val="center"/>
            </w:pPr>
            <w:hyperlink r:id="rId143" w:history="1">
              <w:r>
                <w:rPr>
                  <w:rStyle w:val="a4"/>
                </w:rPr>
                <w:t>26.70.22.150</w:t>
              </w:r>
            </w:hyperlink>
          </w:p>
        </w:tc>
        <w:tc>
          <w:tcPr>
            <w:tcW w:w="3920" w:type="dxa"/>
            <w:tcBorders>
              <w:top w:val="nil"/>
              <w:left w:val="nil"/>
              <w:bottom w:val="nil"/>
              <w:right w:val="nil"/>
            </w:tcBorders>
          </w:tcPr>
          <w:p w:rsidR="00000000" w:rsidRDefault="0070761A">
            <w:pPr>
              <w:pStyle w:val="a7"/>
            </w:pPr>
            <w:r>
              <w:t>технические характеристики: разрешающая способность по вертикали не более 0,2 нм; разрешающая способность в плоскости XY не более 100 нм; быстродейс</w:t>
            </w:r>
            <w:r>
              <w:t>твие не менее 3 кадров в сек; длина волны излучения лазера 650 - 680 нм</w:t>
            </w:r>
          </w:p>
        </w:tc>
        <w:tc>
          <w:tcPr>
            <w:tcW w:w="1540" w:type="dxa"/>
            <w:tcBorders>
              <w:top w:val="nil"/>
              <w:left w:val="nil"/>
              <w:bottom w:val="nil"/>
              <w:right w:val="nil"/>
            </w:tcBorders>
          </w:tcPr>
          <w:p w:rsidR="00000000" w:rsidRDefault="0070761A">
            <w:pPr>
              <w:pStyle w:val="a5"/>
              <w:jc w:val="center"/>
            </w:pPr>
            <w:r>
              <w:t>31 декабря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перспектива данной технологии заключается в освоение (в промышленных масштабах) качественных инновационных медицинских приборов, неуступающих продукци</w:t>
            </w:r>
            <w:r>
              <w:t>и мирового уровня</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71" w:name="sub_1069"/>
            <w:r>
              <w:t>69.</w:t>
            </w:r>
            <w:bookmarkEnd w:id="71"/>
          </w:p>
        </w:tc>
        <w:tc>
          <w:tcPr>
            <w:tcW w:w="1960" w:type="dxa"/>
            <w:tcBorders>
              <w:top w:val="nil"/>
              <w:left w:val="nil"/>
              <w:bottom w:val="nil"/>
              <w:right w:val="nil"/>
            </w:tcBorders>
          </w:tcPr>
          <w:p w:rsidR="00000000" w:rsidRDefault="0070761A">
            <w:pPr>
              <w:pStyle w:val="a7"/>
            </w:pPr>
            <w:r>
              <w:t>Технология измерения и анализа оптического спектра в высокоскоростных волоконно-оптических системах передачи информации со спектральным мультиплексированием цифровых и интеллектуальных промышленных систем</w:t>
            </w:r>
          </w:p>
        </w:tc>
        <w:tc>
          <w:tcPr>
            <w:tcW w:w="1960" w:type="dxa"/>
            <w:tcBorders>
              <w:top w:val="nil"/>
              <w:left w:val="nil"/>
              <w:bottom w:val="nil"/>
              <w:right w:val="nil"/>
            </w:tcBorders>
          </w:tcPr>
          <w:p w:rsidR="00000000" w:rsidRDefault="0070761A">
            <w:pPr>
              <w:pStyle w:val="a7"/>
            </w:pPr>
            <w:r>
              <w:t>оптические анализаторы спектра</w:t>
            </w:r>
          </w:p>
        </w:tc>
        <w:tc>
          <w:tcPr>
            <w:tcW w:w="1820" w:type="dxa"/>
            <w:tcBorders>
              <w:top w:val="nil"/>
              <w:left w:val="nil"/>
              <w:bottom w:val="nil"/>
              <w:right w:val="nil"/>
            </w:tcBorders>
          </w:tcPr>
          <w:p w:rsidR="00000000" w:rsidRDefault="0070761A">
            <w:pPr>
              <w:pStyle w:val="a5"/>
              <w:jc w:val="center"/>
            </w:pPr>
            <w:hyperlink r:id="rId144" w:history="1">
              <w:r>
                <w:rPr>
                  <w:rStyle w:val="a4"/>
                </w:rPr>
                <w:t>26.70.23.190</w:t>
              </w:r>
            </w:hyperlink>
          </w:p>
        </w:tc>
        <w:tc>
          <w:tcPr>
            <w:tcW w:w="3920" w:type="dxa"/>
            <w:tcBorders>
              <w:top w:val="nil"/>
              <w:left w:val="nil"/>
              <w:bottom w:val="nil"/>
              <w:right w:val="nil"/>
            </w:tcBorders>
          </w:tcPr>
          <w:p w:rsidR="00000000" w:rsidRDefault="0070761A">
            <w:pPr>
              <w:pStyle w:val="a7"/>
            </w:pPr>
            <w:r>
              <w:t>требования к основным техническим характеристикам анализаторов оптического спектра: диапазон измерений длины волны от 600 до 1700 нм; п</w:t>
            </w:r>
            <w:r>
              <w:t xml:space="preserve">ределы допускаемой абсолютной погрешности измерений длины волны </w:t>
            </w:r>
            <w:r>
              <w:rPr>
                <w:noProof/>
              </w:rPr>
              <w:drawing>
                <wp:inline distT="0" distB="0" distL="0" distR="0">
                  <wp:extent cx="112395" cy="15557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12395" cy="155575"/>
                          </a:xfrm>
                          <a:prstGeom prst="rect">
                            <a:avLst/>
                          </a:prstGeom>
                          <a:noFill/>
                          <a:ln>
                            <a:noFill/>
                          </a:ln>
                        </pic:spPr>
                      </pic:pic>
                    </a:graphicData>
                  </a:graphic>
                </wp:inline>
              </w:drawing>
            </w:r>
            <w:r>
              <w:t xml:space="preserve"> 0,1 нм; диапазон измерений уровня средней мощности оптического излучения от минус 50 до плюс 10 дБм; пределы допускаемой относительной погрешности измерений</w:t>
            </w:r>
            <w:r>
              <w:t xml:space="preserve"> уровня средней мощности оптического излучения </w:t>
            </w:r>
            <w:r>
              <w:rPr>
                <w:noProof/>
              </w:rPr>
              <w:drawing>
                <wp:inline distT="0" distB="0" distL="0" distR="0">
                  <wp:extent cx="112395" cy="15557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12395" cy="155575"/>
                          </a:xfrm>
                          <a:prstGeom prst="rect">
                            <a:avLst/>
                          </a:prstGeom>
                          <a:noFill/>
                          <a:ln>
                            <a:noFill/>
                          </a:ln>
                        </pic:spPr>
                      </pic:pic>
                    </a:graphicData>
                  </a:graphic>
                </wp:inline>
              </w:drawing>
            </w:r>
            <w:r>
              <w:t xml:space="preserve"> 0,4 дБ; требования к современной технологии: способ производства - партийный в кооперации с отечественными производителями оптических элементов и корпусных изделий</w:t>
            </w:r>
          </w:p>
        </w:tc>
        <w:tc>
          <w:tcPr>
            <w:tcW w:w="1540" w:type="dxa"/>
            <w:tcBorders>
              <w:top w:val="nil"/>
              <w:left w:val="nil"/>
              <w:bottom w:val="nil"/>
              <w:right w:val="nil"/>
            </w:tcBorders>
          </w:tcPr>
          <w:p w:rsidR="00000000" w:rsidRDefault="0070761A">
            <w:pPr>
              <w:pStyle w:val="a5"/>
              <w:jc w:val="center"/>
            </w:pPr>
            <w:r>
              <w:t>5 июня 2</w:t>
            </w:r>
            <w:r>
              <w:t>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 xml:space="preserve">телекоммуникационный рынок растет в связи с широким внедрением цифровых технологий. Тенденция внедрения спектрального мультиплексирования в волоконных линиях требует соответствующего оборудования для настройки и контроля, в том числе </w:t>
            </w:r>
            <w:r>
              <w:t>необходимы высокоточные анализаторы спектра. При этом развитие происходит как в направлении повышения точности контроля, так и расширения спектрального диапазона. Цифровизация промышленности требует внедрения новых систем управления производством и обработ</w:t>
            </w:r>
            <w:r>
              <w:t>ки баз данных, систем проектирования, а также разработки новых производственных технологий, включая автоматизацию производственных процессов, мониторинг состояния технологического оборудования в реальном времени, технологии передачи, обработки и анализа бо</w:t>
            </w:r>
            <w:r>
              <w:t>льших массивов данных и прочие аспекты. Растут темпы оснащения предприятий станками с числовым программным управлением. Сдерживающим цифровизацию промышленности фактором является сложность с внедрением систем автоматизации работы промышленного оборудования</w:t>
            </w:r>
            <w:r>
              <w:t xml:space="preserve"> через его подключение к сети интернет. Также необходимо отметить различные ограничения на поставку такого рода зарубежных систем из-за санкционной политики Запада, недостаточно высокую надежность отечественных информационно-измерительных систем на основе </w:t>
            </w:r>
            <w:r>
              <w:t>датчиков и сенсоров, отсутствие доступных средств их диагностики в реальном времени и высокоточных средств диагностики неисправностей в промышленных информационных системах. При этом, доля высокоскоростных волоконно-оптических систем передачи неуклонно пов</w:t>
            </w:r>
            <w:r>
              <w:t xml:space="preserve">ышается. Высокоскоростные волоконно-оптические системы передачи используют технологии спектрального мультиплексирования, особенностью которой является передача нескольких информационных сигналов одновременно на разных несущих оптических частотах по одному </w:t>
            </w:r>
            <w:r>
              <w:t>оптическому волокну (каналу). Для обеспечения бесперебойной работы высокоскоростных волоконно-оптических систем передачи необходимо наличие соответствующей технологии анализа оптического спектра. Одними из основных средств измерений, которые используются в</w:t>
            </w:r>
            <w:r>
              <w:t xml:space="preserve"> процессе наладки и эксплуатации высокоскоростных волоконно-оптических систем передачи, являются анализаторы спектра оптические, которые позволяют измерять значения длин волн в канале передачи и предупреждать смещение длин волн с целью недопущения их перен</w:t>
            </w:r>
            <w:r>
              <w:t>аложения, которое вызывает сбой в работе волоконно-оптических систем передачи. На текущий момент на отечественном рынке средств измерений для волоконно-оптических систем передачи представлены только зарубежные образцы, которые сложны и дороги в обслуживани</w:t>
            </w:r>
            <w:r>
              <w:t>и, что является одним из препятствий в развитии отечественных высокоскоростных волоконно-оптических систем передачи. Разработка отечественного образца позволит минимизировать затраты на обслуживание, наладку и эксплуатацию высокоскоростных волоконно-оптиче</w:t>
            </w:r>
            <w:r>
              <w:t xml:space="preserve">ских систем передачи и, в тоже время, позволит будущему отечественному производителю серийной продукции оперативно реагировать на постоянные изменения требований операторов волоконно-оптических систем передачи к данному классу приборов. Учитывая тот факт, </w:t>
            </w:r>
            <w:r>
              <w:t>что рынок телекоммуникаций является одним из самых быстрорастущих, то требования к динамическому диапазону и точности анализа оптического спектра постоянно растут. Так за последние 10 лет точность измерений длин волн выросла в 10 раз, а динамический диапаз</w:t>
            </w:r>
            <w:r>
              <w:t>он на несколько сотен нанометров. Поэтому для обеспечения конкурентоспособности серийной продукции после завершения проекта необходимо будет осуществлять постоянное совершенствование создаваемой технологии</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72" w:name="sub_1070"/>
            <w:r>
              <w:t>70.</w:t>
            </w:r>
            <w:bookmarkEnd w:id="72"/>
          </w:p>
        </w:tc>
        <w:tc>
          <w:tcPr>
            <w:tcW w:w="1960" w:type="dxa"/>
            <w:tcBorders>
              <w:top w:val="nil"/>
              <w:left w:val="nil"/>
              <w:bottom w:val="nil"/>
              <w:right w:val="nil"/>
            </w:tcBorders>
          </w:tcPr>
          <w:p w:rsidR="00000000" w:rsidRDefault="0070761A">
            <w:pPr>
              <w:pStyle w:val="a7"/>
            </w:pPr>
            <w:r>
              <w:t>Технология получения полупр</w:t>
            </w:r>
            <w:r>
              <w:t>оводниковых фоточувствительных материалов методом молекулярно-лучевой эпитаксии</w:t>
            </w:r>
          </w:p>
        </w:tc>
        <w:tc>
          <w:tcPr>
            <w:tcW w:w="1960" w:type="dxa"/>
            <w:tcBorders>
              <w:top w:val="nil"/>
              <w:left w:val="nil"/>
              <w:bottom w:val="nil"/>
              <w:right w:val="nil"/>
            </w:tcBorders>
          </w:tcPr>
          <w:p w:rsidR="00000000" w:rsidRDefault="0070761A">
            <w:pPr>
              <w:pStyle w:val="a7"/>
            </w:pPr>
            <w:r>
              <w:t>матричные фотоприемные устройства ближнего и среднего инфракрасного диапазона</w:t>
            </w:r>
          </w:p>
        </w:tc>
        <w:tc>
          <w:tcPr>
            <w:tcW w:w="1820" w:type="dxa"/>
            <w:tcBorders>
              <w:top w:val="nil"/>
              <w:left w:val="nil"/>
              <w:bottom w:val="nil"/>
              <w:right w:val="nil"/>
            </w:tcBorders>
          </w:tcPr>
          <w:p w:rsidR="00000000" w:rsidRDefault="0070761A">
            <w:pPr>
              <w:pStyle w:val="a5"/>
              <w:jc w:val="center"/>
            </w:pPr>
            <w:hyperlink r:id="rId147" w:history="1">
              <w:r>
                <w:rPr>
                  <w:rStyle w:val="a4"/>
                </w:rPr>
                <w:t>26.70.23.190</w:t>
              </w:r>
            </w:hyperlink>
          </w:p>
        </w:tc>
        <w:tc>
          <w:tcPr>
            <w:tcW w:w="3920" w:type="dxa"/>
            <w:tcBorders>
              <w:top w:val="nil"/>
              <w:left w:val="nil"/>
              <w:bottom w:val="nil"/>
              <w:right w:val="nil"/>
            </w:tcBorders>
          </w:tcPr>
          <w:p w:rsidR="00000000" w:rsidRDefault="0070761A">
            <w:pPr>
              <w:pStyle w:val="a7"/>
            </w:pPr>
            <w:r>
              <w:t>в резуль</w:t>
            </w:r>
            <w:r>
              <w:t>тате внедрения предлагаемой технологии молекулярно-лучевой эпитаксии фоточувствительных полупроводниковых материалов должно быть создано производство матричных фотоприемных устройств ближнего и среднего инфракрасного диапазона</w:t>
            </w:r>
          </w:p>
        </w:tc>
        <w:tc>
          <w:tcPr>
            <w:tcW w:w="1540" w:type="dxa"/>
            <w:tcBorders>
              <w:top w:val="nil"/>
              <w:left w:val="nil"/>
              <w:bottom w:val="nil"/>
              <w:right w:val="nil"/>
            </w:tcBorders>
          </w:tcPr>
          <w:p w:rsidR="00000000" w:rsidRDefault="0070761A">
            <w:pPr>
              <w:pStyle w:val="a5"/>
              <w:jc w:val="center"/>
            </w:pPr>
            <w:r>
              <w:t>31 декабря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развитие данной технологии может способствовать повышению выходных характеристик существующих изделий и созданию новых типов приборов</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73" w:name="sub_1071"/>
            <w:r>
              <w:t>71.</w:t>
            </w:r>
            <w:bookmarkEnd w:id="73"/>
          </w:p>
        </w:tc>
        <w:tc>
          <w:tcPr>
            <w:tcW w:w="1960" w:type="dxa"/>
            <w:tcBorders>
              <w:top w:val="nil"/>
              <w:left w:val="nil"/>
              <w:bottom w:val="nil"/>
              <w:right w:val="nil"/>
            </w:tcBorders>
          </w:tcPr>
          <w:p w:rsidR="00000000" w:rsidRDefault="0070761A">
            <w:pPr>
              <w:pStyle w:val="a7"/>
            </w:pPr>
            <w:r>
              <w:t>технология изготовления оптической системы регулирования светового пучка видимого диапа</w:t>
            </w:r>
            <w:r>
              <w:t>зона</w:t>
            </w:r>
          </w:p>
        </w:tc>
        <w:tc>
          <w:tcPr>
            <w:tcW w:w="1960" w:type="dxa"/>
            <w:tcBorders>
              <w:top w:val="nil"/>
              <w:left w:val="nil"/>
              <w:bottom w:val="nil"/>
              <w:right w:val="nil"/>
            </w:tcBorders>
          </w:tcPr>
          <w:p w:rsidR="00000000" w:rsidRDefault="0070761A">
            <w:pPr>
              <w:pStyle w:val="a7"/>
            </w:pPr>
            <w:r>
              <w:t>вторичная оптика для светодиодных светооптических систем</w:t>
            </w:r>
          </w:p>
        </w:tc>
        <w:tc>
          <w:tcPr>
            <w:tcW w:w="1820" w:type="dxa"/>
            <w:tcBorders>
              <w:top w:val="nil"/>
              <w:left w:val="nil"/>
              <w:bottom w:val="nil"/>
              <w:right w:val="nil"/>
            </w:tcBorders>
          </w:tcPr>
          <w:p w:rsidR="00000000" w:rsidRDefault="0070761A">
            <w:pPr>
              <w:pStyle w:val="a5"/>
              <w:jc w:val="center"/>
            </w:pPr>
            <w:hyperlink r:id="rId148" w:history="1">
              <w:r>
                <w:rPr>
                  <w:rStyle w:val="a4"/>
                </w:rPr>
                <w:t>26.70.25.000</w:t>
              </w:r>
            </w:hyperlink>
          </w:p>
        </w:tc>
        <w:tc>
          <w:tcPr>
            <w:tcW w:w="3920" w:type="dxa"/>
            <w:tcBorders>
              <w:top w:val="nil"/>
              <w:left w:val="nil"/>
              <w:bottom w:val="nil"/>
              <w:right w:val="nil"/>
            </w:tcBorders>
          </w:tcPr>
          <w:p w:rsidR="00000000" w:rsidRDefault="0070761A">
            <w:pPr>
              <w:pStyle w:val="a7"/>
            </w:pPr>
            <w:r>
              <w:t>технические характеристики: максимум силы света в меридиональной плоскости должен лежать в диапазоне угл</w:t>
            </w:r>
            <w:r>
              <w:t xml:space="preserve">ов от 60 до 65 градусов ; максимум силы света в экваториальной плоскости должен лежать в диапазоне углов от 15 до 25 градусов; отношение максимума силы света в диапазоне углов от 60 до 65 градусов к осевой силе света (0°) в меридиональной плоскости должно </w:t>
            </w:r>
            <w:r>
              <w:t>быть более 3; Пропускание линзы в видимой области спектра (0,45 - 0,65 мкм) должно быть не менее 85 процентов. Вторичная оптика должна: иметь климатическое исполнение УХЛ с диапазоном рабочих температур от - 40 °С до +60 градусов Цельсия; степень защиты вт</w:t>
            </w:r>
            <w:r>
              <w:t xml:space="preserve">оричной оптики от воздействий окружающей среды должна быть IP67 по </w:t>
            </w:r>
            <w:hyperlink r:id="rId149" w:history="1">
              <w:r>
                <w:rPr>
                  <w:rStyle w:val="a4"/>
                </w:rPr>
                <w:t>ГОСТ 14254-96</w:t>
              </w:r>
            </w:hyperlink>
            <w:r>
              <w:t xml:space="preserve"> "Степени защиты, обеспечиваемые оболочками (код IP)"; вторичная оптика должна сохранять свои характеристики</w:t>
            </w:r>
            <w:r>
              <w:t xml:space="preserve"> в течение не менее пяти лет со дня отгрузки потребителю в условиях воздействия атмосферного давления, кПа (мм рт. ст.) 84,0 - 106,7 (630 - 800)</w:t>
            </w:r>
          </w:p>
        </w:tc>
        <w:tc>
          <w:tcPr>
            <w:tcW w:w="1540" w:type="dxa"/>
            <w:tcBorders>
              <w:top w:val="nil"/>
              <w:left w:val="nil"/>
              <w:bottom w:val="nil"/>
              <w:right w:val="nil"/>
            </w:tcBorders>
          </w:tcPr>
          <w:p w:rsidR="00000000" w:rsidRDefault="0070761A">
            <w:pPr>
              <w:pStyle w:val="a5"/>
              <w:jc w:val="center"/>
            </w:pPr>
            <w:r>
              <w:t>31 декабря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потенциал предлагаемой технологии заключается в возможности создавать вторичн</w:t>
            </w:r>
            <w:r>
              <w:t>ую оптику и выполнять сопутствующие, близкие к основному направлению цели</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74" w:name="sub_1072"/>
            <w:r>
              <w:t>72.</w:t>
            </w:r>
            <w:bookmarkEnd w:id="74"/>
          </w:p>
        </w:tc>
        <w:tc>
          <w:tcPr>
            <w:tcW w:w="1960" w:type="dxa"/>
            <w:tcBorders>
              <w:top w:val="nil"/>
              <w:left w:val="nil"/>
              <w:bottom w:val="nil"/>
              <w:right w:val="nil"/>
            </w:tcBorders>
          </w:tcPr>
          <w:p w:rsidR="00000000" w:rsidRDefault="0070761A">
            <w:pPr>
              <w:pStyle w:val="a7"/>
            </w:pPr>
            <w:r>
              <w:t>Технол</w:t>
            </w:r>
            <w:r>
              <w:t>огия адаптивного граничного искусственного интеллекта и предпроцессинга потока изображений для идентификации объектов и ведения автоматизированной профессиональной фото/видео съемки</w:t>
            </w:r>
          </w:p>
        </w:tc>
        <w:tc>
          <w:tcPr>
            <w:tcW w:w="1960" w:type="dxa"/>
            <w:tcBorders>
              <w:top w:val="nil"/>
              <w:left w:val="nil"/>
              <w:bottom w:val="nil"/>
              <w:right w:val="nil"/>
            </w:tcBorders>
          </w:tcPr>
          <w:p w:rsidR="00000000" w:rsidRDefault="0070761A">
            <w:pPr>
              <w:pStyle w:val="a7"/>
            </w:pPr>
            <w:r>
              <w:t>оборудование компьютерное, электронное и оптическое</w:t>
            </w:r>
          </w:p>
        </w:tc>
        <w:tc>
          <w:tcPr>
            <w:tcW w:w="1820" w:type="dxa"/>
            <w:tcBorders>
              <w:top w:val="nil"/>
              <w:left w:val="nil"/>
              <w:bottom w:val="nil"/>
              <w:right w:val="nil"/>
            </w:tcBorders>
          </w:tcPr>
          <w:p w:rsidR="00000000" w:rsidRDefault="0070761A">
            <w:pPr>
              <w:pStyle w:val="a5"/>
              <w:jc w:val="center"/>
            </w:pPr>
            <w:hyperlink r:id="rId150" w:history="1">
              <w:r>
                <w:rPr>
                  <w:rStyle w:val="a4"/>
                </w:rPr>
                <w:t>26</w:t>
              </w:r>
            </w:hyperlink>
          </w:p>
        </w:tc>
        <w:tc>
          <w:tcPr>
            <w:tcW w:w="3920" w:type="dxa"/>
            <w:tcBorders>
              <w:top w:val="nil"/>
              <w:left w:val="nil"/>
              <w:bottom w:val="nil"/>
              <w:right w:val="nil"/>
            </w:tcBorders>
          </w:tcPr>
          <w:p w:rsidR="00000000" w:rsidRDefault="0070761A">
            <w:pPr>
              <w:pStyle w:val="a7"/>
            </w:pPr>
            <w:r>
              <w:t>промышленная продукция должна: производить достаточное максимальное количество вычислений внутри устройства без необходимости обращения к облачным серверам; обеспечивать низкую задержку передачи данных и а</w:t>
            </w:r>
            <w:r>
              <w:t>нализ в режиме реального времени; генерировать результат (фото/видео), отвечающий требованиям профессиональной индустрии; быть просто и быстро интегрируема в устройства категории интернет вещей (IoT); быть применима в робототехнике для обеспечения "правопо</w:t>
            </w:r>
            <w:r>
              <w:t>лушарного" творческого зрения у машин; должна быть модульной; должна иметь возможность удаленного обновления и апгрейда в рамках имеющихся аппаратных мощностей;</w:t>
            </w:r>
          </w:p>
        </w:tc>
        <w:tc>
          <w:tcPr>
            <w:tcW w:w="1540" w:type="dxa"/>
            <w:tcBorders>
              <w:top w:val="nil"/>
              <w:left w:val="nil"/>
              <w:bottom w:val="nil"/>
              <w:right w:val="nil"/>
            </w:tcBorders>
          </w:tcPr>
          <w:p w:rsidR="00000000" w:rsidRDefault="0070761A">
            <w:pPr>
              <w:pStyle w:val="a5"/>
              <w:jc w:val="center"/>
            </w:pPr>
            <w:r>
              <w:t>4 июня 2045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 xml:space="preserve">согласно отчету исследовательского агентства Tractica, ожидается </w:t>
            </w:r>
            <w:r>
              <w:t>увеличение поставок периферийных устройств AI с 161,4 миллиона устройств в 2018 г. до 3,6 миллиарда устройств к 2025 году</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75" w:name="sub_1073"/>
            <w:r>
              <w:t>73.</w:t>
            </w:r>
            <w:bookmarkEnd w:id="75"/>
          </w:p>
        </w:tc>
        <w:tc>
          <w:tcPr>
            <w:tcW w:w="1960" w:type="dxa"/>
            <w:tcBorders>
              <w:top w:val="nil"/>
              <w:left w:val="nil"/>
              <w:bottom w:val="nil"/>
              <w:right w:val="nil"/>
            </w:tcBorders>
          </w:tcPr>
          <w:p w:rsidR="00000000" w:rsidRDefault="0070761A">
            <w:pPr>
              <w:pStyle w:val="a7"/>
            </w:pPr>
            <w:r>
              <w:t>Технология сборки, проведения контрольных испытаний, механической обработки картерных и корпусных деталей, а та</w:t>
            </w:r>
            <w:r>
              <w:t>кже изготовление роторов и статоров</w:t>
            </w:r>
          </w:p>
        </w:tc>
        <w:tc>
          <w:tcPr>
            <w:tcW w:w="1960" w:type="dxa"/>
            <w:tcBorders>
              <w:top w:val="nil"/>
              <w:left w:val="nil"/>
              <w:bottom w:val="nil"/>
              <w:right w:val="nil"/>
            </w:tcBorders>
          </w:tcPr>
          <w:p w:rsidR="00000000" w:rsidRDefault="0070761A">
            <w:pPr>
              <w:pStyle w:val="a7"/>
            </w:pPr>
            <w:r>
              <w:t>Тяговый асинхронный привод с контроллером управления (электродвигатели переменного и постоянного тока универсальные мощностью более 37,5 Вт; электродвигатели переменного тока прочие; генераторы (синхронные генераторы) пе</w:t>
            </w:r>
            <w:r>
              <w:t>ременного тока)</w:t>
            </w:r>
          </w:p>
        </w:tc>
        <w:tc>
          <w:tcPr>
            <w:tcW w:w="1820" w:type="dxa"/>
            <w:tcBorders>
              <w:top w:val="nil"/>
              <w:left w:val="nil"/>
              <w:bottom w:val="nil"/>
              <w:right w:val="nil"/>
            </w:tcBorders>
          </w:tcPr>
          <w:p w:rsidR="00000000" w:rsidRDefault="0070761A">
            <w:pPr>
              <w:pStyle w:val="a5"/>
              <w:jc w:val="center"/>
            </w:pPr>
            <w:hyperlink r:id="rId151" w:history="1">
              <w:r>
                <w:rPr>
                  <w:rStyle w:val="a4"/>
                </w:rPr>
                <w:t>27.11.2</w:t>
              </w:r>
            </w:hyperlink>
          </w:p>
        </w:tc>
        <w:tc>
          <w:tcPr>
            <w:tcW w:w="3920" w:type="dxa"/>
            <w:tcBorders>
              <w:top w:val="nil"/>
              <w:left w:val="nil"/>
              <w:bottom w:val="nil"/>
              <w:right w:val="nil"/>
            </w:tcBorders>
          </w:tcPr>
          <w:p w:rsidR="00000000" w:rsidRDefault="0070761A">
            <w:pPr>
              <w:pStyle w:val="a7"/>
            </w:pPr>
            <w:r>
              <w:t>основные характеристики продукции: тип: асинхронный многополюсной с внешним ротором; охлаждение - воздушное; максимальный крутящий момент до 450 Нм; максимальн</w:t>
            </w:r>
            <w:r>
              <w:t>ая мощность до 50КВт; вес не более 25 кг; удельный крутящий момент - 20 Нм/кг; требования по защищенности - IP68; коэффициент полезной деятельности - 95 процентов (с возможной оптимизацией коэффициента полезной деятельности на всех режимах работы); огранич</w:t>
            </w:r>
            <w:r>
              <w:t>ения по температурным и погодным режимам отсутствуют; ударопрочное крепление до 400 кг на ось транспортного средства; управление - контроллер собственного производства</w:t>
            </w:r>
          </w:p>
        </w:tc>
        <w:tc>
          <w:tcPr>
            <w:tcW w:w="1540" w:type="dxa"/>
            <w:tcBorders>
              <w:top w:val="nil"/>
              <w:left w:val="nil"/>
              <w:bottom w:val="nil"/>
              <w:right w:val="nil"/>
            </w:tcBorders>
          </w:tcPr>
          <w:p w:rsidR="00000000" w:rsidRDefault="0070761A">
            <w:pPr>
              <w:pStyle w:val="a5"/>
              <w:jc w:val="center"/>
            </w:pPr>
            <w:r>
              <w:t>31 декабря 2070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потенциал развития технологии и продукции подтверждается государственными программами Российской Федерации и связанно со следующими факторами: значимость разрабатываемой продукции для решения приоритетных задач в области обеспечения технологической независ</w:t>
            </w:r>
            <w:r>
              <w:t>имости отраслей экономики соответствует следующим шифрам утвержденного отраслевого плана импортозамещения (в соответствии с приказами Минпромторга России об утверждении отраслевых планов мероприятий по импортозамещению в 20 гражданских отраслях промышленно</w:t>
            </w:r>
            <w:r>
              <w:t>сти); конкурентоспособностью, научной новизной, экспортным потенциалом и защитой окружающей среды, как посредством внедрения экологически чистых транспортных средств с нулевым выбросом в атмосферу, так и создание природоориентированного высокотехнологичног</w:t>
            </w:r>
            <w:r>
              <w:t>о производства; созданием новых высокопроизводительных рабочих мест; созданием и развитием высокоэффективных тяговых асинхронных электродвигателей и систем управления ими в Российской Федерации. Кроме того, продукция, планируемая к производству в рамках Пр</w:t>
            </w:r>
            <w:r>
              <w:t>оекта, является высокотехнологичной, наукоемкой и экспортноориентированной</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76" w:name="sub_1074"/>
            <w:r>
              <w:t>74.</w:t>
            </w:r>
            <w:bookmarkEnd w:id="76"/>
          </w:p>
        </w:tc>
        <w:tc>
          <w:tcPr>
            <w:tcW w:w="1960" w:type="dxa"/>
            <w:tcBorders>
              <w:top w:val="nil"/>
              <w:left w:val="nil"/>
              <w:bottom w:val="nil"/>
              <w:right w:val="nil"/>
            </w:tcBorders>
          </w:tcPr>
          <w:p w:rsidR="00000000" w:rsidRDefault="0070761A">
            <w:pPr>
              <w:pStyle w:val="a7"/>
            </w:pPr>
            <w:r>
              <w:t>Технология изготовления генераторов переменного тока мощностью 30 - 630 кВт</w:t>
            </w:r>
          </w:p>
        </w:tc>
        <w:tc>
          <w:tcPr>
            <w:tcW w:w="1960" w:type="dxa"/>
            <w:tcBorders>
              <w:top w:val="nil"/>
              <w:left w:val="nil"/>
              <w:bottom w:val="nil"/>
              <w:right w:val="nil"/>
            </w:tcBorders>
          </w:tcPr>
          <w:p w:rsidR="00000000" w:rsidRDefault="0070761A">
            <w:pPr>
              <w:pStyle w:val="a7"/>
            </w:pPr>
            <w:r>
              <w:t>синхронный генератор переменного тока</w:t>
            </w:r>
          </w:p>
        </w:tc>
        <w:tc>
          <w:tcPr>
            <w:tcW w:w="1820" w:type="dxa"/>
            <w:tcBorders>
              <w:top w:val="nil"/>
              <w:left w:val="nil"/>
              <w:bottom w:val="nil"/>
              <w:right w:val="nil"/>
            </w:tcBorders>
          </w:tcPr>
          <w:p w:rsidR="00000000" w:rsidRDefault="0070761A">
            <w:pPr>
              <w:pStyle w:val="a5"/>
              <w:jc w:val="center"/>
            </w:pPr>
            <w:hyperlink r:id="rId152" w:history="1">
              <w:r>
                <w:rPr>
                  <w:rStyle w:val="a4"/>
                </w:rPr>
                <w:t>27.11.26.000</w:t>
              </w:r>
            </w:hyperlink>
          </w:p>
        </w:tc>
        <w:tc>
          <w:tcPr>
            <w:tcW w:w="3920" w:type="dxa"/>
            <w:tcBorders>
              <w:top w:val="nil"/>
              <w:left w:val="nil"/>
              <w:bottom w:val="nil"/>
              <w:right w:val="nil"/>
            </w:tcBorders>
          </w:tcPr>
          <w:p w:rsidR="00000000" w:rsidRDefault="0070761A">
            <w:pPr>
              <w:pStyle w:val="a7"/>
            </w:pPr>
            <w:r>
              <w:t>технические характеристики: мощность 30-630кВт; коэффициент полезной деятельности генератора при стопроцентной нагрузке - 85 процентов и более; рабочий ресурс генератора - 100 000 часов</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w:t>
            </w:r>
            <w:r>
              <w:t>ательно</w:t>
            </w:r>
          </w:p>
        </w:tc>
        <w:tc>
          <w:tcPr>
            <w:tcW w:w="3780" w:type="dxa"/>
            <w:tcBorders>
              <w:top w:val="nil"/>
              <w:left w:val="nil"/>
              <w:bottom w:val="nil"/>
              <w:right w:val="nil"/>
            </w:tcBorders>
          </w:tcPr>
          <w:p w:rsidR="00000000" w:rsidRDefault="0070761A">
            <w:pPr>
              <w:pStyle w:val="a7"/>
            </w:pPr>
            <w:r>
              <w:t>освоение новой технологии производства синхронных генераторов, расширит компетенции отечественных предприятий, а также позволит улучшить характеристики дизельных электростанций за счет стабильности работы, повышения коэффициента полезной деятельнос</w:t>
            </w:r>
            <w:r>
              <w:t>ти и увеличения межремонтной ресурсной наработки. Освоение полного цикла производства синхронных генераторов будет способствовать решению задачи импортозамещения и обеспечит выполнение ремонта и сервисного обслуживания зарубежных типов дизельных электроста</w:t>
            </w:r>
            <w:r>
              <w:t>нций</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77" w:name="sub_1075"/>
            <w:r>
              <w:t>75.</w:t>
            </w:r>
            <w:bookmarkEnd w:id="77"/>
          </w:p>
        </w:tc>
        <w:tc>
          <w:tcPr>
            <w:tcW w:w="1960" w:type="dxa"/>
            <w:tcBorders>
              <w:top w:val="nil"/>
              <w:left w:val="nil"/>
              <w:bottom w:val="nil"/>
              <w:right w:val="nil"/>
            </w:tcBorders>
          </w:tcPr>
          <w:p w:rsidR="00000000" w:rsidRDefault="0070761A">
            <w:pPr>
              <w:pStyle w:val="a7"/>
            </w:pPr>
            <w:r>
              <w:t>Технология разработки, сертификации и серийного производства модульной энергетической установки на базе крупнотоннажного рефрижераторного контейнера, размещенной на железнодорожной фитинговой платформе</w:t>
            </w:r>
          </w:p>
        </w:tc>
        <w:tc>
          <w:tcPr>
            <w:tcW w:w="1960" w:type="dxa"/>
            <w:tcBorders>
              <w:top w:val="nil"/>
              <w:left w:val="nil"/>
              <w:bottom w:val="nil"/>
              <w:right w:val="nil"/>
            </w:tcBorders>
          </w:tcPr>
          <w:p w:rsidR="00000000" w:rsidRDefault="0070761A">
            <w:pPr>
              <w:pStyle w:val="a7"/>
            </w:pPr>
            <w:r>
              <w:t>контейнер дизель-генератор</w:t>
            </w:r>
            <w:r>
              <w:t>ный (установки генераторные с двигателями внутреннего сгорания с воспламенением от сжатия)</w:t>
            </w:r>
          </w:p>
        </w:tc>
        <w:tc>
          <w:tcPr>
            <w:tcW w:w="1820" w:type="dxa"/>
            <w:tcBorders>
              <w:top w:val="nil"/>
              <w:left w:val="nil"/>
              <w:bottom w:val="nil"/>
              <w:right w:val="nil"/>
            </w:tcBorders>
          </w:tcPr>
          <w:p w:rsidR="00000000" w:rsidRDefault="0070761A">
            <w:pPr>
              <w:pStyle w:val="a5"/>
              <w:jc w:val="center"/>
            </w:pPr>
            <w:hyperlink r:id="rId153" w:history="1">
              <w:r>
                <w:rPr>
                  <w:rStyle w:val="a4"/>
                </w:rPr>
                <w:t>27.11.31.000</w:t>
              </w:r>
            </w:hyperlink>
          </w:p>
        </w:tc>
        <w:tc>
          <w:tcPr>
            <w:tcW w:w="3920" w:type="dxa"/>
            <w:tcBorders>
              <w:top w:val="nil"/>
              <w:left w:val="nil"/>
              <w:bottom w:val="nil"/>
              <w:right w:val="nil"/>
            </w:tcBorders>
          </w:tcPr>
          <w:p w:rsidR="00000000" w:rsidRDefault="0070761A">
            <w:pPr>
              <w:pStyle w:val="a7"/>
            </w:pPr>
            <w:r>
              <w:t>технические характеристики основной и резервной электростанций: мощность 184 кВт (каждая); топливный блок с запасом топлива до 24 тыс.литров; размещение на 80-футовых инновационных железнодорожных фитинговых платформах; электроснабжение не менее 20 крупнот</w:t>
            </w:r>
            <w:r>
              <w:t>оннажных рефрижераторных контейнеров с установленным потреблением электроэнергии до 9,6 кВт в час; не менее 24 крупнотоннажных рефрижераторных контейнеров с установленным потреблением электроэнергии до 7,5 кВт в час;</w:t>
            </w:r>
          </w:p>
          <w:p w:rsidR="00000000" w:rsidRDefault="0070761A">
            <w:pPr>
              <w:pStyle w:val="a7"/>
            </w:pPr>
            <w:r>
              <w:t>системы удаленного управления и монитор</w:t>
            </w:r>
            <w:r>
              <w:t>инга спутниковой связи АО "ГЛОНАСС"; запас хода при максимальной нагрузке до 24 суток; срок службы - 30 лет</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данная технология является перспективной в связи с тем, что существующий на сети ОАО "РЖД" парк рефрижераторных ва</w:t>
            </w:r>
            <w:r>
              <w:t>гонов и вагонов-термосов: не соответствует регламентам и стандартам ЕАЭС; допускает разрыв непрерывной холодовой цепи, что влечет потери качества перевозимой замороженной продукции; имеет истекающий срок эксплуатации; наблюдается отток объемов перевозок ск</w:t>
            </w:r>
            <w:r>
              <w:t>оропортящейся продукции с железнодорожного на автомобильный транспорт</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78" w:name="sub_1076"/>
            <w:r>
              <w:t>76.</w:t>
            </w:r>
            <w:bookmarkEnd w:id="78"/>
          </w:p>
        </w:tc>
        <w:tc>
          <w:tcPr>
            <w:tcW w:w="1960" w:type="dxa"/>
            <w:tcBorders>
              <w:top w:val="nil"/>
              <w:left w:val="nil"/>
              <w:bottom w:val="nil"/>
              <w:right w:val="nil"/>
            </w:tcBorders>
          </w:tcPr>
          <w:p w:rsidR="00000000" w:rsidRDefault="0070761A">
            <w:pPr>
              <w:pStyle w:val="a7"/>
            </w:pPr>
            <w:r>
              <w:t>Технология производства современных высокоэффективных мехатронных и электромеханических компонентов робототехнических комплексов (систем)</w:t>
            </w:r>
          </w:p>
        </w:tc>
        <w:tc>
          <w:tcPr>
            <w:tcW w:w="1960" w:type="dxa"/>
            <w:tcBorders>
              <w:top w:val="nil"/>
              <w:left w:val="nil"/>
              <w:bottom w:val="nil"/>
              <w:right w:val="nil"/>
            </w:tcBorders>
          </w:tcPr>
          <w:p w:rsidR="00000000" w:rsidRDefault="0070761A">
            <w:pPr>
              <w:pStyle w:val="a7"/>
            </w:pPr>
            <w:r>
              <w:t>электродвигатели, генерат</w:t>
            </w:r>
            <w:r>
              <w:t>оры и трансформаторы</w:t>
            </w:r>
          </w:p>
        </w:tc>
        <w:tc>
          <w:tcPr>
            <w:tcW w:w="1820" w:type="dxa"/>
            <w:tcBorders>
              <w:top w:val="nil"/>
              <w:left w:val="nil"/>
              <w:bottom w:val="nil"/>
              <w:right w:val="nil"/>
            </w:tcBorders>
          </w:tcPr>
          <w:p w:rsidR="00000000" w:rsidRDefault="0070761A">
            <w:pPr>
              <w:pStyle w:val="a5"/>
              <w:jc w:val="center"/>
            </w:pPr>
            <w:hyperlink r:id="rId154" w:history="1">
              <w:r>
                <w:rPr>
                  <w:rStyle w:val="a4"/>
                </w:rPr>
                <w:t>27.11</w:t>
              </w:r>
            </w:hyperlink>
          </w:p>
        </w:tc>
        <w:tc>
          <w:tcPr>
            <w:tcW w:w="3920" w:type="dxa"/>
            <w:tcBorders>
              <w:top w:val="nil"/>
              <w:left w:val="nil"/>
              <w:bottom w:val="nil"/>
              <w:right w:val="nil"/>
            </w:tcBorders>
          </w:tcPr>
          <w:p w:rsidR="00000000" w:rsidRDefault="0070761A">
            <w:pPr>
              <w:pStyle w:val="a7"/>
            </w:pPr>
            <w:r>
              <w:t>технические характеристики для следящих электроприводов малой и средней мощности, предназначенных для комплектования узлов и агрегатов перспективных образцов</w:t>
            </w:r>
            <w:r>
              <w:t xml:space="preserve"> робототехники различного назначения: мощность на валу 200-3500 Вт; частота вращения 3000, 4000, 5000, 6000, 8000 об/мин</w:t>
            </w:r>
          </w:p>
        </w:tc>
        <w:tc>
          <w:tcPr>
            <w:tcW w:w="1540" w:type="dxa"/>
            <w:tcBorders>
              <w:top w:val="nil"/>
              <w:left w:val="nil"/>
              <w:bottom w:val="nil"/>
              <w:right w:val="nil"/>
            </w:tcBorders>
          </w:tcPr>
          <w:p w:rsidR="00000000" w:rsidRDefault="0070761A">
            <w:pPr>
              <w:pStyle w:val="a5"/>
              <w:jc w:val="center"/>
            </w:pPr>
            <w:r>
              <w:t>1 июня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технология имеет потенциал совершенствования и модернизации. Освоение технологии позволит создать следующ</w:t>
            </w:r>
            <w:r>
              <w:t>ие базовые компетенции: технологии изготовления прецизионных мелко- и среднемодульных планетарных редукторов с числом ступеней от 1 до 5 и силовых зубчатых редукторов с ограниченным и неограниченным углом поворота; технологии создания прецизионных актуатор</w:t>
            </w:r>
            <w:r>
              <w:t>ов; технология создания современных серий управляемых бесконтактных двигателей постоянного тока, в т.ч. с внешними многополюсными роторами на основе редкоземельных неколлинеарно намагниченных магнитопластов с заданным распределением магнитного поля. Следую</w:t>
            </w:r>
            <w:r>
              <w:t>щие комплектующие изделий для робототехнических комплексов (систем): микроминиатюрные, малые и средние электродвигатели, мотор-редукторы, изготавливаемые по модульному принципу; мехатронные модули на их основе; дистанционно управляемые роботизированные мод</w:t>
            </w:r>
            <w:r>
              <w:t>ули, платформы, манипуляторы; электродвигатели для силовых установок бесконтактных двигателей постоянного тока малого и особомалого классов; регулируемые электроприводы для колесных и гусеничных шасси дистанционно управляемых платформ и экологически чистых</w:t>
            </w:r>
            <w:r>
              <w:t xml:space="preserve"> транспортных средств; исполнительные устройства и механизмы систем технического зрения и дистанционного наблюдения; исполнительные устройства для высокотехнологичной медицинской техники; силовые и исполнительные устройства для средств и систем реабилитаци</w:t>
            </w:r>
            <w:r>
              <w:t>и инвалидов, включая экзоскелеты</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79" w:name="sub_1077"/>
            <w:r>
              <w:t>77.</w:t>
            </w:r>
            <w:bookmarkEnd w:id="79"/>
          </w:p>
        </w:tc>
        <w:tc>
          <w:tcPr>
            <w:tcW w:w="1960" w:type="dxa"/>
            <w:tcBorders>
              <w:top w:val="nil"/>
              <w:left w:val="nil"/>
              <w:bottom w:val="nil"/>
              <w:right w:val="nil"/>
            </w:tcBorders>
          </w:tcPr>
          <w:p w:rsidR="00000000" w:rsidRDefault="0070761A">
            <w:pPr>
              <w:pStyle w:val="a7"/>
            </w:pPr>
            <w:r>
              <w:t>Технология производства высокоэффективных тяговых электрических приводов</w:t>
            </w:r>
          </w:p>
        </w:tc>
        <w:tc>
          <w:tcPr>
            <w:tcW w:w="1960" w:type="dxa"/>
            <w:tcBorders>
              <w:top w:val="nil"/>
              <w:left w:val="nil"/>
              <w:bottom w:val="nil"/>
              <w:right w:val="nil"/>
            </w:tcBorders>
          </w:tcPr>
          <w:p w:rsidR="00000000" w:rsidRDefault="0070761A">
            <w:pPr>
              <w:pStyle w:val="a7"/>
            </w:pPr>
            <w:r>
              <w:t>электродвигатели, генераторы и трансформаторы</w:t>
            </w:r>
          </w:p>
        </w:tc>
        <w:tc>
          <w:tcPr>
            <w:tcW w:w="1820" w:type="dxa"/>
            <w:tcBorders>
              <w:top w:val="nil"/>
              <w:left w:val="nil"/>
              <w:bottom w:val="nil"/>
              <w:right w:val="nil"/>
            </w:tcBorders>
          </w:tcPr>
          <w:p w:rsidR="00000000" w:rsidRDefault="0070761A">
            <w:pPr>
              <w:pStyle w:val="a5"/>
              <w:jc w:val="center"/>
            </w:pPr>
            <w:hyperlink r:id="rId155" w:history="1">
              <w:r>
                <w:rPr>
                  <w:rStyle w:val="a4"/>
                </w:rPr>
                <w:t>27.11</w:t>
              </w:r>
            </w:hyperlink>
          </w:p>
        </w:tc>
        <w:tc>
          <w:tcPr>
            <w:tcW w:w="3920" w:type="dxa"/>
            <w:tcBorders>
              <w:top w:val="nil"/>
              <w:left w:val="nil"/>
              <w:bottom w:val="nil"/>
              <w:right w:val="nil"/>
            </w:tcBorders>
          </w:tcPr>
          <w:p w:rsidR="00000000" w:rsidRDefault="0070761A">
            <w:pPr>
              <w:pStyle w:val="a7"/>
            </w:pPr>
            <w:r>
              <w:t>технические характеристики: тип - тяговый электрический двигатель синхронный с возбуждением от постоянных магнитов, силовой преобразователь инвертора с IGBT силовыми ключами; охлаждение - комбинированное (жидкостное основное, дополнительное воздушное с наб</w:t>
            </w:r>
            <w:r>
              <w:t>егающим потоком воздуха); максимальный крутящий момент - 3 типоразмера (310 Нм, 620 Нм, 810 Нм); максимальная мощность - 3 типоразмера (70 кВт, 120 кВт, 160 кВт); вес - 3 типоразмера; удельный крутящий момент - 3 типоразмера (50 кг, 100 кг, 120 кг); удельн</w:t>
            </w:r>
            <w:r>
              <w:t>ый расход энергии на километр пути при скорости движения 50 км/ч - удельный расход энергии зависит от технических характеристик транспортных средств и может варьироваться для семейства транспортных средств КАМАЗ и степени его загруженности от 0,4 до 1,1 кВ</w:t>
            </w:r>
            <w:r>
              <w:t>тч/км при скорости движения 50 км/ч; требования по защищенности - IP67; максимальный коэффициент полезной деятельности двигателя 95 процентов; максимальный коэффициент полезной деятельности преобразователя 95 процентов; ограничения по температурным и погод</w:t>
            </w:r>
            <w:r>
              <w:t>ным режимам - температура; векторное управление тяговым электрическим двигателем; данный электрический привод не имеет элементов, таких как коллекторный узел, создающих искрение, что повышает его безопасность</w:t>
            </w:r>
          </w:p>
        </w:tc>
        <w:tc>
          <w:tcPr>
            <w:tcW w:w="1540" w:type="dxa"/>
            <w:tcBorders>
              <w:top w:val="nil"/>
              <w:left w:val="nil"/>
              <w:bottom w:val="nil"/>
              <w:right w:val="nil"/>
            </w:tcBorders>
          </w:tcPr>
          <w:p w:rsidR="00000000" w:rsidRDefault="0070761A">
            <w:pPr>
              <w:pStyle w:val="a5"/>
              <w:jc w:val="center"/>
            </w:pPr>
            <w:r>
              <w:t>30 декабря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тяговый элект</w:t>
            </w:r>
            <w:r>
              <w:t>рический привод позволяет обеспечивать автоматизированный или роботизированный метод управления траекторией движения транспортного средства Создаваемые тяговые электрические приводы могут быть востребованными в конструкции различных транспортных средств: г</w:t>
            </w:r>
            <w:r>
              <w:t>рузовых, пассажирских как с двигателями внутреннего сгорания, так и с тяговым электрическим приводом, в том числе беспилотных; техническое решение может быть востребовано как отечественными производителями транспорта так и зарубежными</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80" w:name="sub_1078"/>
            <w:r>
              <w:t>78.</w:t>
            </w:r>
            <w:bookmarkEnd w:id="80"/>
          </w:p>
        </w:tc>
        <w:tc>
          <w:tcPr>
            <w:tcW w:w="1960" w:type="dxa"/>
            <w:tcBorders>
              <w:top w:val="nil"/>
              <w:left w:val="nil"/>
              <w:bottom w:val="nil"/>
              <w:right w:val="nil"/>
            </w:tcBorders>
          </w:tcPr>
          <w:p w:rsidR="00000000" w:rsidRDefault="0070761A">
            <w:pPr>
              <w:pStyle w:val="a7"/>
            </w:pPr>
            <w:r>
              <w:t>Технология сборки, проведения контрольных испытаний, механической обработки картерных и корпусных деталей, а также изготовление роторов и статоров</w:t>
            </w:r>
          </w:p>
        </w:tc>
        <w:tc>
          <w:tcPr>
            <w:tcW w:w="1960" w:type="dxa"/>
            <w:tcBorders>
              <w:top w:val="nil"/>
              <w:left w:val="nil"/>
              <w:bottom w:val="nil"/>
              <w:right w:val="nil"/>
            </w:tcBorders>
          </w:tcPr>
          <w:p w:rsidR="00000000" w:rsidRDefault="0070761A">
            <w:pPr>
              <w:pStyle w:val="a7"/>
            </w:pPr>
            <w:r>
              <w:t>тяговый электродвигатель (электродвигатели, генераторы и трансформаторы)</w:t>
            </w:r>
          </w:p>
        </w:tc>
        <w:tc>
          <w:tcPr>
            <w:tcW w:w="1820" w:type="dxa"/>
            <w:tcBorders>
              <w:top w:val="nil"/>
              <w:left w:val="nil"/>
              <w:bottom w:val="nil"/>
              <w:right w:val="nil"/>
            </w:tcBorders>
          </w:tcPr>
          <w:p w:rsidR="00000000" w:rsidRDefault="0070761A">
            <w:pPr>
              <w:pStyle w:val="a5"/>
              <w:jc w:val="center"/>
            </w:pPr>
            <w:hyperlink r:id="rId156" w:history="1">
              <w:r>
                <w:rPr>
                  <w:rStyle w:val="a4"/>
                </w:rPr>
                <w:t>27.11</w:t>
              </w:r>
            </w:hyperlink>
          </w:p>
        </w:tc>
        <w:tc>
          <w:tcPr>
            <w:tcW w:w="3920" w:type="dxa"/>
            <w:tcBorders>
              <w:top w:val="nil"/>
              <w:left w:val="nil"/>
              <w:bottom w:val="nil"/>
              <w:right w:val="nil"/>
            </w:tcBorders>
          </w:tcPr>
          <w:p w:rsidR="00000000" w:rsidRDefault="0070761A">
            <w:pPr>
              <w:pStyle w:val="a7"/>
            </w:pPr>
            <w:r>
              <w:t>технические характеристики: номинальные мощности - 50кВт, 85 кВт, 150 кВт; номинальный крутящий момент -110 Нм, 200Нм, 1500 Нм; диапазон рабочих напряжений DC -350 - 700 В; тип системы охлаждения -жидкостное; мак</w:t>
            </w:r>
            <w:r>
              <w:t>симальные обороты - 9000 об/мин (50кВт, 85 кВт), 3700 об/мин (150 кВт); тип - синхронный двигатель с постоянными магнитами (3 фазы); коэффициент полезной деятельности - не менее 95 процентов; степень защиты (класс IP) для корпуса - IP67; диапазон предельны</w:t>
            </w:r>
            <w:r>
              <w:t>х рабочих температур окружающего воздуха - от минус 40 до плюс +85 градусов Цельсия</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современная технология имеет потенциал развития. В настоящее время тяговый электропривод получил большое распространение, а ужесточение экологических норм по выбросу вредных веществ определяют дальнейшее расширение и тиражирование данного вида привода на а</w:t>
            </w:r>
            <w:r>
              <w:t>втотранспорте. Следовательно, имеется большой потенциал развития, как для легкового, коммерческого, так и специализированного транспорта</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81" w:name="sub_1079"/>
            <w:r>
              <w:t>79.</w:t>
            </w:r>
            <w:bookmarkEnd w:id="81"/>
          </w:p>
        </w:tc>
        <w:tc>
          <w:tcPr>
            <w:tcW w:w="1960" w:type="dxa"/>
            <w:tcBorders>
              <w:top w:val="nil"/>
              <w:left w:val="nil"/>
              <w:bottom w:val="nil"/>
              <w:right w:val="nil"/>
            </w:tcBorders>
          </w:tcPr>
          <w:p w:rsidR="00000000" w:rsidRDefault="0070761A">
            <w:pPr>
              <w:pStyle w:val="a7"/>
            </w:pPr>
            <w:r>
              <w:t>Технология сборки, проведения контрольных испытаний, механической обработки картерных и корпусны</w:t>
            </w:r>
            <w:r>
              <w:t>х деталей, а также изготовление роторов и статоров</w:t>
            </w:r>
          </w:p>
        </w:tc>
        <w:tc>
          <w:tcPr>
            <w:tcW w:w="1960" w:type="dxa"/>
            <w:tcBorders>
              <w:top w:val="nil"/>
              <w:left w:val="nil"/>
              <w:bottom w:val="nil"/>
              <w:right w:val="nil"/>
            </w:tcBorders>
          </w:tcPr>
          <w:p w:rsidR="00000000" w:rsidRDefault="0070761A">
            <w:pPr>
              <w:pStyle w:val="a7"/>
            </w:pPr>
            <w:r>
              <w:t>энергоэффкективный тяговый электрический привод для транспортных средств (электродвигатели, генераторы и трансформаторы)</w:t>
            </w:r>
          </w:p>
        </w:tc>
        <w:tc>
          <w:tcPr>
            <w:tcW w:w="1820" w:type="dxa"/>
            <w:tcBorders>
              <w:top w:val="nil"/>
              <w:left w:val="nil"/>
              <w:bottom w:val="nil"/>
              <w:right w:val="nil"/>
            </w:tcBorders>
          </w:tcPr>
          <w:p w:rsidR="00000000" w:rsidRDefault="0070761A">
            <w:pPr>
              <w:pStyle w:val="a5"/>
              <w:jc w:val="center"/>
            </w:pPr>
            <w:hyperlink r:id="rId157" w:history="1">
              <w:r>
                <w:rPr>
                  <w:rStyle w:val="a4"/>
                </w:rPr>
                <w:t>27.11</w:t>
              </w:r>
            </w:hyperlink>
          </w:p>
        </w:tc>
        <w:tc>
          <w:tcPr>
            <w:tcW w:w="3920" w:type="dxa"/>
            <w:tcBorders>
              <w:top w:val="nil"/>
              <w:left w:val="nil"/>
              <w:bottom w:val="nil"/>
              <w:right w:val="nil"/>
            </w:tcBorders>
          </w:tcPr>
          <w:p w:rsidR="00000000" w:rsidRDefault="0070761A">
            <w:pPr>
              <w:pStyle w:val="a7"/>
            </w:pPr>
            <w:r>
              <w:t>технич</w:t>
            </w:r>
            <w:r>
              <w:t>еские характеристики: ресурс не менее 15 лет; удельный крутящий момент не менее 6-7 Нм/кг; удельная мощность не менее 1,5-2 кВт/кг</w:t>
            </w:r>
          </w:p>
        </w:tc>
        <w:tc>
          <w:tcPr>
            <w:tcW w:w="1540" w:type="dxa"/>
            <w:tcBorders>
              <w:top w:val="nil"/>
              <w:left w:val="nil"/>
              <w:bottom w:val="nil"/>
              <w:right w:val="nil"/>
            </w:tcBorders>
          </w:tcPr>
          <w:p w:rsidR="00000000" w:rsidRDefault="0070761A">
            <w:pPr>
              <w:pStyle w:val="a5"/>
              <w:jc w:val="center"/>
            </w:pPr>
            <w:r>
              <w:t>31 декабря 2035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на базе созданных тяговых двигателей будут продолжены работы по созданию и усовершенствован</w:t>
            </w:r>
            <w:r>
              <w:t>ию энергоэффективных, экологически чистых транспортных средств с высокими эксплуатационными показателями, отвечающими перспективным требованиям</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82" w:name="sub_1080"/>
            <w:r>
              <w:t>80.</w:t>
            </w:r>
            <w:bookmarkEnd w:id="82"/>
          </w:p>
        </w:tc>
        <w:tc>
          <w:tcPr>
            <w:tcW w:w="1960" w:type="dxa"/>
            <w:tcBorders>
              <w:top w:val="nil"/>
              <w:left w:val="nil"/>
              <w:bottom w:val="nil"/>
              <w:right w:val="nil"/>
            </w:tcBorders>
          </w:tcPr>
          <w:p w:rsidR="00000000" w:rsidRDefault="0070761A">
            <w:pPr>
              <w:pStyle w:val="a7"/>
            </w:pPr>
            <w:r>
              <w:t>Технология изготовления индукторного электродвигателя ИД-400-400М</w:t>
            </w:r>
          </w:p>
        </w:tc>
        <w:tc>
          <w:tcPr>
            <w:tcW w:w="1960" w:type="dxa"/>
            <w:tcBorders>
              <w:top w:val="nil"/>
              <w:left w:val="nil"/>
              <w:bottom w:val="nil"/>
              <w:right w:val="nil"/>
            </w:tcBorders>
          </w:tcPr>
          <w:p w:rsidR="00000000" w:rsidRDefault="0070761A">
            <w:pPr>
              <w:pStyle w:val="a7"/>
            </w:pPr>
            <w:r>
              <w:t>индукторный электродвигатель ИД-400-400 М (электродвигатели, генераторы и трансформаторы)</w:t>
            </w:r>
          </w:p>
        </w:tc>
        <w:tc>
          <w:tcPr>
            <w:tcW w:w="1820" w:type="dxa"/>
            <w:tcBorders>
              <w:top w:val="nil"/>
              <w:left w:val="nil"/>
              <w:bottom w:val="nil"/>
              <w:right w:val="nil"/>
            </w:tcBorders>
          </w:tcPr>
          <w:p w:rsidR="00000000" w:rsidRDefault="0070761A">
            <w:pPr>
              <w:pStyle w:val="a5"/>
              <w:jc w:val="center"/>
            </w:pPr>
            <w:hyperlink r:id="rId158" w:history="1">
              <w:r>
                <w:rPr>
                  <w:rStyle w:val="a4"/>
                </w:rPr>
                <w:t>27.11</w:t>
              </w:r>
            </w:hyperlink>
          </w:p>
        </w:tc>
        <w:tc>
          <w:tcPr>
            <w:tcW w:w="3920" w:type="dxa"/>
            <w:tcBorders>
              <w:top w:val="nil"/>
              <w:left w:val="nil"/>
              <w:bottom w:val="nil"/>
              <w:right w:val="nil"/>
            </w:tcBorders>
          </w:tcPr>
          <w:p w:rsidR="00000000" w:rsidRDefault="0070761A">
            <w:pPr>
              <w:pStyle w:val="a7"/>
            </w:pPr>
            <w:r>
              <w:t>технические характеристики: простота конструкции; надежность; энергоэффективность</w:t>
            </w:r>
          </w:p>
        </w:tc>
        <w:tc>
          <w:tcPr>
            <w:tcW w:w="1540" w:type="dxa"/>
            <w:tcBorders>
              <w:top w:val="nil"/>
              <w:left w:val="nil"/>
              <w:bottom w:val="nil"/>
              <w:right w:val="nil"/>
            </w:tcBorders>
          </w:tcPr>
          <w:p w:rsidR="00000000" w:rsidRDefault="0070761A">
            <w:pPr>
              <w:pStyle w:val="a5"/>
              <w:jc w:val="center"/>
            </w:pPr>
            <w:r>
              <w:t>28 дек</w:t>
            </w:r>
            <w:r>
              <w:t>абря 2049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технология имеет потенциал в области ее совершенствования и модернизации как технологического процесса, так и самой продукции. Из анализа доступных источников информации можно сделать вывод, что в настоящее время только в России</w:t>
            </w:r>
            <w:r>
              <w:t xml:space="preserve"> имеются внедренные разработки вентильно-индукторных электроприводов большой мощности (свыше 500 кВт). Пока мы занимаем лидирующие позиции в данном направлении электромашиностроения нужно развивать и внедрять соответствующие технологии</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83" w:name="sub_1081"/>
            <w:r>
              <w:t>81.</w:t>
            </w:r>
            <w:bookmarkEnd w:id="83"/>
          </w:p>
        </w:tc>
        <w:tc>
          <w:tcPr>
            <w:tcW w:w="1960" w:type="dxa"/>
            <w:tcBorders>
              <w:top w:val="nil"/>
              <w:left w:val="nil"/>
              <w:bottom w:val="nil"/>
              <w:right w:val="nil"/>
            </w:tcBorders>
          </w:tcPr>
          <w:p w:rsidR="00000000" w:rsidRDefault="0070761A">
            <w:pPr>
              <w:pStyle w:val="a7"/>
            </w:pPr>
            <w:r>
              <w:t>Технология повышения динамики движения самосвала за счет вентильно-индукторного двигателя привода мотор-колеса Бе-лАЗ-75131 или эквивалента</w:t>
            </w:r>
          </w:p>
        </w:tc>
        <w:tc>
          <w:tcPr>
            <w:tcW w:w="1960" w:type="dxa"/>
            <w:tcBorders>
              <w:top w:val="nil"/>
              <w:left w:val="nil"/>
              <w:bottom w:val="nil"/>
              <w:right w:val="nil"/>
            </w:tcBorders>
          </w:tcPr>
          <w:p w:rsidR="00000000" w:rsidRDefault="0070761A">
            <w:pPr>
              <w:pStyle w:val="a7"/>
            </w:pPr>
            <w:r>
              <w:t>вентильно-индукторная электромашина для тягового электропривода автотранспорта (электродвигатели, генераторы и тр</w:t>
            </w:r>
            <w:r>
              <w:t>ансформаторы)</w:t>
            </w:r>
          </w:p>
        </w:tc>
        <w:tc>
          <w:tcPr>
            <w:tcW w:w="1820" w:type="dxa"/>
            <w:tcBorders>
              <w:top w:val="nil"/>
              <w:left w:val="nil"/>
              <w:bottom w:val="nil"/>
              <w:right w:val="nil"/>
            </w:tcBorders>
          </w:tcPr>
          <w:p w:rsidR="00000000" w:rsidRDefault="0070761A">
            <w:pPr>
              <w:pStyle w:val="a5"/>
              <w:jc w:val="center"/>
            </w:pPr>
            <w:hyperlink r:id="rId159" w:history="1">
              <w:r>
                <w:rPr>
                  <w:rStyle w:val="a4"/>
                </w:rPr>
                <w:t>27.11</w:t>
              </w:r>
            </w:hyperlink>
          </w:p>
        </w:tc>
        <w:tc>
          <w:tcPr>
            <w:tcW w:w="3920" w:type="dxa"/>
            <w:tcBorders>
              <w:top w:val="nil"/>
              <w:left w:val="nil"/>
              <w:bottom w:val="nil"/>
              <w:right w:val="nil"/>
            </w:tcBorders>
          </w:tcPr>
          <w:p w:rsidR="00000000" w:rsidRDefault="0070761A">
            <w:pPr>
              <w:pStyle w:val="a7"/>
            </w:pPr>
            <w:r>
              <w:t>Основные характеристики продукции: тип - ИД-500-6; вес - 3800 кг; требования по защищенности - IP00; коэффициент полезной деятельности - 95 процентов; средний ресур</w:t>
            </w:r>
            <w:r>
              <w:t>с до капитального ремонта - не менее 20 000 часов; средняя наработка на отказ - не менее 15 000 часов; наработка подшипника (расчетная) - 20 000 часов.</w:t>
            </w:r>
          </w:p>
        </w:tc>
        <w:tc>
          <w:tcPr>
            <w:tcW w:w="1540" w:type="dxa"/>
            <w:tcBorders>
              <w:top w:val="nil"/>
              <w:left w:val="nil"/>
              <w:bottom w:val="nil"/>
              <w:right w:val="nil"/>
            </w:tcBorders>
          </w:tcPr>
          <w:p w:rsidR="00000000" w:rsidRDefault="0070761A">
            <w:pPr>
              <w:pStyle w:val="a5"/>
              <w:jc w:val="center"/>
            </w:pPr>
            <w:r>
              <w:t>1 июня 2109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у технологии существует потенциал развития. В рамках данной тематики возмо</w:t>
            </w:r>
            <w:r>
              <w:t>жно повышение эффективности добычи при использовании самосвала БелАЗ-75131. Также снижается негативное воздействие на окружающую среду</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84" w:name="sub_1082"/>
            <w:r>
              <w:t>82.</w:t>
            </w:r>
            <w:bookmarkEnd w:id="84"/>
          </w:p>
        </w:tc>
        <w:tc>
          <w:tcPr>
            <w:tcW w:w="1960" w:type="dxa"/>
            <w:tcBorders>
              <w:top w:val="nil"/>
              <w:left w:val="nil"/>
              <w:bottom w:val="nil"/>
              <w:right w:val="nil"/>
            </w:tcBorders>
          </w:tcPr>
          <w:p w:rsidR="00000000" w:rsidRDefault="0070761A">
            <w:pPr>
              <w:pStyle w:val="a7"/>
            </w:pPr>
            <w:r>
              <w:t>Технология производства свинцово-кислотных ак</w:t>
            </w:r>
            <w:r>
              <w:t>кумуляторов с применением наноструктурированных высокоупорядоченных углеродных структур</w:t>
            </w:r>
          </w:p>
        </w:tc>
        <w:tc>
          <w:tcPr>
            <w:tcW w:w="1960" w:type="dxa"/>
            <w:tcBorders>
              <w:top w:val="nil"/>
              <w:left w:val="nil"/>
              <w:bottom w:val="nil"/>
              <w:right w:val="nil"/>
            </w:tcBorders>
          </w:tcPr>
          <w:p w:rsidR="00000000" w:rsidRDefault="0070761A">
            <w:pPr>
              <w:pStyle w:val="a7"/>
            </w:pPr>
            <w:r>
              <w:t>батареи и аккумуляторы</w:t>
            </w:r>
          </w:p>
        </w:tc>
        <w:tc>
          <w:tcPr>
            <w:tcW w:w="1820" w:type="dxa"/>
            <w:tcBorders>
              <w:top w:val="nil"/>
              <w:left w:val="nil"/>
              <w:bottom w:val="nil"/>
              <w:right w:val="nil"/>
            </w:tcBorders>
          </w:tcPr>
          <w:p w:rsidR="00000000" w:rsidRDefault="0070761A">
            <w:pPr>
              <w:pStyle w:val="a5"/>
              <w:jc w:val="center"/>
            </w:pPr>
            <w:hyperlink r:id="rId160" w:history="1">
              <w:r>
                <w:rPr>
                  <w:rStyle w:val="a4"/>
                </w:rPr>
                <w:t>27.20</w:t>
              </w:r>
            </w:hyperlink>
          </w:p>
        </w:tc>
        <w:tc>
          <w:tcPr>
            <w:tcW w:w="3920" w:type="dxa"/>
            <w:tcBorders>
              <w:top w:val="nil"/>
              <w:left w:val="nil"/>
              <w:bottom w:val="nil"/>
              <w:right w:val="nil"/>
            </w:tcBorders>
          </w:tcPr>
          <w:p w:rsidR="00000000" w:rsidRDefault="0070761A">
            <w:pPr>
              <w:pStyle w:val="a7"/>
            </w:pPr>
            <w:r>
              <w:t>требования к выпускаемой продукции: соответствие требованиям, уст</w:t>
            </w:r>
            <w:r>
              <w:t xml:space="preserve">ановленным в </w:t>
            </w:r>
            <w:hyperlink r:id="rId161" w:history="1">
              <w:r>
                <w:rPr>
                  <w:rStyle w:val="a4"/>
                </w:rPr>
                <w:t>техническом регламенте</w:t>
              </w:r>
            </w:hyperlink>
            <w:r>
              <w:t xml:space="preserve"> Таможенного союза "О безопасности колесных транспортных средств" (ТР ТС 018/2011) для данного вида продукции (при наличии); соответствие продукции</w:t>
            </w:r>
            <w:r>
              <w:t xml:space="preserve"> </w:t>
            </w:r>
            <w:hyperlink r:id="rId162" w:history="1">
              <w:r>
                <w:rPr>
                  <w:rStyle w:val="a4"/>
                </w:rPr>
                <w:t>постановлению</w:t>
              </w:r>
            </w:hyperlink>
            <w:r>
              <w:t xml:space="preserve">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w:t>
            </w:r>
            <w:r>
              <w:t xml:space="preserve"> и внесении изменений в некоторые акты Правительства Российской Федерации"; соответствие </w:t>
            </w:r>
            <w:hyperlink r:id="rId163" w:history="1">
              <w:r>
                <w:rPr>
                  <w:rStyle w:val="a4"/>
                </w:rPr>
                <w:t>ГОСТ Р 58139-2018</w:t>
              </w:r>
            </w:hyperlink>
            <w:r>
              <w:t xml:space="preserve"> "Системы менеджмента качества. Требования к организациям автомобильной промышлен</w:t>
            </w:r>
            <w:r>
              <w:t xml:space="preserve">ности"; обязательное выполнение всех требований, установленных в </w:t>
            </w:r>
            <w:hyperlink r:id="rId164" w:history="1">
              <w:r>
                <w:rPr>
                  <w:rStyle w:val="a4"/>
                </w:rPr>
                <w:t>разделе "II</w:t>
              </w:r>
            </w:hyperlink>
            <w:r>
              <w:t>. Продукция автомобилестроения" приложения к постановлению Правительства Российской Федерации от 17 июля 2015</w:t>
            </w:r>
            <w:r>
              <w:t> г. N 719 "О подтверждении производства промышленной продукции на территории Российской Федерации" для соответствующих компонентов"</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 xml:space="preserve">с учетом существующих потребностей рынка современная технология имеет потенциал развития. </w:t>
            </w:r>
            <w:r>
              <w:t>Возможно дальнейшее развитие характеристик выпускаемой продукции</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85" w:name="sub_1083"/>
            <w:r>
              <w:t>83.</w:t>
            </w:r>
            <w:bookmarkEnd w:id="85"/>
          </w:p>
        </w:tc>
        <w:tc>
          <w:tcPr>
            <w:tcW w:w="1960" w:type="dxa"/>
            <w:tcBorders>
              <w:top w:val="nil"/>
              <w:left w:val="nil"/>
              <w:bottom w:val="nil"/>
              <w:right w:val="nil"/>
            </w:tcBorders>
          </w:tcPr>
          <w:p w:rsidR="00000000" w:rsidRDefault="0070761A">
            <w:pPr>
              <w:pStyle w:val="a7"/>
            </w:pPr>
            <w:r>
              <w:t>Технология производства тяговых накопителей энергии для транспортных средств с тяговым электрическим и гибридным приводом</w:t>
            </w:r>
          </w:p>
        </w:tc>
        <w:tc>
          <w:tcPr>
            <w:tcW w:w="1960" w:type="dxa"/>
            <w:tcBorders>
              <w:top w:val="nil"/>
              <w:left w:val="nil"/>
              <w:bottom w:val="nil"/>
              <w:right w:val="nil"/>
            </w:tcBorders>
          </w:tcPr>
          <w:p w:rsidR="00000000" w:rsidRDefault="0070761A">
            <w:pPr>
              <w:pStyle w:val="a7"/>
            </w:pPr>
            <w:r>
              <w:t>аккумуляторы электрические</w:t>
            </w:r>
          </w:p>
        </w:tc>
        <w:tc>
          <w:tcPr>
            <w:tcW w:w="1820" w:type="dxa"/>
            <w:tcBorders>
              <w:top w:val="nil"/>
              <w:left w:val="nil"/>
              <w:bottom w:val="nil"/>
              <w:right w:val="nil"/>
            </w:tcBorders>
          </w:tcPr>
          <w:p w:rsidR="00000000" w:rsidRDefault="0070761A">
            <w:pPr>
              <w:pStyle w:val="a5"/>
              <w:jc w:val="center"/>
            </w:pPr>
            <w:hyperlink r:id="rId165" w:history="1">
              <w:r>
                <w:rPr>
                  <w:rStyle w:val="a4"/>
                </w:rPr>
                <w:t>27.20.2</w:t>
              </w:r>
            </w:hyperlink>
          </w:p>
        </w:tc>
        <w:tc>
          <w:tcPr>
            <w:tcW w:w="3920" w:type="dxa"/>
            <w:tcBorders>
              <w:top w:val="nil"/>
              <w:left w:val="nil"/>
              <w:bottom w:val="nil"/>
              <w:right w:val="nil"/>
            </w:tcBorders>
          </w:tcPr>
          <w:p w:rsidR="00000000" w:rsidRDefault="0070761A">
            <w:pPr>
              <w:pStyle w:val="a7"/>
            </w:pPr>
            <w:r>
              <w:t>технические характеристики производимой продукции: удельная энергоемкость единичных аккумуляторов не менее 400 Втч/кг; удельная энергоемкость накопителей энергии не менее 300 Втч/кг; удельная эн</w:t>
            </w:r>
            <w:r>
              <w:t>ергоплотность единичных аккумуляторов 450 Втч/л; удельная энергоплотность накопителей энергии не менее 330 Втч/л; ресурс не менее 3000 циклов при глубине разряда 100 процентов</w:t>
            </w:r>
          </w:p>
        </w:tc>
        <w:tc>
          <w:tcPr>
            <w:tcW w:w="1540" w:type="dxa"/>
            <w:tcBorders>
              <w:top w:val="nil"/>
              <w:left w:val="nil"/>
              <w:bottom w:val="nil"/>
              <w:right w:val="nil"/>
            </w:tcBorders>
          </w:tcPr>
          <w:p w:rsidR="00000000" w:rsidRDefault="0070761A">
            <w:pPr>
              <w:pStyle w:val="a5"/>
              <w:jc w:val="center"/>
            </w:pPr>
            <w:r>
              <w:t>31 декабря 2035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на базе созданных накопителей энергии будут продолжены работы по созданию энергоэффективных экологически чистых транспортных средств с высокими эксплуатационными показателями</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86" w:name="sub_1084"/>
            <w:r>
              <w:t>84.</w:t>
            </w:r>
            <w:bookmarkEnd w:id="86"/>
          </w:p>
        </w:tc>
        <w:tc>
          <w:tcPr>
            <w:tcW w:w="1960" w:type="dxa"/>
            <w:tcBorders>
              <w:top w:val="nil"/>
              <w:left w:val="nil"/>
              <w:bottom w:val="nil"/>
              <w:right w:val="nil"/>
            </w:tcBorders>
          </w:tcPr>
          <w:p w:rsidR="00000000" w:rsidRDefault="0070761A">
            <w:pPr>
              <w:pStyle w:val="a7"/>
            </w:pPr>
            <w:r>
              <w:t>Технология производства стартерных свинцовых аккумуляторов</w:t>
            </w:r>
            <w:r>
              <w:t xml:space="preserve"> типов EFB (Enhanced Flooded Battery) и AGM (Absorbent Glass Mat) с наноструктурированными высокоупорядоченными углеродными структурами</w:t>
            </w:r>
          </w:p>
        </w:tc>
        <w:tc>
          <w:tcPr>
            <w:tcW w:w="1960" w:type="dxa"/>
            <w:tcBorders>
              <w:top w:val="nil"/>
              <w:left w:val="nil"/>
              <w:bottom w:val="nil"/>
              <w:right w:val="nil"/>
            </w:tcBorders>
          </w:tcPr>
          <w:p w:rsidR="00000000" w:rsidRDefault="0070761A">
            <w:pPr>
              <w:pStyle w:val="a7"/>
            </w:pPr>
            <w:r>
              <w:t>аккумуляторы свинцовые для запуска поршневых двигателей</w:t>
            </w:r>
          </w:p>
        </w:tc>
        <w:tc>
          <w:tcPr>
            <w:tcW w:w="1820" w:type="dxa"/>
            <w:tcBorders>
              <w:top w:val="nil"/>
              <w:left w:val="nil"/>
              <w:bottom w:val="nil"/>
              <w:right w:val="nil"/>
            </w:tcBorders>
          </w:tcPr>
          <w:p w:rsidR="00000000" w:rsidRDefault="0070761A">
            <w:pPr>
              <w:pStyle w:val="a5"/>
              <w:jc w:val="center"/>
            </w:pPr>
            <w:hyperlink r:id="rId166" w:history="1">
              <w:r>
                <w:rPr>
                  <w:rStyle w:val="a4"/>
                </w:rPr>
                <w:t>27.20.21.000</w:t>
              </w:r>
            </w:hyperlink>
          </w:p>
        </w:tc>
        <w:tc>
          <w:tcPr>
            <w:tcW w:w="3920" w:type="dxa"/>
            <w:tcBorders>
              <w:top w:val="nil"/>
              <w:left w:val="nil"/>
              <w:bottom w:val="nil"/>
              <w:right w:val="nil"/>
            </w:tcBorders>
          </w:tcPr>
          <w:p w:rsidR="00000000" w:rsidRDefault="0070761A">
            <w:pPr>
              <w:pStyle w:val="a7"/>
            </w:pPr>
            <w:r>
              <w:t>требования к технологии: достижение аккумуляторами ресурсных характеристик в соответствии с требованиями Европейского стандарта EN 50342-6: микро-гибридный тест (Micro-hybrid test); циклирование с глубиной разряда аккумулятора 17,</w:t>
            </w:r>
            <w:r>
              <w:t>5 процентов (DOD cycle test); циклирование с глубиной разряда аккумулятора 50 процентов (DOD Cycle test);</w:t>
            </w:r>
          </w:p>
          <w:p w:rsidR="00000000" w:rsidRDefault="0070761A">
            <w:pPr>
              <w:pStyle w:val="a7"/>
            </w:pPr>
            <w:r>
              <w:t>применение наноструктурированных высокоупорядоченных углеродных структур в качестве добавки к массе отрицательного электрода в свинцовых аккумуляторах</w:t>
            </w:r>
            <w:r>
              <w:t xml:space="preserve"> дает: значительное сокращение времени зарядки аккумулятора на 15 - 25 процентов, продление срока службы свинцовой батареи более, чем на 25 - 30 процентов; свинцовые аккумуляторы вида EFB и AGM с применением наноструктурированных высокоупорядоченных углеро</w:t>
            </w:r>
            <w:r>
              <w:t>дных структур пластинчатого и трубчатого типов выдерживают в 2,5 раза большее количество циклов в условиях глубокого разряда и ограниченного времени зарядки по сравнению со стандартным аккумулятором; технические преимущества аккумуляторов EFB с нанострукту</w:t>
            </w:r>
            <w:r>
              <w:t>рированными высокоупорядоченными углеродными структурами: двойной (по сравнению со стандартными аккумуляторами) ресурс и устойчивость к циклическим нагрузкам (обеспечивают до 300 циклов "заряд-разряд"); уменьшенная потеря емкости после глубокого разряда; у</w:t>
            </w:r>
            <w:r>
              <w:t>величенный прием зарядного тока (выше на 40 процентов, по сравнению со стандартными аккумуляторными батареями); лучшая коррозионная стойкость электродов при высоких температурах (выше на 40 процентов по сравнению с обычными аккумуляторами); широкий диапазо</w:t>
            </w:r>
            <w:r>
              <w:t>н рабочих температур (от -50</w:t>
            </w:r>
            <w:r>
              <w:rPr>
                <w:noProof/>
              </w:rPr>
              <w:drawing>
                <wp:inline distT="0" distB="0" distL="0" distR="0">
                  <wp:extent cx="43180" cy="13779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43180" cy="137795"/>
                          </a:xfrm>
                          <a:prstGeom prst="rect">
                            <a:avLst/>
                          </a:prstGeom>
                          <a:noFill/>
                          <a:ln>
                            <a:noFill/>
                          </a:ln>
                        </pic:spPr>
                      </pic:pic>
                    </a:graphicData>
                  </a:graphic>
                </wp:inline>
              </w:drawing>
            </w:r>
            <w:r>
              <w:t>С до +60</w:t>
            </w:r>
            <w:r>
              <w:rPr>
                <w:noProof/>
              </w:rPr>
              <w:drawing>
                <wp:inline distT="0" distB="0" distL="0" distR="0">
                  <wp:extent cx="43180" cy="13779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43180" cy="137795"/>
                          </a:xfrm>
                          <a:prstGeom prst="rect">
                            <a:avLst/>
                          </a:prstGeom>
                          <a:noFill/>
                          <a:ln>
                            <a:noFill/>
                          </a:ln>
                        </pic:spPr>
                      </pic:pic>
                    </a:graphicData>
                  </a:graphic>
                </wp:inline>
              </w:drawing>
            </w:r>
            <w:r>
              <w:t>С); минимальное время заряда (за счет улучшенных на 40 процентов показателей приема зарядного тока); высокая эксплуатационная безопасность - крышка а</w:t>
            </w:r>
            <w:r>
              <w:t>ккумуляторов оснащена лабиринтной системой газоотвода; технические преимущества аккумуляторов AGM с наноструктурированными высокоупорядоченными углеродными структурами: еще большая (по сравнению с аккумуляторами EFB): устойчивость к циклическим нагрузкам (</w:t>
            </w:r>
            <w:r>
              <w:t xml:space="preserve">выдерживают до 500 циклов "заряд-разряд"); стойкость к вибрации, высоким и низким температурам; низкий уровень саморазряда (до 3 процентов в месяц); высокая скорость заряда (в 4 раза быстрее, чем у стандартных аккумуляторов); высокий пусковой ток даже при </w:t>
            </w:r>
            <w:r>
              <w:t>низкой степени заряженности; срок службы - в 2 - 3 раза больше, чем у стандартных аккумуляторов; стоимость эксплуатации ниже, чем у стандартных аккумуляторов; герметичность конструкции и отсутствие потребности в обслуживании; соответствие требованиям совре</w:t>
            </w:r>
            <w:r>
              <w:t>менных авто с усовершенствованной системой "StarStop" и рекуперативным торможением</w:t>
            </w:r>
          </w:p>
        </w:tc>
        <w:tc>
          <w:tcPr>
            <w:tcW w:w="1540" w:type="dxa"/>
            <w:tcBorders>
              <w:top w:val="nil"/>
              <w:left w:val="nil"/>
              <w:bottom w:val="nil"/>
              <w:right w:val="nil"/>
            </w:tcBorders>
          </w:tcPr>
          <w:p w:rsidR="00000000" w:rsidRDefault="0070761A">
            <w:pPr>
              <w:pStyle w:val="a5"/>
              <w:jc w:val="center"/>
            </w:pPr>
            <w:r>
              <w:t>4 июня 2050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дальнейшее совершенствование технологии производства стартерных свинцовых аккумуляторов вида EFB (Enhanced Flooded Battery) и AGM (Absorbent Gl</w:t>
            </w:r>
            <w:r>
              <w:t>ass Mat) с применением наноструктурированных высокоупорядоченных углеродных структур пластинчатого и трубчатого типов заключается в следующем: совершенствование технологии изготовления электродов благодаря применению вакуумного миксера; изготовление решето</w:t>
            </w:r>
            <w:r>
              <w:t>к (пластин, электродов) из графита; развитие на базе данной технологии производства биполярных аккумуляторов, где в качестве токопроводящих перегородок используются керамические элементы, которые включают в себя оксиды титана (за счет этого достигается выс</w:t>
            </w:r>
            <w:r>
              <w:t>окая степень проводимости тока, данный сплав прекрасно противостоит коррозии). Замена свинцового материала электрода на наноструктурированные высокоупорядоченные углеродные структуры приведет к тому, что аккумуляторы станут на 40 процентов легче, а также п</w:t>
            </w:r>
            <w:r>
              <w:t>овысится коэффициент полезного действия до 90 процентов (в настоящее время он составляет 50 - 60 процентов)</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87" w:name="sub_1085"/>
            <w:r>
              <w:t>85.</w:t>
            </w:r>
            <w:bookmarkEnd w:id="87"/>
          </w:p>
        </w:tc>
        <w:tc>
          <w:tcPr>
            <w:tcW w:w="1960" w:type="dxa"/>
            <w:tcBorders>
              <w:top w:val="nil"/>
              <w:left w:val="nil"/>
              <w:bottom w:val="nil"/>
              <w:right w:val="nil"/>
            </w:tcBorders>
          </w:tcPr>
          <w:p w:rsidR="00000000" w:rsidRDefault="0070761A">
            <w:pPr>
              <w:pStyle w:val="a7"/>
            </w:pPr>
            <w:r>
              <w:t>Технология производства тяговой аккумуляторной батареи</w:t>
            </w:r>
          </w:p>
        </w:tc>
        <w:tc>
          <w:tcPr>
            <w:tcW w:w="1960" w:type="dxa"/>
            <w:tcBorders>
              <w:top w:val="nil"/>
              <w:left w:val="nil"/>
              <w:bottom w:val="nil"/>
              <w:right w:val="nil"/>
            </w:tcBorders>
          </w:tcPr>
          <w:p w:rsidR="00000000" w:rsidRDefault="0070761A">
            <w:pPr>
              <w:pStyle w:val="a7"/>
            </w:pPr>
            <w:r>
              <w:t>тяговая аккумуляторная батарея</w:t>
            </w:r>
          </w:p>
        </w:tc>
        <w:tc>
          <w:tcPr>
            <w:tcW w:w="1820" w:type="dxa"/>
            <w:tcBorders>
              <w:top w:val="nil"/>
              <w:left w:val="nil"/>
              <w:bottom w:val="nil"/>
              <w:right w:val="nil"/>
            </w:tcBorders>
          </w:tcPr>
          <w:p w:rsidR="00000000" w:rsidRDefault="0070761A">
            <w:pPr>
              <w:pStyle w:val="a5"/>
              <w:jc w:val="center"/>
            </w:pPr>
            <w:hyperlink r:id="rId169" w:history="1">
              <w:r>
                <w:rPr>
                  <w:rStyle w:val="a4"/>
                </w:rPr>
                <w:t>27.20.23</w:t>
              </w:r>
            </w:hyperlink>
          </w:p>
        </w:tc>
        <w:tc>
          <w:tcPr>
            <w:tcW w:w="3920" w:type="dxa"/>
            <w:tcBorders>
              <w:top w:val="nil"/>
              <w:left w:val="nil"/>
              <w:bottom w:val="nil"/>
              <w:right w:val="nil"/>
            </w:tcBorders>
          </w:tcPr>
          <w:p w:rsidR="00000000" w:rsidRDefault="0070761A">
            <w:pPr>
              <w:pStyle w:val="a7"/>
            </w:pPr>
            <w:r>
              <w:t>технические характеристики: удельная энергоемкость, батареи аккумуляторов энергии не менее 300 Втч/кг; удельная плотность энергии батареи аккумуляторов не менее 330 Втч/л; р</w:t>
            </w:r>
            <w:r>
              <w:t>есурс не менее 3000 циклов при глубине разряда 100 процентов; система жидкостного термостатирования; степень защиты - IP67</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технология имеет потенциал развития поскольку в мировой автомобильной промышленности взят курс на с</w:t>
            </w:r>
            <w:r>
              <w:t>окращение выбросов углекислого газа от автотранспорта, а также на повышение энергоэффективности эксплуатации, что приводит к внедрению тягового электропривода. В настоящее время в Российской Федерации уже производится автотранспорт с использованием литий-и</w:t>
            </w:r>
            <w:r>
              <w:t>онных накопителей, однако сборка их не локализована, также как и не реализована схема их утилизации. Внедрение технологии производства перспективных накопителей электроэнергии и батарей позволит значительно снизить их стоимость и качественно подойти к проц</w:t>
            </w:r>
            <w:r>
              <w:t>ессу утилизации, вышедших из строя элементов</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88" w:name="sub_1086"/>
            <w:r>
              <w:t>86.</w:t>
            </w:r>
            <w:bookmarkEnd w:id="88"/>
          </w:p>
        </w:tc>
        <w:tc>
          <w:tcPr>
            <w:tcW w:w="1960" w:type="dxa"/>
            <w:tcBorders>
              <w:top w:val="nil"/>
              <w:left w:val="nil"/>
              <w:bottom w:val="nil"/>
              <w:right w:val="nil"/>
            </w:tcBorders>
          </w:tcPr>
          <w:p w:rsidR="00000000" w:rsidRDefault="0070761A">
            <w:pPr>
              <w:pStyle w:val="a7"/>
            </w:pPr>
            <w:r>
              <w:t>Технология производства систем накопления энергии на основе литий - ионных аккумуляторных батарей</w:t>
            </w:r>
          </w:p>
        </w:tc>
        <w:tc>
          <w:tcPr>
            <w:tcW w:w="1960" w:type="dxa"/>
            <w:tcBorders>
              <w:top w:val="nil"/>
              <w:left w:val="nil"/>
              <w:bottom w:val="nil"/>
              <w:right w:val="nil"/>
            </w:tcBorders>
          </w:tcPr>
          <w:p w:rsidR="00000000" w:rsidRDefault="0070761A">
            <w:pPr>
              <w:pStyle w:val="a7"/>
            </w:pPr>
            <w:r>
              <w:t>система накопления энергии на основе литий - ионных аккумуляторных батарей</w:t>
            </w:r>
          </w:p>
        </w:tc>
        <w:tc>
          <w:tcPr>
            <w:tcW w:w="1820" w:type="dxa"/>
            <w:tcBorders>
              <w:top w:val="nil"/>
              <w:left w:val="nil"/>
              <w:bottom w:val="nil"/>
              <w:right w:val="nil"/>
            </w:tcBorders>
          </w:tcPr>
          <w:p w:rsidR="00000000" w:rsidRDefault="0070761A">
            <w:pPr>
              <w:pStyle w:val="a5"/>
              <w:jc w:val="center"/>
            </w:pPr>
            <w:hyperlink r:id="rId170" w:history="1">
              <w:r>
                <w:rPr>
                  <w:rStyle w:val="a4"/>
                </w:rPr>
                <w:t>27.20.23.130</w:t>
              </w:r>
            </w:hyperlink>
          </w:p>
        </w:tc>
        <w:tc>
          <w:tcPr>
            <w:tcW w:w="3920" w:type="dxa"/>
            <w:tcBorders>
              <w:top w:val="nil"/>
              <w:left w:val="nil"/>
              <w:bottom w:val="nil"/>
              <w:right w:val="nil"/>
            </w:tcBorders>
          </w:tcPr>
          <w:p w:rsidR="00000000" w:rsidRDefault="0070761A">
            <w:pPr>
              <w:pStyle w:val="a7"/>
            </w:pPr>
            <w:r>
              <w:t>технические характеристики: диапазон мощностей - 0,04 - 10 МВт; диапазон емкостей - 0,1 - 12 МВт·ч; эффективность зарядно-разрядного цикла модуля - 95 процентов; удельная энергоемко</w:t>
            </w:r>
            <w:r>
              <w:t>сть подсистемы накопления не менее 140 Вт·ч/кг; удельная плотность энергии подсистемы накопления не менее 300 Вт·ч/л</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режим работы энергосистемы определяется степенью нагрузки на нее со стороны потребителей. Электрическая нагрузка непрерывно меняется, постоянные колебания осложняют задачу сохранения баланса между производством и потреблением электрической энергии и привод</w:t>
            </w:r>
            <w:r>
              <w:t>ят к тому, что генерирующие мощности значительную часть времени работают в экономически не оптимальном режиме. Данная проблема, а также ряд других могут быть решены с помощью технологий промышленного накопления энергии. Эффекты от накопления: использование</w:t>
            </w:r>
            <w:r>
              <w:t xml:space="preserve"> накопителей позволит оптимизировать процесс производства электроэнергии за счет выравнивания графика нагрузки на наиболее дорогое генерирующее оборудование, а также избавить дорогую тепловую генерацию от роли регулятора, что приведет к сокращению расходов</w:t>
            </w:r>
            <w:r>
              <w:t xml:space="preserve"> углеводородного топлива, повышению коэффициента использования установленной мощности электростанций, увеличит надежность энергоснабжения и снизит потребности в строительстве новых мощностей; накопители позволяют создать энергетический резерв без избыточно</w:t>
            </w:r>
            <w:r>
              <w:t>й работы генерирующих мощностей, оптимизировать режим работы электростанций, обеспечить спокойное прохождение ночного минимума и дневного максимума нагрузок; для потребителя электроэнергия становится дешевле, повышается надежность энергоснабжения, можно об</w:t>
            </w:r>
            <w:r>
              <w:t>еспечить работу критического оборудования при перебоях с питанием и создать резерв на случай аварий; накопители снижают пиковую нагрузку на электрические подстанции и затраты на модернизацию сетевой инфраструктуры, а также повышают качество и надежность эн</w:t>
            </w:r>
            <w:r>
              <w:t>ергоснабжения потребителей</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89" w:name="sub_1087"/>
            <w:r>
              <w:t>87.</w:t>
            </w:r>
            <w:bookmarkEnd w:id="89"/>
          </w:p>
        </w:tc>
        <w:tc>
          <w:tcPr>
            <w:tcW w:w="1960" w:type="dxa"/>
            <w:tcBorders>
              <w:top w:val="nil"/>
              <w:left w:val="nil"/>
              <w:bottom w:val="nil"/>
              <w:right w:val="nil"/>
            </w:tcBorders>
          </w:tcPr>
          <w:p w:rsidR="00000000" w:rsidRDefault="0070761A">
            <w:pPr>
              <w:pStyle w:val="a7"/>
            </w:pPr>
            <w:r>
              <w:t>Технология производства проточных батарей для стационарного накопления и хранения электроэнергии на основе редокс-систем</w:t>
            </w:r>
          </w:p>
        </w:tc>
        <w:tc>
          <w:tcPr>
            <w:tcW w:w="1960" w:type="dxa"/>
            <w:tcBorders>
              <w:top w:val="nil"/>
              <w:left w:val="nil"/>
              <w:bottom w:val="nil"/>
              <w:right w:val="nil"/>
            </w:tcBorders>
          </w:tcPr>
          <w:p w:rsidR="00000000" w:rsidRDefault="0070761A">
            <w:pPr>
              <w:pStyle w:val="a7"/>
            </w:pPr>
            <w:r>
              <w:t>проточная батарея на основе редокс-систем</w:t>
            </w:r>
          </w:p>
        </w:tc>
        <w:tc>
          <w:tcPr>
            <w:tcW w:w="1820" w:type="dxa"/>
            <w:tcBorders>
              <w:top w:val="nil"/>
              <w:left w:val="nil"/>
              <w:bottom w:val="nil"/>
              <w:right w:val="nil"/>
            </w:tcBorders>
          </w:tcPr>
          <w:p w:rsidR="00000000" w:rsidRDefault="0070761A">
            <w:pPr>
              <w:pStyle w:val="a5"/>
              <w:jc w:val="center"/>
            </w:pPr>
            <w:hyperlink r:id="rId171" w:history="1">
              <w:r>
                <w:rPr>
                  <w:rStyle w:val="a4"/>
                </w:rPr>
                <w:t>27.20.23.190</w:t>
              </w:r>
            </w:hyperlink>
          </w:p>
        </w:tc>
        <w:tc>
          <w:tcPr>
            <w:tcW w:w="3920" w:type="dxa"/>
            <w:tcBorders>
              <w:top w:val="nil"/>
              <w:left w:val="nil"/>
              <w:bottom w:val="nil"/>
              <w:right w:val="nil"/>
            </w:tcBorders>
          </w:tcPr>
          <w:p w:rsidR="00000000" w:rsidRDefault="0070761A">
            <w:pPr>
              <w:pStyle w:val="a7"/>
            </w:pPr>
            <w:r>
              <w:t>технические характеристики: число циклов зарядки-разрядки не менее 10000; электродвижущая сила не менее 1,0 - 1,2 В; долговечность не менее 10 лет; удельная энергия - 35 - 50 Вт-ч/кг; электрическая емкость определяе</w:t>
            </w:r>
            <w:r>
              <w:t>тся объемом резервуаров для хранения электролита</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основным направлением совершенствования данной продукции является получение новых, более эффективных и дешевых редокс-систем</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90" w:name="sub_1088"/>
            <w:r>
              <w:t>88.</w:t>
            </w:r>
            <w:bookmarkEnd w:id="90"/>
          </w:p>
        </w:tc>
        <w:tc>
          <w:tcPr>
            <w:tcW w:w="1960" w:type="dxa"/>
            <w:tcBorders>
              <w:top w:val="nil"/>
              <w:left w:val="nil"/>
              <w:bottom w:val="nil"/>
              <w:right w:val="nil"/>
            </w:tcBorders>
          </w:tcPr>
          <w:p w:rsidR="00000000" w:rsidRDefault="0070761A">
            <w:pPr>
              <w:pStyle w:val="a7"/>
            </w:pPr>
            <w:r>
              <w:t xml:space="preserve">Технология полного цикла </w:t>
            </w:r>
            <w:r>
              <w:t>производства опорных труб и стержней из высокочистого синтетического кварцевого стекла, преформ и специальных кварцевых оптических волокон</w:t>
            </w:r>
          </w:p>
        </w:tc>
        <w:tc>
          <w:tcPr>
            <w:tcW w:w="1960" w:type="dxa"/>
            <w:tcBorders>
              <w:top w:val="nil"/>
              <w:left w:val="nil"/>
              <w:bottom w:val="nil"/>
              <w:right w:val="nil"/>
            </w:tcBorders>
          </w:tcPr>
          <w:p w:rsidR="00000000" w:rsidRDefault="0070761A">
            <w:pPr>
              <w:pStyle w:val="a7"/>
            </w:pPr>
            <w:r>
              <w:t>опорные трубы и стержни высокочистого синтетического кварцевого стекла (волокна оптические и жгуты волоконно-оптическ</w:t>
            </w:r>
            <w:r>
              <w:t>ие)</w:t>
            </w:r>
          </w:p>
        </w:tc>
        <w:tc>
          <w:tcPr>
            <w:tcW w:w="1820" w:type="dxa"/>
            <w:tcBorders>
              <w:top w:val="nil"/>
              <w:left w:val="nil"/>
              <w:bottom w:val="nil"/>
              <w:right w:val="nil"/>
            </w:tcBorders>
          </w:tcPr>
          <w:p w:rsidR="00000000" w:rsidRDefault="0070761A">
            <w:pPr>
              <w:pStyle w:val="a5"/>
              <w:jc w:val="center"/>
            </w:pPr>
            <w:hyperlink r:id="rId172" w:history="1">
              <w:r>
                <w:rPr>
                  <w:rStyle w:val="a4"/>
                </w:rPr>
                <w:t>27.31.12.110</w:t>
              </w:r>
            </w:hyperlink>
          </w:p>
        </w:tc>
        <w:tc>
          <w:tcPr>
            <w:tcW w:w="3920" w:type="dxa"/>
            <w:tcBorders>
              <w:top w:val="nil"/>
              <w:left w:val="nil"/>
              <w:bottom w:val="nil"/>
              <w:right w:val="nil"/>
            </w:tcBorders>
          </w:tcPr>
          <w:p w:rsidR="00000000" w:rsidRDefault="0070761A">
            <w:pPr>
              <w:pStyle w:val="a7"/>
            </w:pPr>
            <w:r>
              <w:t xml:space="preserve">требования к основным техническим характеристикам (опорные трубы и стержни): обеспечение максимальной чистоты кварцевого стекла (общая концентрация примесей переходных металлов не выше 1 ppm);. обеспечение высокой оптической однородности кварцевого стекла </w:t>
            </w:r>
            <w:r>
              <w:t>(изменение показателя преломления не выше 1</w:t>
            </w:r>
            <w:r>
              <w:rPr>
                <w:noProof/>
              </w:rPr>
              <w:drawing>
                <wp:inline distT="0" distB="0" distL="0" distR="0">
                  <wp:extent cx="77470" cy="13779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10 - 6); возможность легирования кварцевого стекла для изготовления опорных труб с повышенным и пониженным показателем преломления; возможность масштабирования опорных труб в ши</w:t>
            </w:r>
            <w:r>
              <w:t>роких пределах</w:t>
            </w:r>
          </w:p>
        </w:tc>
        <w:tc>
          <w:tcPr>
            <w:tcW w:w="1540" w:type="dxa"/>
            <w:tcBorders>
              <w:top w:val="nil"/>
              <w:left w:val="nil"/>
              <w:bottom w:val="nil"/>
              <w:right w:val="nil"/>
            </w:tcBorders>
          </w:tcPr>
          <w:p w:rsidR="00000000" w:rsidRDefault="0070761A">
            <w:pPr>
              <w:pStyle w:val="a5"/>
              <w:jc w:val="center"/>
            </w:pPr>
            <w:r>
              <w:t>31 декабря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промышленная технология может быть усовершенствована для соответствующих стадий производства специальных оптических волокон от опорных труб и стержней до преформ и их последующей вытяжки, в том числе за счет</w:t>
            </w:r>
            <w:r>
              <w:t xml:space="preserve"> совмещения разных вариаций экологически безопасных органических соединений в качестве исходного сырья и модификаций плазмохимических методов получения безгидроксильного кварцевого стекла</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91" w:name="sub_1089"/>
            <w:r>
              <w:t>89.</w:t>
            </w:r>
            <w:bookmarkEnd w:id="91"/>
          </w:p>
        </w:tc>
        <w:tc>
          <w:tcPr>
            <w:tcW w:w="1960" w:type="dxa"/>
            <w:tcBorders>
              <w:top w:val="nil"/>
              <w:left w:val="nil"/>
              <w:bottom w:val="nil"/>
              <w:right w:val="nil"/>
            </w:tcBorders>
          </w:tcPr>
          <w:p w:rsidR="00000000" w:rsidRDefault="0070761A">
            <w:pPr>
              <w:pStyle w:val="a7"/>
            </w:pPr>
            <w:r>
              <w:t>Технология производства нанотрубок для радиоп</w:t>
            </w:r>
            <w:r>
              <w:t>оглощения</w:t>
            </w:r>
          </w:p>
        </w:tc>
        <w:tc>
          <w:tcPr>
            <w:tcW w:w="1960" w:type="dxa"/>
            <w:tcBorders>
              <w:top w:val="nil"/>
              <w:left w:val="nil"/>
              <w:bottom w:val="nil"/>
              <w:right w:val="nil"/>
            </w:tcBorders>
          </w:tcPr>
          <w:p w:rsidR="00000000" w:rsidRDefault="0070761A">
            <w:pPr>
              <w:pStyle w:val="a7"/>
            </w:pPr>
            <w:r>
              <w:t>провода и кабели электронные и электрические прочие</w:t>
            </w:r>
          </w:p>
        </w:tc>
        <w:tc>
          <w:tcPr>
            <w:tcW w:w="1820" w:type="dxa"/>
            <w:tcBorders>
              <w:top w:val="nil"/>
              <w:left w:val="nil"/>
              <w:bottom w:val="nil"/>
              <w:right w:val="nil"/>
            </w:tcBorders>
          </w:tcPr>
          <w:p w:rsidR="00000000" w:rsidRDefault="0070761A">
            <w:pPr>
              <w:pStyle w:val="a5"/>
              <w:jc w:val="center"/>
            </w:pPr>
            <w:hyperlink r:id="rId174" w:history="1">
              <w:r>
                <w:rPr>
                  <w:rStyle w:val="a4"/>
                </w:rPr>
                <w:t>27.32.1</w:t>
              </w:r>
            </w:hyperlink>
          </w:p>
        </w:tc>
        <w:tc>
          <w:tcPr>
            <w:tcW w:w="3920" w:type="dxa"/>
            <w:tcBorders>
              <w:top w:val="nil"/>
              <w:left w:val="nil"/>
              <w:bottom w:val="nil"/>
              <w:right w:val="nil"/>
            </w:tcBorders>
          </w:tcPr>
          <w:p w:rsidR="00000000" w:rsidRDefault="0070761A">
            <w:pPr>
              <w:pStyle w:val="a7"/>
            </w:pPr>
            <w:r>
              <w:t>требования к технологии: рост длинных углеродных нанотрубок в виде непрерывного тяжа, включающего преимущественно</w:t>
            </w:r>
            <w:r>
              <w:t xml:space="preserve"> длинные двустенные углеродные нанотрубки цилиндрической (коаксиальной) структуры в аэрозольном высокотемпературном (1100 - 1200 градусов Цельсия) реакторе (с накоплением на приемном устройстве в виде бобины, вмещающей не менее 1 км тяжа); производство мат</w:t>
            </w:r>
            <w:r>
              <w:t>ериалов из полученных длинных углеродных нанотрубок; ультразвуковое диспергирование снятых с приемного устройства нанотрубок в органическом растворителе с получением устойчивой дисперсии с характерной длиной взвешенных нанотрубок; дозирование в дисперсию с</w:t>
            </w:r>
            <w:r>
              <w:t>вязующего компонента с получением углеродной пасты либо углеродного клея; или дозирование дисперсии в полимерную либо керамическую матрицу в количестве от 1 до 3 процентов об. с получением радиопоглощающего покрытия; или вытягивание электропроводящего шлей</w:t>
            </w:r>
            <w:r>
              <w:t>фа или электропровода из бобины с нанотрубками или совместная экструзия или 3D печать гибридного волокна из нанотрубок и пека/пековой смолы</w:t>
            </w:r>
          </w:p>
        </w:tc>
        <w:tc>
          <w:tcPr>
            <w:tcW w:w="1540" w:type="dxa"/>
            <w:tcBorders>
              <w:top w:val="nil"/>
              <w:left w:val="nil"/>
              <w:bottom w:val="nil"/>
              <w:right w:val="nil"/>
            </w:tcBorders>
          </w:tcPr>
          <w:p w:rsidR="00000000" w:rsidRDefault="0070761A">
            <w:pPr>
              <w:pStyle w:val="a5"/>
              <w:jc w:val="center"/>
            </w:pPr>
            <w:r>
              <w:t>31 декабря 2035</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потенциал развития данной современной технологии определяется прежде всего тем, что о</w:t>
            </w:r>
            <w:r>
              <w:t>сновной ее компонент, сверхдлинные углеродные нанотрубки, которые являются принципиально отличными, по своим базовым свойствам, от других применяемых и перспективных видов и компонентов современных углеродных материалов. Длинные углеродные нанотрубки харак</w:t>
            </w:r>
            <w:r>
              <w:t>теризуются длиной единичной молекулярной фибриллы до нескольких сантиметров, что позволяет приблизить создаваемые на этой основе материалы к свойствам идеальной индивидуальной нанотрубки, а именно: прочность на разрыв - 100 ГПа; модуль упругости - 1100 ГПа</w:t>
            </w:r>
            <w:r>
              <w:t xml:space="preserve">; электропроводность - 107 См/м; теплопроводность - 7000 Вт/м/К. Заявленные в проекте свойства создаваемых материалов опираются на уже существующие практические достижения, и потому пока значительно уступают упомянутым выше показателям, хотя и превосходят </w:t>
            </w:r>
            <w:r>
              <w:t>многие решения. Помимо названных численных характеристик, длинные нанотрубки обеспечивают также свойства, дающие существенные конкурентные преимущества продуктам: уникально малый допустимый радиус изгиба (менее 1 микрометра); отсутствие ограничений по цикл</w:t>
            </w:r>
            <w:r>
              <w:t xml:space="preserve">ической изгибающей нагрузке, что создает ранее неизведанные возможности в области конструкционных волокон и материалов для транспорта. Еще одним неиспользованным потенциалом развития является планируемое увеличение длины единичного молекулярного филамента </w:t>
            </w:r>
            <w:r>
              <w:t>(нанотрубки) до нескольких сотен метров, что позволит перейти к созданию ультравысокопрочных волокон и тросов с прочностью свыше 20 ГПа</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92" w:name="sub_1090"/>
            <w:r>
              <w:t>90.</w:t>
            </w:r>
            <w:bookmarkEnd w:id="92"/>
          </w:p>
        </w:tc>
        <w:tc>
          <w:tcPr>
            <w:tcW w:w="1960" w:type="dxa"/>
            <w:tcBorders>
              <w:top w:val="nil"/>
              <w:left w:val="nil"/>
              <w:bottom w:val="nil"/>
              <w:right w:val="nil"/>
            </w:tcBorders>
          </w:tcPr>
          <w:p w:rsidR="00000000" w:rsidRDefault="0070761A">
            <w:pPr>
              <w:pStyle w:val="a7"/>
            </w:pPr>
            <w:r>
              <w:t>Технология производства высокоинтенсивных светодиодных источников освещения</w:t>
            </w:r>
          </w:p>
        </w:tc>
        <w:tc>
          <w:tcPr>
            <w:tcW w:w="1960" w:type="dxa"/>
            <w:tcBorders>
              <w:top w:val="nil"/>
              <w:left w:val="nil"/>
              <w:bottom w:val="nil"/>
              <w:right w:val="nil"/>
            </w:tcBorders>
          </w:tcPr>
          <w:p w:rsidR="00000000" w:rsidRDefault="0070761A">
            <w:pPr>
              <w:pStyle w:val="a7"/>
            </w:pPr>
            <w:r>
              <w:t>светодиодные светильники и прожекторы</w:t>
            </w:r>
          </w:p>
        </w:tc>
        <w:tc>
          <w:tcPr>
            <w:tcW w:w="1820" w:type="dxa"/>
            <w:tcBorders>
              <w:top w:val="nil"/>
              <w:left w:val="nil"/>
              <w:bottom w:val="nil"/>
              <w:right w:val="nil"/>
            </w:tcBorders>
          </w:tcPr>
          <w:p w:rsidR="00000000" w:rsidRDefault="0070761A">
            <w:pPr>
              <w:pStyle w:val="a5"/>
              <w:jc w:val="center"/>
            </w:pPr>
            <w:hyperlink r:id="rId175" w:history="1">
              <w:r>
                <w:rPr>
                  <w:rStyle w:val="a4"/>
                </w:rPr>
                <w:t>27.40.15</w:t>
              </w:r>
            </w:hyperlink>
          </w:p>
        </w:tc>
        <w:tc>
          <w:tcPr>
            <w:tcW w:w="3920" w:type="dxa"/>
            <w:tcBorders>
              <w:top w:val="nil"/>
              <w:left w:val="nil"/>
              <w:bottom w:val="nil"/>
              <w:right w:val="nil"/>
            </w:tcBorders>
          </w:tcPr>
          <w:p w:rsidR="00000000" w:rsidRDefault="0070761A">
            <w:pPr>
              <w:pStyle w:val="a7"/>
            </w:pPr>
            <w:r>
              <w:t>требование к технологии: создание высокоинтенсивных светодиодных источников освещения в диапазоне мощностей от 250 до 1 000 Вт с высоки</w:t>
            </w:r>
            <w:r>
              <w:t>м коэффициентом полезной деятельности использования светового потока и равномерного светового пятна во всем диапазоне фокусных расстояний</w:t>
            </w:r>
          </w:p>
        </w:tc>
        <w:tc>
          <w:tcPr>
            <w:tcW w:w="1540" w:type="dxa"/>
            <w:tcBorders>
              <w:top w:val="nil"/>
              <w:left w:val="nil"/>
              <w:bottom w:val="nil"/>
              <w:right w:val="nil"/>
            </w:tcBorders>
          </w:tcPr>
          <w:p w:rsidR="00000000" w:rsidRDefault="0070761A">
            <w:pPr>
              <w:pStyle w:val="a5"/>
              <w:jc w:val="center"/>
            </w:pPr>
            <w:r>
              <w:t>1 января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технология позволяет создать высокоинтенсивные и высокоэффективные светодиодные источн</w:t>
            </w:r>
            <w:r>
              <w:t>ики освещения в диапазоне мощностей от 250 до 1 000 Вт; технология позволит увеличить выпуск продукции с высокой долей добавленной стоимости и возможностью последующего экспорта такой продукции; внедрение технологии позволит снизить габариты и энергозатрат</w:t>
            </w:r>
            <w:r>
              <w:t>ы источников освещения, а также снизить общее энергопотребление осветительных систем</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93" w:name="sub_1091"/>
            <w:r>
              <w:t>91.</w:t>
            </w:r>
            <w:bookmarkEnd w:id="93"/>
          </w:p>
        </w:tc>
        <w:tc>
          <w:tcPr>
            <w:tcW w:w="1960" w:type="dxa"/>
            <w:tcBorders>
              <w:top w:val="nil"/>
              <w:left w:val="nil"/>
              <w:bottom w:val="nil"/>
              <w:right w:val="nil"/>
            </w:tcBorders>
          </w:tcPr>
          <w:p w:rsidR="00000000" w:rsidRDefault="0070761A">
            <w:pPr>
              <w:pStyle w:val="a7"/>
            </w:pPr>
            <w:r>
              <w:t xml:space="preserve">Технология получения этилена и пропилена при пиролизе углеводородного сырья в присутствии водяного пара, предварительно обработанного микроволновым </w:t>
            </w:r>
            <w:r>
              <w:t>излучением</w:t>
            </w:r>
          </w:p>
        </w:tc>
        <w:tc>
          <w:tcPr>
            <w:tcW w:w="1960" w:type="dxa"/>
            <w:tcBorders>
              <w:top w:val="nil"/>
              <w:left w:val="nil"/>
              <w:bottom w:val="nil"/>
              <w:right w:val="nil"/>
            </w:tcBorders>
          </w:tcPr>
          <w:p w:rsidR="00000000" w:rsidRDefault="0070761A">
            <w:pPr>
              <w:pStyle w:val="a7"/>
            </w:pPr>
            <w:r>
              <w:t>электронагреватели проточные или аккумулирующего типа, погружные кипятильники</w:t>
            </w:r>
          </w:p>
        </w:tc>
        <w:tc>
          <w:tcPr>
            <w:tcW w:w="1820" w:type="dxa"/>
            <w:tcBorders>
              <w:top w:val="nil"/>
              <w:left w:val="nil"/>
              <w:bottom w:val="nil"/>
              <w:right w:val="nil"/>
            </w:tcBorders>
          </w:tcPr>
          <w:p w:rsidR="00000000" w:rsidRDefault="0070761A">
            <w:pPr>
              <w:pStyle w:val="a5"/>
              <w:jc w:val="center"/>
            </w:pPr>
            <w:hyperlink r:id="rId176" w:history="1">
              <w:r>
                <w:rPr>
                  <w:rStyle w:val="a4"/>
                </w:rPr>
                <w:t>27.51.25</w:t>
              </w:r>
            </w:hyperlink>
          </w:p>
        </w:tc>
        <w:tc>
          <w:tcPr>
            <w:tcW w:w="3920" w:type="dxa"/>
            <w:tcBorders>
              <w:top w:val="nil"/>
              <w:left w:val="nil"/>
              <w:bottom w:val="nil"/>
              <w:right w:val="nil"/>
            </w:tcBorders>
          </w:tcPr>
          <w:p w:rsidR="00000000" w:rsidRDefault="0070761A">
            <w:pPr>
              <w:pStyle w:val="a7"/>
            </w:pPr>
            <w:r>
              <w:t>требования к технологии: интенсификация процесса пиролиза углеводородов путем предва</w:t>
            </w:r>
            <w:r>
              <w:t>рительной микроволновой обработки воды, используемой для получения пара. Пиролиз прямогонного бензина в присутствии предварительно обработанной микроволновым излучением воды приводит: к увеличению образования этилена и пропилена не менее чем на 7 процентов</w:t>
            </w:r>
            <w:r>
              <w:t xml:space="preserve">; к увеличению образования бензола не менее чем на 24 процентов; к снижению образования побочных продуктов - неароматических углеводородов и тяжелой смолы пиролиза не менее чем на 33 процентов; к снижению образования кокса на 30 процентов (применительно к </w:t>
            </w:r>
            <w:r>
              <w:t>промышленным печам). Пиролиз газообразного сырья (бутановой фракции и этана) в присутствии предварительно обработанной микроволновым излучением воды приводит: к увеличению образования этилена, не менее чем на 7 процентов; к снижению образования кокса не ме</w:t>
            </w:r>
            <w:r>
              <w:t>нее чем на 14 процентов</w:t>
            </w:r>
          </w:p>
        </w:tc>
        <w:tc>
          <w:tcPr>
            <w:tcW w:w="1540" w:type="dxa"/>
            <w:tcBorders>
              <w:top w:val="nil"/>
              <w:left w:val="nil"/>
              <w:bottom w:val="nil"/>
              <w:right w:val="nil"/>
            </w:tcBorders>
          </w:tcPr>
          <w:p w:rsidR="00000000" w:rsidRDefault="0070761A">
            <w:pPr>
              <w:pStyle w:val="a5"/>
              <w:jc w:val="center"/>
            </w:pPr>
            <w:r>
              <w:t>1 июля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становление нефтеперерабатывающей и нефтехимической промышленности (как отрасли) произошло после внедрения деструктивных процессов переработки нефти и нефтепродуктов - крекинга и пиролиза, а затем синтеза из полученных продуктов необходимых соединений. Нес</w:t>
            </w:r>
            <w:r>
              <w:t>мотря на интенсивные исследования по разработке новых методов пиролиза, за последние 40 - 50 лет все изменения в этой технологии касались изменения конструкций печей и радиантных змеевиков (трубчатых реакторов). В результате, выход этилена на современной п</w:t>
            </w:r>
            <w:r>
              <w:t>ечи пиролиза типа SRT-VI составляет не более 30 процентов масс, максимальная возможная нагрузка по сырью составляет 40 т/час. Дальнейшее увеличение выходов этилена и других продуктов термического пиролиза при применении существующей технологии проблематичн</w:t>
            </w:r>
            <w:r>
              <w:t>о. Решением данной проблемы может быть внедрение принципиально новых технологий и подходов, позволяющих увеличить формирование целевых продуктов пиролиза. При этом, следует учитывать, что полная замена термических печей потребует колоссальных финансовых за</w:t>
            </w:r>
            <w:r>
              <w:t>трат. Поэтому, вариант модернизации существующих установок более перспективен. По предварительным расчетам экономический эффект (без учета выхода побочных продуктов и увеличения межремонтного интервала печи) от внедрения данной разработки может составить с</w:t>
            </w:r>
            <w:r>
              <w:t>выше 1,5 млрд. рублей</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94" w:name="sub_1092"/>
            <w:r>
              <w:t>92.</w:t>
            </w:r>
            <w:bookmarkEnd w:id="94"/>
          </w:p>
        </w:tc>
        <w:tc>
          <w:tcPr>
            <w:tcW w:w="1960" w:type="dxa"/>
            <w:tcBorders>
              <w:top w:val="nil"/>
              <w:left w:val="nil"/>
              <w:bottom w:val="nil"/>
              <w:right w:val="nil"/>
            </w:tcBorders>
          </w:tcPr>
          <w:p w:rsidR="00000000" w:rsidRDefault="0070761A">
            <w:pPr>
              <w:pStyle w:val="a7"/>
            </w:pPr>
            <w:r>
              <w:t>Технология производства компактных циклотронов с локальной самозащитой</w:t>
            </w:r>
          </w:p>
        </w:tc>
        <w:tc>
          <w:tcPr>
            <w:tcW w:w="1960" w:type="dxa"/>
            <w:tcBorders>
              <w:top w:val="nil"/>
              <w:left w:val="nil"/>
              <w:bottom w:val="nil"/>
              <w:right w:val="nil"/>
            </w:tcBorders>
          </w:tcPr>
          <w:p w:rsidR="00000000" w:rsidRDefault="0070761A">
            <w:pPr>
              <w:pStyle w:val="a7"/>
            </w:pPr>
            <w:r>
              <w:t>циклотроны</w:t>
            </w:r>
          </w:p>
        </w:tc>
        <w:tc>
          <w:tcPr>
            <w:tcW w:w="1820" w:type="dxa"/>
            <w:tcBorders>
              <w:top w:val="nil"/>
              <w:left w:val="nil"/>
              <w:bottom w:val="nil"/>
              <w:right w:val="nil"/>
            </w:tcBorders>
          </w:tcPr>
          <w:p w:rsidR="00000000" w:rsidRDefault="0070761A">
            <w:pPr>
              <w:pStyle w:val="a5"/>
              <w:jc w:val="center"/>
            </w:pPr>
            <w:hyperlink r:id="rId177" w:history="1">
              <w:r>
                <w:rPr>
                  <w:rStyle w:val="a4"/>
                </w:rPr>
                <w:t>27.90.11.145</w:t>
              </w:r>
            </w:hyperlink>
          </w:p>
        </w:tc>
        <w:tc>
          <w:tcPr>
            <w:tcW w:w="3920" w:type="dxa"/>
            <w:tcBorders>
              <w:top w:val="nil"/>
              <w:left w:val="nil"/>
              <w:bottom w:val="nil"/>
              <w:right w:val="nil"/>
            </w:tcBorders>
          </w:tcPr>
          <w:p w:rsidR="00000000" w:rsidRDefault="0070761A">
            <w:pPr>
              <w:pStyle w:val="a7"/>
            </w:pPr>
            <w:r>
              <w:t>технические характеристики: тип ускоряе</w:t>
            </w:r>
            <w:r>
              <w:t>мых частиц - P; энергия пучка - 12МэВ; ток пучка - 50мкА; тип источника ионов - внутренний; плоскость ускорения - горизонтальная; локальная защита - да; типы мишеней - водная, газовая; нарабатываемые изотопы: F18, N 13, C11, O15; двойная мишень - да; актив</w:t>
            </w:r>
            <w:r>
              <w:t>ность на конец облучения, Ки/ГБк: F18- 5/185; N 13- 1/3.7; C11- 4/148; O15- 8/31; автоматический переключатель мишеней - да; мощность энергопотребления не более 60кВт; программное обеспечение для удаленной эксплуатации - да; гарантия</w:t>
            </w:r>
          </w:p>
        </w:tc>
        <w:tc>
          <w:tcPr>
            <w:tcW w:w="1540" w:type="dxa"/>
            <w:tcBorders>
              <w:top w:val="nil"/>
              <w:left w:val="nil"/>
              <w:bottom w:val="nil"/>
              <w:right w:val="nil"/>
            </w:tcBorders>
          </w:tcPr>
          <w:p w:rsidR="00000000" w:rsidRDefault="0070761A">
            <w:pPr>
              <w:pStyle w:val="a5"/>
              <w:jc w:val="center"/>
            </w:pPr>
            <w:r>
              <w:t>31 декабря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внедрение современной технологии в серийное производство позволит создать компетенции по промышленному производству циклотронов используемых для производства медицинских изотопов в Российской Федерации. Так же внедрение технологии, позволит сни</w:t>
            </w:r>
            <w:r>
              <w:t>зить себестоимость производства на 10 процентов и получать лучшие технические характеристики, что отразится на стоимости выпускаемых радиофармпрепаратов. Внедрение предлагаемой технологии позволит снизить эксплуатационные расходы и повысить эргономику обор</w:t>
            </w:r>
            <w:r>
              <w:t>удования</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95" w:name="sub_1093"/>
            <w:r>
              <w:t>93.</w:t>
            </w:r>
            <w:bookmarkEnd w:id="95"/>
          </w:p>
        </w:tc>
        <w:tc>
          <w:tcPr>
            <w:tcW w:w="1960" w:type="dxa"/>
            <w:tcBorders>
              <w:top w:val="nil"/>
              <w:left w:val="nil"/>
              <w:bottom w:val="nil"/>
              <w:right w:val="nil"/>
            </w:tcBorders>
          </w:tcPr>
          <w:p w:rsidR="00000000" w:rsidRDefault="0070761A">
            <w:pPr>
              <w:pStyle w:val="a7"/>
            </w:pPr>
            <w:r>
              <w:t>Технологии производства среднетемпературных термогенераторов</w:t>
            </w:r>
          </w:p>
        </w:tc>
        <w:tc>
          <w:tcPr>
            <w:tcW w:w="1960" w:type="dxa"/>
            <w:tcBorders>
              <w:top w:val="nil"/>
              <w:left w:val="nil"/>
              <w:bottom w:val="nil"/>
              <w:right w:val="nil"/>
            </w:tcBorders>
          </w:tcPr>
          <w:p w:rsidR="00000000" w:rsidRDefault="0070761A">
            <w:pPr>
              <w:pStyle w:val="a7"/>
            </w:pPr>
            <w:r>
              <w:t>источник тока термоэлектрический (машины электрические и аппаратура специализированные прочие, не включенные в другие группировки)</w:t>
            </w:r>
          </w:p>
        </w:tc>
        <w:tc>
          <w:tcPr>
            <w:tcW w:w="1820" w:type="dxa"/>
            <w:tcBorders>
              <w:top w:val="nil"/>
              <w:left w:val="nil"/>
              <w:bottom w:val="nil"/>
              <w:right w:val="nil"/>
            </w:tcBorders>
          </w:tcPr>
          <w:p w:rsidR="00000000" w:rsidRDefault="0070761A">
            <w:pPr>
              <w:pStyle w:val="a5"/>
              <w:jc w:val="center"/>
            </w:pPr>
            <w:hyperlink r:id="rId178" w:history="1">
              <w:r>
                <w:rPr>
                  <w:rStyle w:val="a4"/>
                </w:rPr>
                <w:t>27.90.11.900</w:t>
              </w:r>
            </w:hyperlink>
          </w:p>
        </w:tc>
        <w:tc>
          <w:tcPr>
            <w:tcW w:w="3920" w:type="dxa"/>
            <w:tcBorders>
              <w:top w:val="nil"/>
              <w:left w:val="nil"/>
              <w:bottom w:val="nil"/>
              <w:right w:val="nil"/>
            </w:tcBorders>
          </w:tcPr>
          <w:p w:rsidR="00000000" w:rsidRDefault="0070761A">
            <w:pPr>
              <w:pStyle w:val="a7"/>
            </w:pPr>
            <w:r>
              <w:t>требования к технологии и техническим характеристикам: повышение надежности термогенератора за счет повышения силы когезии между термоэлектрическим материалом и комму</w:t>
            </w:r>
            <w:r>
              <w:t>тационными шинами в 2 раза; повышение мощности термоэлектрического генератора в 1,05 - 1,1 раз; увеличение срока службы термоэлектрического генератора за счет эффективного барьерного слоя</w:t>
            </w:r>
          </w:p>
        </w:tc>
        <w:tc>
          <w:tcPr>
            <w:tcW w:w="1540" w:type="dxa"/>
            <w:tcBorders>
              <w:top w:val="nil"/>
              <w:left w:val="nil"/>
              <w:bottom w:val="nil"/>
              <w:right w:val="nil"/>
            </w:tcBorders>
          </w:tcPr>
          <w:p w:rsidR="00000000" w:rsidRDefault="0070761A">
            <w:pPr>
              <w:pStyle w:val="a5"/>
              <w:jc w:val="center"/>
            </w:pPr>
            <w:r>
              <w:t>31 декабря 2035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проект выполняется с целью повышен</w:t>
            </w:r>
            <w:r>
              <w:t>ия энергоэффективности прежде всего автономных и необслуживаемых источников питания. В настоящее время на магистральных газопроводах уже эксплуатируется более 12000 автономных источников электрической энергии, питающих системы автоматики, телемеханики и ка</w:t>
            </w:r>
            <w:r>
              <w:t xml:space="preserve">тодной защиты, где в качестве источников тока используются термогенераторы на газовом топливе, отбираемом из газопровода. Повышение добротности термоэлектрического материала даст возможность повысить КОЭФФИЦИЕНТ ПОЛЕЗНОЙ ДЕЯТЕЛЬНОСТИ термогенераторов, что </w:t>
            </w:r>
            <w:r>
              <w:t>в свою очередь приведет к сокращению расхода газа и будет способствовать в определенной степени ресурсосбережению. Как автономный источник электрической энергии технология позволит реализовывать программы по освоении Арктики. Позволит пользоваться информац</w:t>
            </w:r>
            <w:r>
              <w:t>ионно - телекоммуникационными системами в неэлектрофицированных уголках Земли и не только</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96" w:name="sub_1094"/>
            <w:r>
              <w:t>94.</w:t>
            </w:r>
            <w:bookmarkEnd w:id="96"/>
          </w:p>
        </w:tc>
        <w:tc>
          <w:tcPr>
            <w:tcW w:w="1960" w:type="dxa"/>
            <w:tcBorders>
              <w:top w:val="nil"/>
              <w:left w:val="nil"/>
              <w:bottom w:val="nil"/>
              <w:right w:val="nil"/>
            </w:tcBorders>
          </w:tcPr>
          <w:p w:rsidR="00000000" w:rsidRDefault="0070761A">
            <w:pPr>
              <w:pStyle w:val="a7"/>
            </w:pPr>
            <w:r>
              <w:t>Технология производства керамических конденсаторов с электродами из неблагородных металлов</w:t>
            </w:r>
          </w:p>
        </w:tc>
        <w:tc>
          <w:tcPr>
            <w:tcW w:w="1960" w:type="dxa"/>
            <w:tcBorders>
              <w:top w:val="nil"/>
              <w:left w:val="nil"/>
              <w:bottom w:val="nil"/>
              <w:right w:val="nil"/>
            </w:tcBorders>
          </w:tcPr>
          <w:p w:rsidR="00000000" w:rsidRDefault="0070761A">
            <w:pPr>
              <w:pStyle w:val="a7"/>
            </w:pPr>
            <w:r>
              <w:t>конденсатор керамический (конденсаторы электрические</w:t>
            </w:r>
            <w:r>
              <w:t>)</w:t>
            </w:r>
          </w:p>
        </w:tc>
        <w:tc>
          <w:tcPr>
            <w:tcW w:w="1820" w:type="dxa"/>
            <w:tcBorders>
              <w:top w:val="nil"/>
              <w:left w:val="nil"/>
              <w:bottom w:val="nil"/>
              <w:right w:val="nil"/>
            </w:tcBorders>
          </w:tcPr>
          <w:p w:rsidR="00000000" w:rsidRDefault="0070761A">
            <w:pPr>
              <w:pStyle w:val="a5"/>
              <w:jc w:val="center"/>
            </w:pPr>
            <w:hyperlink r:id="rId179" w:history="1">
              <w:r>
                <w:rPr>
                  <w:rStyle w:val="a4"/>
                </w:rPr>
                <w:t>27.90.5</w:t>
              </w:r>
            </w:hyperlink>
          </w:p>
        </w:tc>
        <w:tc>
          <w:tcPr>
            <w:tcW w:w="3920" w:type="dxa"/>
            <w:tcBorders>
              <w:top w:val="nil"/>
              <w:left w:val="nil"/>
              <w:bottom w:val="nil"/>
              <w:right w:val="nil"/>
            </w:tcBorders>
          </w:tcPr>
          <w:p w:rsidR="00000000" w:rsidRDefault="0070761A">
            <w:pPr>
              <w:pStyle w:val="a7"/>
            </w:pPr>
            <w:r>
              <w:t>технические характеристики: многослойные керамические конденсаторы для поверхностного монтажа двух групп по температурной стабильности емкости (ТСЕ) МП0 и Н30; номинальные н</w:t>
            </w:r>
            <w:r>
              <w:t>апряжения, В - 6,3; 10; 16; 25; 50; габаритные размеры - 1005 М, 1608 М, 2012 М, 3216 М, 5750 М; номинальные емкости - МП0 1пФ-0,15мкФ, Н30 220пФ- 4,7мкФ</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потенциал развития заключается в возможности совершенствования метод</w:t>
            </w:r>
            <w:r>
              <w:t>а производства продукции, которое приведет к улучшению характеристик изделий (уменьшение габаритных размеров, расширение рядов номинальных емкостей и номинальных напряжений). Создание технологии производства керамических конденсаторов с электродами из небл</w:t>
            </w:r>
            <w:r>
              <w:t>агородных металлов на отечественном предприятии позволит увеличить удельную емкость конденсаторов, снизить конечную стоимость изделий и уменьшить импортозависимость при производстве промышленной продукции</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97" w:name="sub_1095"/>
            <w:r>
              <w:t>95.</w:t>
            </w:r>
            <w:bookmarkEnd w:id="97"/>
          </w:p>
        </w:tc>
        <w:tc>
          <w:tcPr>
            <w:tcW w:w="1960" w:type="dxa"/>
            <w:tcBorders>
              <w:top w:val="nil"/>
              <w:left w:val="nil"/>
              <w:bottom w:val="nil"/>
              <w:right w:val="nil"/>
            </w:tcBorders>
          </w:tcPr>
          <w:p w:rsidR="00000000" w:rsidRDefault="0070761A">
            <w:pPr>
              <w:pStyle w:val="a7"/>
            </w:pPr>
            <w:r>
              <w:t>Технология вывода статической, динамической и графической информации на дорожные светофоры</w:t>
            </w:r>
          </w:p>
        </w:tc>
        <w:tc>
          <w:tcPr>
            <w:tcW w:w="1960" w:type="dxa"/>
            <w:tcBorders>
              <w:top w:val="nil"/>
              <w:left w:val="nil"/>
              <w:bottom w:val="nil"/>
              <w:right w:val="nil"/>
            </w:tcBorders>
          </w:tcPr>
          <w:p w:rsidR="00000000" w:rsidRDefault="0070761A">
            <w:pPr>
              <w:pStyle w:val="a7"/>
            </w:pPr>
            <w:r>
              <w:t>Светофор с функцией отображения графической информации</w:t>
            </w:r>
          </w:p>
        </w:tc>
        <w:tc>
          <w:tcPr>
            <w:tcW w:w="1820" w:type="dxa"/>
            <w:tcBorders>
              <w:top w:val="nil"/>
              <w:left w:val="nil"/>
              <w:bottom w:val="nil"/>
              <w:right w:val="nil"/>
            </w:tcBorders>
          </w:tcPr>
          <w:p w:rsidR="00000000" w:rsidRDefault="0070761A">
            <w:pPr>
              <w:pStyle w:val="a5"/>
              <w:jc w:val="center"/>
            </w:pPr>
            <w:hyperlink r:id="rId180" w:history="1">
              <w:r>
                <w:rPr>
                  <w:rStyle w:val="a4"/>
                </w:rPr>
                <w:t>27.90.70</w:t>
              </w:r>
            </w:hyperlink>
          </w:p>
        </w:tc>
        <w:tc>
          <w:tcPr>
            <w:tcW w:w="3920" w:type="dxa"/>
            <w:tcBorders>
              <w:top w:val="nil"/>
              <w:left w:val="nil"/>
              <w:bottom w:val="nil"/>
              <w:right w:val="nil"/>
            </w:tcBorders>
          </w:tcPr>
          <w:p w:rsidR="00000000" w:rsidRDefault="0070761A">
            <w:pPr>
              <w:pStyle w:val="a7"/>
            </w:pPr>
            <w:r>
              <w:t>технические характеристики:</w:t>
            </w:r>
            <w:r>
              <w:t xml:space="preserve"> значения осевой силы света сигналов транспортного светофора должны лежать в диапазоне 300-2500 кд; значения осевой силы света сигналов пешеходного светофора должны лежать в диапазоне 50-2500 кд; яркостный контраст излучения по всей площади сигнала светофо</w:t>
            </w:r>
            <w:r>
              <w:t>ра должен быть не более 10:1; цикл анимации предоставляется в виде отдельных изображений в разрешении 64</w:t>
            </w:r>
            <w:r>
              <w:rPr>
                <w:noProof/>
              </w:rPr>
              <w:drawing>
                <wp:inline distT="0" distB="0" distL="0" distR="0">
                  <wp:extent cx="77470" cy="13779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64 пикселя для пешеходного светофора и 32</w:t>
            </w:r>
            <w:r>
              <w:rPr>
                <w:noProof/>
              </w:rPr>
              <w:drawing>
                <wp:inline distT="0" distB="0" distL="0" distR="0">
                  <wp:extent cx="77470" cy="13779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32 пикселя для транспортного; временной и</w:t>
            </w:r>
            <w:r>
              <w:t>нтервал индикации должен составлять от 0 до 199 секунд; необходимо наличие в каждом модуле светофора возможности загрузки изображений, анимации, текста во FLASH память через WEB-интерфейс, Wi-Fi, CAN; электрическая прочность изоляции от токопроводящих элем</w:t>
            </w:r>
            <w:r>
              <w:t>ентов изделия, а также изоляция заземляющего провода и проводов питания должна выдерживать без повреждения испытательное напряжение 1500 В переменного тока частотой 50 Гц в течение 1 минуты</w:t>
            </w:r>
          </w:p>
        </w:tc>
        <w:tc>
          <w:tcPr>
            <w:tcW w:w="1540" w:type="dxa"/>
            <w:tcBorders>
              <w:top w:val="nil"/>
              <w:left w:val="nil"/>
              <w:bottom w:val="nil"/>
              <w:right w:val="nil"/>
            </w:tcBorders>
          </w:tcPr>
          <w:p w:rsidR="00000000" w:rsidRDefault="0070761A">
            <w:pPr>
              <w:pStyle w:val="a5"/>
              <w:jc w:val="center"/>
            </w:pPr>
            <w:r>
              <w:t>31 декабря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технология имеет потенциал модер</w:t>
            </w:r>
            <w:r>
              <w:t>низации, совершенствования и развития, а также интеграции в современные системы интеллектуальных транспортных сетей и развития концепции "умных городов" в Российской Федерации</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98" w:name="sub_1096"/>
            <w:r>
              <w:t>96.</w:t>
            </w:r>
            <w:bookmarkEnd w:id="98"/>
          </w:p>
        </w:tc>
        <w:tc>
          <w:tcPr>
            <w:tcW w:w="1960" w:type="dxa"/>
            <w:tcBorders>
              <w:top w:val="nil"/>
              <w:left w:val="nil"/>
              <w:bottom w:val="nil"/>
              <w:right w:val="nil"/>
            </w:tcBorders>
          </w:tcPr>
          <w:p w:rsidR="00000000" w:rsidRDefault="0070761A">
            <w:pPr>
              <w:pStyle w:val="a7"/>
            </w:pPr>
            <w:r>
              <w:t>Технология производства поршневых промышленных двигателей</w:t>
            </w:r>
            <w:r>
              <w:t xml:space="preserve"> нового поколения, включая газовые и газодизельные модификации, мощностью в диапазоне 500 - 4000 кВт</w:t>
            </w:r>
          </w:p>
        </w:tc>
        <w:tc>
          <w:tcPr>
            <w:tcW w:w="1960" w:type="dxa"/>
            <w:tcBorders>
              <w:top w:val="nil"/>
              <w:left w:val="nil"/>
              <w:bottom w:val="nil"/>
              <w:right w:val="nil"/>
            </w:tcBorders>
          </w:tcPr>
          <w:p w:rsidR="00000000" w:rsidRDefault="0070761A">
            <w:pPr>
              <w:pStyle w:val="a7"/>
            </w:pPr>
            <w:r>
              <w:t>поршневые двигатели внутреннего сгорания с воспламенением от сжатия (прочие)</w:t>
            </w:r>
          </w:p>
        </w:tc>
        <w:tc>
          <w:tcPr>
            <w:tcW w:w="1820" w:type="dxa"/>
            <w:tcBorders>
              <w:top w:val="nil"/>
              <w:left w:val="nil"/>
              <w:bottom w:val="nil"/>
              <w:right w:val="nil"/>
            </w:tcBorders>
          </w:tcPr>
          <w:p w:rsidR="00000000" w:rsidRDefault="0070761A">
            <w:pPr>
              <w:pStyle w:val="a5"/>
              <w:jc w:val="center"/>
            </w:pPr>
            <w:hyperlink r:id="rId183" w:history="1">
              <w:r>
                <w:rPr>
                  <w:rStyle w:val="a4"/>
                </w:rPr>
                <w:t>28.11.1</w:t>
              </w:r>
              <w:r>
                <w:rPr>
                  <w:rStyle w:val="a4"/>
                </w:rPr>
                <w:t>3</w:t>
              </w:r>
            </w:hyperlink>
          </w:p>
        </w:tc>
        <w:tc>
          <w:tcPr>
            <w:tcW w:w="3920" w:type="dxa"/>
            <w:tcBorders>
              <w:top w:val="nil"/>
              <w:left w:val="nil"/>
              <w:bottom w:val="nil"/>
              <w:right w:val="nil"/>
            </w:tcBorders>
          </w:tcPr>
          <w:p w:rsidR="00000000" w:rsidRDefault="0070761A">
            <w:pPr>
              <w:pStyle w:val="a7"/>
            </w:pPr>
            <w:r>
              <w:t>технические требования: соответствие требованиям, установленным в Технических Регламентах Таможенного Союза для данного вида продукции (при наличии); соответствие Правилам Российского Морского Регистра Судоходства; обеспечение предельных выбросов вред</w:t>
            </w:r>
            <w:r>
              <w:t>ных веществ с отработавшими газами не выше уровней Stage 3 и TIER 3 за счет совершенства рабочего процесса двигателя без использования дополнительных систем обработки отработавших газов; наличие микропроцессорной системы управления впрыском топлива и диагн</w:t>
            </w:r>
            <w:r>
              <w:t>остики двигателя; максимально допустимое давление сгорания топлива не ниже 200 - 250 Бар; максимально допустимое давление впрыска топлива не ниже 1800 - 2500 Бар; удельный расход топлива в режиме номинальной мощности не выше 195 - 200 г/кВт*ч; ресурс 50000</w:t>
            </w:r>
            <w:r>
              <w:t xml:space="preserve"> - 70000 моточасов</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имеется потенциал повышения экологического класса двигателей до уровня TIER 5(Stage 5) за счет применения систем топливоподачи с микропроцессорным управлением Common Rail с высоким давлением впрыска и многофазным впрыском топлива, регулируемых турбокомпрес</w:t>
            </w:r>
            <w:r>
              <w:t>соров и дополнительных систем обработки отработавших газов после создания соответствующей российской компонентной базы; имеется потенциал увеличения удельной мощности двигателей до 25 процентов за счет повышения максимального давления сгорания до 250 Бар и</w:t>
            </w:r>
            <w:r>
              <w:t xml:space="preserve"> давления впрыска топлива до 2500 Бар; возможность создания газовых и газодизельных модификаций двигателей</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99" w:name="sub_1097"/>
            <w:r>
              <w:t>97.</w:t>
            </w:r>
            <w:bookmarkEnd w:id="99"/>
          </w:p>
        </w:tc>
        <w:tc>
          <w:tcPr>
            <w:tcW w:w="1960" w:type="dxa"/>
            <w:tcBorders>
              <w:top w:val="nil"/>
              <w:left w:val="nil"/>
              <w:bottom w:val="nil"/>
              <w:right w:val="nil"/>
            </w:tcBorders>
          </w:tcPr>
          <w:p w:rsidR="00000000" w:rsidRDefault="0070761A">
            <w:pPr>
              <w:pStyle w:val="a7"/>
            </w:pPr>
            <w:r>
              <w:t>Технология производства промышленных и судовых двигателей мощностью 500 кВт и выше</w:t>
            </w:r>
          </w:p>
        </w:tc>
        <w:tc>
          <w:tcPr>
            <w:tcW w:w="1960" w:type="dxa"/>
            <w:tcBorders>
              <w:top w:val="nil"/>
              <w:left w:val="nil"/>
              <w:bottom w:val="nil"/>
              <w:right w:val="nil"/>
            </w:tcBorders>
          </w:tcPr>
          <w:p w:rsidR="00000000" w:rsidRDefault="0070761A">
            <w:pPr>
              <w:pStyle w:val="a7"/>
            </w:pPr>
            <w:r>
              <w:t xml:space="preserve">поршневые двигатели внутреннего сгорания с </w:t>
            </w:r>
            <w:r>
              <w:t>воспламенением от сжатия (прочие)</w:t>
            </w:r>
          </w:p>
        </w:tc>
        <w:tc>
          <w:tcPr>
            <w:tcW w:w="1820" w:type="dxa"/>
            <w:tcBorders>
              <w:top w:val="nil"/>
              <w:left w:val="nil"/>
              <w:bottom w:val="nil"/>
              <w:right w:val="nil"/>
            </w:tcBorders>
          </w:tcPr>
          <w:p w:rsidR="00000000" w:rsidRDefault="0070761A">
            <w:pPr>
              <w:pStyle w:val="a5"/>
              <w:jc w:val="center"/>
            </w:pPr>
            <w:hyperlink r:id="rId184" w:history="1">
              <w:r>
                <w:rPr>
                  <w:rStyle w:val="a4"/>
                </w:rPr>
                <w:t>28.11.13</w:t>
              </w:r>
            </w:hyperlink>
          </w:p>
        </w:tc>
        <w:tc>
          <w:tcPr>
            <w:tcW w:w="3920" w:type="dxa"/>
            <w:tcBorders>
              <w:top w:val="nil"/>
              <w:left w:val="nil"/>
              <w:bottom w:val="nil"/>
              <w:right w:val="nil"/>
            </w:tcBorders>
          </w:tcPr>
          <w:p w:rsidR="00000000" w:rsidRDefault="0070761A">
            <w:pPr>
              <w:pStyle w:val="a7"/>
            </w:pPr>
            <w:r>
              <w:t>технические требования: соответствие требованиям, установленным в Технических Регламентах Таможенного Союза для данного вида продукции (при</w:t>
            </w:r>
            <w:r>
              <w:t xml:space="preserve"> наличии); соответствие </w:t>
            </w:r>
            <w:hyperlink r:id="rId185" w:history="1">
              <w:r>
                <w:rPr>
                  <w:rStyle w:val="a4"/>
                </w:rPr>
                <w:t>Правилам</w:t>
              </w:r>
            </w:hyperlink>
            <w:r>
              <w:t xml:space="preserve"> Российского Морского Регистра Судоходства; обеспечение предельных выбросов вредных веществ с отработавшими газами не выше уровней Stage 3 и TIER 3 за счет</w:t>
            </w:r>
            <w:r>
              <w:t xml:space="preserve"> совершенства рабочего процесса двигателя без использования дополнительных систем обработки отработавших газов; наличие микропроцессорной системы управления впрыском топлива и диагностики двигателя; максимально допустимое давление сгорания топлива не ниже </w:t>
            </w:r>
            <w:r>
              <w:t>200 - 250 Бар; максимально допустимое давление впрыска топлива не ниже 1800 - 2500 Бар; удельный расход топлива в режиме номинальной мощности не выше 195 - 200 г/кВт*ч; ресурс 50000 - 70000 моточасов</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имеется потенциал повы</w:t>
            </w:r>
            <w:r>
              <w:t>шения экологического класса двигателей до уровня TIER 5(Stage 5) за счет применения систем топливоподачи с микропроцессорным управлением Common Rail и дополнительных систем обработки отработавших газов; имеется потенциал увеличения удельной мощности двигат</w:t>
            </w:r>
            <w:r>
              <w:t>елей до 25 процентов за счет повышения максимального давления сгорания до 250 Бар и давления впрыска топлива до 2500 Бар; возможность создания газовых и газодизельных модификаций двигателей</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00" w:name="sub_1098"/>
            <w:r>
              <w:t>98.</w:t>
            </w:r>
            <w:bookmarkEnd w:id="100"/>
          </w:p>
        </w:tc>
        <w:tc>
          <w:tcPr>
            <w:tcW w:w="1960" w:type="dxa"/>
            <w:tcBorders>
              <w:top w:val="nil"/>
              <w:left w:val="nil"/>
              <w:bottom w:val="nil"/>
              <w:right w:val="nil"/>
            </w:tcBorders>
          </w:tcPr>
          <w:p w:rsidR="00000000" w:rsidRDefault="0070761A">
            <w:pPr>
              <w:pStyle w:val="a7"/>
            </w:pPr>
            <w:r>
              <w:t>Технология серийного производства сложных отливок, корпусов для охлаждающих компрессоров, гидравлических систем, корпусов для промышленных насосов и других литых изделий под заказ</w:t>
            </w:r>
          </w:p>
        </w:tc>
        <w:tc>
          <w:tcPr>
            <w:tcW w:w="1960" w:type="dxa"/>
            <w:tcBorders>
              <w:top w:val="nil"/>
              <w:left w:val="nil"/>
              <w:bottom w:val="nil"/>
              <w:right w:val="nil"/>
            </w:tcBorders>
          </w:tcPr>
          <w:p w:rsidR="00000000" w:rsidRDefault="0070761A">
            <w:pPr>
              <w:pStyle w:val="a7"/>
            </w:pPr>
            <w:r>
              <w:t>поршневые двигатели внутреннего сгорания с воспламенением от сжатия (прочие)</w:t>
            </w:r>
          </w:p>
        </w:tc>
        <w:tc>
          <w:tcPr>
            <w:tcW w:w="1820" w:type="dxa"/>
            <w:tcBorders>
              <w:top w:val="nil"/>
              <w:left w:val="nil"/>
              <w:bottom w:val="nil"/>
              <w:right w:val="nil"/>
            </w:tcBorders>
          </w:tcPr>
          <w:p w:rsidR="00000000" w:rsidRDefault="0070761A">
            <w:pPr>
              <w:pStyle w:val="a5"/>
              <w:jc w:val="center"/>
            </w:pPr>
            <w:hyperlink r:id="rId186" w:history="1">
              <w:r>
                <w:rPr>
                  <w:rStyle w:val="a4"/>
                </w:rPr>
                <w:t>28.11.13</w:t>
              </w:r>
            </w:hyperlink>
          </w:p>
        </w:tc>
        <w:tc>
          <w:tcPr>
            <w:tcW w:w="3920" w:type="dxa"/>
            <w:tcBorders>
              <w:top w:val="nil"/>
              <w:left w:val="nil"/>
              <w:bottom w:val="nil"/>
              <w:right w:val="nil"/>
            </w:tcBorders>
          </w:tcPr>
          <w:p w:rsidR="00000000" w:rsidRDefault="0070761A">
            <w:pPr>
              <w:pStyle w:val="a7"/>
            </w:pPr>
            <w:r>
              <w:t>требования технологии: литье из серого чугуна на автоматизированных и неавтоматизированных (ручная формовка) линиях по мировому стандарту DIN EN 1561; литье из уплотненного</w:t>
            </w:r>
            <w:r>
              <w:t xml:space="preserve"> (червеобразного чугуна) по мировому стандарту DIN ISO 16112; литье изделий в соответствии с требованиями заказчика в целях последующего производства промышленной продукции согласно мировым стандартам качества по нормам EN DIN; ручная и автоматизированная </w:t>
            </w:r>
            <w:r>
              <w:t>(роботизированная) формовка; конструирование и оптимизация форм и стержней</w:t>
            </w:r>
          </w:p>
        </w:tc>
        <w:tc>
          <w:tcPr>
            <w:tcW w:w="1540" w:type="dxa"/>
            <w:tcBorders>
              <w:top w:val="nil"/>
              <w:left w:val="nil"/>
              <w:bottom w:val="nil"/>
              <w:right w:val="nil"/>
            </w:tcBorders>
          </w:tcPr>
          <w:p w:rsidR="00000000" w:rsidRDefault="0070761A">
            <w:pPr>
              <w:pStyle w:val="a5"/>
              <w:jc w:val="center"/>
            </w:pPr>
            <w:r>
              <w:t>5 июня 2026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литейное производство является базовой отраслью заготовительного передела машиностроения. От ее развития зависит устойчивость производства машин и обор</w:t>
            </w:r>
            <w:r>
              <w:t>удования и стратегическая конкурентоспособность отрасли в целом. В настоящее время литейная промышленность России испытывает ряд проблем. Средний уровень загрузки мощностей в России отстает от ведущих государств. Несоответствие текущих мощностей и потребно</w:t>
            </w:r>
            <w:r>
              <w:t>стей машиностроительных предприятий приводит к низкой загрузке и повышенным общепроизводственным расходам. Машиностроительные предприятия, имеющие литейные цеха, в основном не поставляют отливки на рынок, а используют их для внутреннего потребления и обесп</w:t>
            </w:r>
            <w:r>
              <w:t xml:space="preserve">ечения собственных нужд. Отрасль испытывает недостаток инвестиционных ресурсов и находится в убыточном состоянии. Модернизация предприятий путем обновления оборудования недостаточна для производства продукции, соответствующей мировым стандартам качества и </w:t>
            </w:r>
            <w:r>
              <w:t xml:space="preserve">требованиям конкретных заказчиков. В целях производства продукции надлежащего качества необходимо внедрение существующих современных технологий и создание серийных производств, рассчитанных на заказы различных отраслей. Учитывая изложенное, представленная </w:t>
            </w:r>
            <w:r>
              <w:t>современная технология в целях организации производства импортозамещающей и экспортоориентированной литейной продукции обладает высоким потенциалом</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01" w:name="sub_1099"/>
            <w:r>
              <w:t>99.</w:t>
            </w:r>
            <w:bookmarkEnd w:id="101"/>
          </w:p>
        </w:tc>
        <w:tc>
          <w:tcPr>
            <w:tcW w:w="1960" w:type="dxa"/>
            <w:tcBorders>
              <w:top w:val="nil"/>
              <w:left w:val="nil"/>
              <w:bottom w:val="nil"/>
              <w:right w:val="nil"/>
            </w:tcBorders>
          </w:tcPr>
          <w:p w:rsidR="00000000" w:rsidRDefault="0070761A">
            <w:pPr>
              <w:pStyle w:val="a7"/>
            </w:pPr>
            <w:r>
              <w:t>Технология создания системы каталитической нейтрализация отработавших газов транспорт</w:t>
            </w:r>
            <w:r>
              <w:t>ных и промышленных двигателей внутреннего сгорания</w:t>
            </w:r>
          </w:p>
        </w:tc>
        <w:tc>
          <w:tcPr>
            <w:tcW w:w="1960" w:type="dxa"/>
            <w:tcBorders>
              <w:top w:val="nil"/>
              <w:left w:val="nil"/>
              <w:bottom w:val="nil"/>
              <w:right w:val="nil"/>
            </w:tcBorders>
          </w:tcPr>
          <w:p w:rsidR="00000000" w:rsidRDefault="0070761A">
            <w:pPr>
              <w:pStyle w:val="a7"/>
            </w:pPr>
            <w:r>
              <w:t>поршневые двигатели внутреннего сгорания с воспламенением от сжатия</w:t>
            </w:r>
          </w:p>
        </w:tc>
        <w:tc>
          <w:tcPr>
            <w:tcW w:w="1820" w:type="dxa"/>
            <w:tcBorders>
              <w:top w:val="nil"/>
              <w:left w:val="nil"/>
              <w:bottom w:val="nil"/>
              <w:right w:val="nil"/>
            </w:tcBorders>
          </w:tcPr>
          <w:p w:rsidR="00000000" w:rsidRDefault="0070761A">
            <w:pPr>
              <w:pStyle w:val="a5"/>
              <w:jc w:val="center"/>
            </w:pPr>
            <w:hyperlink r:id="rId187" w:history="1">
              <w:r>
                <w:rPr>
                  <w:rStyle w:val="a4"/>
                </w:rPr>
                <w:t>28.11.13</w:t>
              </w:r>
            </w:hyperlink>
          </w:p>
        </w:tc>
        <w:tc>
          <w:tcPr>
            <w:tcW w:w="3920" w:type="dxa"/>
            <w:tcBorders>
              <w:top w:val="nil"/>
              <w:left w:val="nil"/>
              <w:bottom w:val="nil"/>
              <w:right w:val="nil"/>
            </w:tcBorders>
          </w:tcPr>
          <w:p w:rsidR="00000000" w:rsidRDefault="0070761A">
            <w:pPr>
              <w:pStyle w:val="a7"/>
            </w:pPr>
            <w:r>
              <w:t xml:space="preserve">требования к продукции: уровни эффективности снижения </w:t>
            </w:r>
            <w:r>
              <w:t>выбросов вредных веществ до 95 процентов по оксиду углерода и несгоревшим углеводородам; до 97 процентов по оксидам азота; до 99 процентов по дисперсным частицам РМ10. Требования к технологии: сборка механических и электронных компонентов систем нейтрализа</w:t>
            </w:r>
            <w:r>
              <w:t>ции; программирование электронных компонентов; контроль с помощью газоаналитического оборудования</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потенциал развития технологии высок, так как она обеспечивает уровень концентрации вредных веществ ниже соответствующих предельных допустимых норм в локальных зонах расположения энергетических установок, а также вдоль траекторий движения силовых установок.</w:t>
            </w:r>
            <w:r>
              <w:t xml:space="preserve"> Кроме того, технология предполагает дистанционный мониторинг качества воздуха в зонах расположения систем нейтрализации</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02" w:name="sub_1100"/>
            <w:r>
              <w:t>100.</w:t>
            </w:r>
            <w:bookmarkEnd w:id="102"/>
          </w:p>
        </w:tc>
        <w:tc>
          <w:tcPr>
            <w:tcW w:w="1960" w:type="dxa"/>
            <w:tcBorders>
              <w:top w:val="nil"/>
              <w:left w:val="nil"/>
              <w:bottom w:val="nil"/>
              <w:right w:val="nil"/>
            </w:tcBorders>
          </w:tcPr>
          <w:p w:rsidR="00000000" w:rsidRDefault="0070761A">
            <w:pPr>
              <w:pStyle w:val="a7"/>
            </w:pPr>
            <w:r>
              <w:t>Технология изготовления турбинного оборудования мощностью до 2,5 МВт, работающих на различных видах топлива</w:t>
            </w:r>
          </w:p>
        </w:tc>
        <w:tc>
          <w:tcPr>
            <w:tcW w:w="1960" w:type="dxa"/>
            <w:tcBorders>
              <w:top w:val="nil"/>
              <w:left w:val="nil"/>
              <w:bottom w:val="nil"/>
              <w:right w:val="nil"/>
            </w:tcBorders>
          </w:tcPr>
          <w:p w:rsidR="00000000" w:rsidRDefault="0070761A">
            <w:pPr>
              <w:pStyle w:val="a7"/>
            </w:pPr>
            <w:r>
              <w:t>тур</w:t>
            </w:r>
            <w:r>
              <w:t>бина газовая</w:t>
            </w:r>
          </w:p>
        </w:tc>
        <w:tc>
          <w:tcPr>
            <w:tcW w:w="1820" w:type="dxa"/>
            <w:tcBorders>
              <w:top w:val="nil"/>
              <w:left w:val="nil"/>
              <w:bottom w:val="nil"/>
              <w:right w:val="nil"/>
            </w:tcBorders>
          </w:tcPr>
          <w:p w:rsidR="00000000" w:rsidRDefault="0070761A">
            <w:pPr>
              <w:pStyle w:val="a5"/>
              <w:jc w:val="center"/>
            </w:pPr>
            <w:hyperlink r:id="rId188" w:history="1">
              <w:r>
                <w:rPr>
                  <w:rStyle w:val="a4"/>
                </w:rPr>
                <w:t>28.11.23.000</w:t>
              </w:r>
            </w:hyperlink>
          </w:p>
        </w:tc>
        <w:tc>
          <w:tcPr>
            <w:tcW w:w="3920" w:type="dxa"/>
            <w:tcBorders>
              <w:top w:val="nil"/>
              <w:left w:val="nil"/>
              <w:bottom w:val="nil"/>
              <w:right w:val="nil"/>
            </w:tcBorders>
          </w:tcPr>
          <w:p w:rsidR="00000000" w:rsidRDefault="0070761A">
            <w:pPr>
              <w:pStyle w:val="a7"/>
            </w:pPr>
            <w:r>
              <w:t>технические характеристики: номинальная мощность до 2,5 МВт; коэффициент полезной деятельности не менее 28 процентов; вид топлива - природный газ, нефтяной</w:t>
            </w:r>
            <w:r>
              <w:t xml:space="preserve"> попутный газ, дизельное топливо, керосин, биодизель; электроэнергия переменного тока до 6,3 кВт</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 xml:space="preserve">потенциал развития технологии высокий по следующим причинам: коэффициент полезной деятельности выше 28 процентов; увеличение </w:t>
            </w:r>
            <w:r>
              <w:t>межремонтного ресурса с 25000 часов на 40 процентов; снижение недожога топлива вследствие повышенной температуры среды сжигания твердого топлива; увеличение коэффициента использования топлива в варианте когенерации на 40 процентов; объем рынка турбин малой</w:t>
            </w:r>
            <w:r>
              <w:t xml:space="preserve"> мощности до 2030 года составляет 5000 млн. руб.; доля импорта в 2019 году - 250 млн. руб. (100 процентов); потенциальный объем экспорта до 2030 года - 500 млн. руб.</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03" w:name="sub_1101"/>
            <w:r>
              <w:t>101.</w:t>
            </w:r>
            <w:bookmarkEnd w:id="103"/>
          </w:p>
        </w:tc>
        <w:tc>
          <w:tcPr>
            <w:tcW w:w="1960" w:type="dxa"/>
            <w:tcBorders>
              <w:top w:val="nil"/>
              <w:left w:val="nil"/>
              <w:bottom w:val="nil"/>
              <w:right w:val="nil"/>
            </w:tcBorders>
          </w:tcPr>
          <w:p w:rsidR="00000000" w:rsidRDefault="0070761A">
            <w:pPr>
              <w:pStyle w:val="a7"/>
            </w:pPr>
            <w:r>
              <w:t>Технология создания частей, деталей, узлов турбин, включая разрабо</w:t>
            </w:r>
            <w:r>
              <w:t>тку технологии промышленного изготовления порошков для повышения эксплуатационных свойств продукции энергетического машиностроения</w:t>
            </w:r>
          </w:p>
        </w:tc>
        <w:tc>
          <w:tcPr>
            <w:tcW w:w="1960" w:type="dxa"/>
            <w:tcBorders>
              <w:top w:val="nil"/>
              <w:left w:val="nil"/>
              <w:bottom w:val="nil"/>
              <w:right w:val="nil"/>
            </w:tcBorders>
          </w:tcPr>
          <w:p w:rsidR="00000000" w:rsidRDefault="0070761A">
            <w:pPr>
              <w:pStyle w:val="a7"/>
            </w:pPr>
            <w:r>
              <w:t>части турбин</w:t>
            </w:r>
          </w:p>
        </w:tc>
        <w:tc>
          <w:tcPr>
            <w:tcW w:w="1820" w:type="dxa"/>
            <w:tcBorders>
              <w:top w:val="nil"/>
              <w:left w:val="nil"/>
              <w:bottom w:val="nil"/>
              <w:right w:val="nil"/>
            </w:tcBorders>
          </w:tcPr>
          <w:p w:rsidR="00000000" w:rsidRDefault="0070761A">
            <w:pPr>
              <w:pStyle w:val="a5"/>
              <w:jc w:val="center"/>
            </w:pPr>
            <w:hyperlink r:id="rId189" w:history="1">
              <w:r>
                <w:rPr>
                  <w:rStyle w:val="a4"/>
                </w:rPr>
                <w:t>28.11.3</w:t>
              </w:r>
            </w:hyperlink>
          </w:p>
        </w:tc>
        <w:tc>
          <w:tcPr>
            <w:tcW w:w="3920" w:type="dxa"/>
            <w:tcBorders>
              <w:top w:val="nil"/>
              <w:left w:val="nil"/>
              <w:bottom w:val="nil"/>
              <w:right w:val="nil"/>
            </w:tcBorders>
          </w:tcPr>
          <w:p w:rsidR="00000000" w:rsidRDefault="0070761A">
            <w:pPr>
              <w:pStyle w:val="a7"/>
            </w:pPr>
            <w:r>
              <w:t>требования к частям турбин: коэффициент полезной деятельности насоса 90 процентов; плотная структура с минимальной пористостью (не более 5 процентов; толщина покрытия 0,2 - 2,0 мм); прочность сцепления покрытия с подложкой не менее 20 МПа; низкая шероховат</w:t>
            </w:r>
            <w:r>
              <w:t>ость покрытия до 0,8 Ra; наличие антиадгезионного эффекта и стойкость к газоабразивному износу. Требования к порошкам: размер частиц от 4 до 80 микрон; плотность металла до 99 процентов; использование плазменного и газового методов распыления</w:t>
            </w:r>
          </w:p>
        </w:tc>
        <w:tc>
          <w:tcPr>
            <w:tcW w:w="1540" w:type="dxa"/>
            <w:tcBorders>
              <w:top w:val="nil"/>
              <w:left w:val="nil"/>
              <w:bottom w:val="nil"/>
              <w:right w:val="nil"/>
            </w:tcBorders>
          </w:tcPr>
          <w:p w:rsidR="00000000" w:rsidRDefault="0070761A">
            <w:pPr>
              <w:pStyle w:val="a5"/>
              <w:jc w:val="center"/>
            </w:pPr>
            <w:r>
              <w:t>1 июня 2030 г</w:t>
            </w:r>
            <w:r>
              <w:t>.</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потенциал технологии: срок службы изделий может быть повышен не менее чем на 30 процентов; модернизация оборудования для подготовки поверхности и нанесения покрытий; разработка и усовершенствование составов применяемых материалов для нанес</w:t>
            </w:r>
            <w:r>
              <w:t>ения покрытий путем создания композиций; применение систем покрытий из различных материалов, обеспечивающих сочетание требуемых свойств; увеличение диапазона размера частиц композиционных порошков; совершенствование методов нанесения порошков на детали тур</w:t>
            </w:r>
            <w:r>
              <w:t>бин для улучшения эксплуатационных свойств</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04" w:name="sub_1102"/>
            <w:r>
              <w:t>102.</w:t>
            </w:r>
            <w:bookmarkEnd w:id="104"/>
          </w:p>
        </w:tc>
        <w:tc>
          <w:tcPr>
            <w:tcW w:w="1960" w:type="dxa"/>
            <w:tcBorders>
              <w:top w:val="nil"/>
              <w:left w:val="nil"/>
              <w:bottom w:val="nil"/>
              <w:right w:val="nil"/>
            </w:tcBorders>
          </w:tcPr>
          <w:p w:rsidR="00000000" w:rsidRDefault="0070761A">
            <w:pPr>
              <w:pStyle w:val="a7"/>
            </w:pPr>
            <w:r>
              <w:t>Технология изготовления лопаток компрессора из титановых сплавов газовых турбин наземного и воздушного базирования, включая турбины для вертолетов</w:t>
            </w:r>
          </w:p>
        </w:tc>
        <w:tc>
          <w:tcPr>
            <w:tcW w:w="1960" w:type="dxa"/>
            <w:tcBorders>
              <w:top w:val="nil"/>
              <w:left w:val="nil"/>
              <w:bottom w:val="nil"/>
              <w:right w:val="nil"/>
            </w:tcBorders>
          </w:tcPr>
          <w:p w:rsidR="00000000" w:rsidRDefault="0070761A">
            <w:pPr>
              <w:pStyle w:val="a7"/>
            </w:pPr>
            <w:r>
              <w:t>части турбин</w:t>
            </w:r>
          </w:p>
        </w:tc>
        <w:tc>
          <w:tcPr>
            <w:tcW w:w="1820" w:type="dxa"/>
            <w:tcBorders>
              <w:top w:val="nil"/>
              <w:left w:val="nil"/>
              <w:bottom w:val="nil"/>
              <w:right w:val="nil"/>
            </w:tcBorders>
          </w:tcPr>
          <w:p w:rsidR="00000000" w:rsidRDefault="0070761A">
            <w:pPr>
              <w:pStyle w:val="a5"/>
              <w:jc w:val="center"/>
            </w:pPr>
            <w:hyperlink r:id="rId190" w:history="1">
              <w:r>
                <w:rPr>
                  <w:rStyle w:val="a4"/>
                </w:rPr>
                <w:t>28.11.3</w:t>
              </w:r>
            </w:hyperlink>
          </w:p>
        </w:tc>
        <w:tc>
          <w:tcPr>
            <w:tcW w:w="3920" w:type="dxa"/>
            <w:tcBorders>
              <w:top w:val="nil"/>
              <w:left w:val="nil"/>
              <w:bottom w:val="nil"/>
              <w:right w:val="nil"/>
            </w:tcBorders>
          </w:tcPr>
          <w:p w:rsidR="00000000" w:rsidRDefault="0070761A">
            <w:pPr>
              <w:pStyle w:val="a7"/>
            </w:pPr>
            <w:r>
              <w:t>технические характеристики: предел прочности не менее 1200 МПа; ударная вязкость КСU не менее 350 КДж/ м</w:t>
            </w:r>
            <w:r>
              <w:rPr>
                <w:vertAlign w:val="superscript"/>
              </w:rPr>
              <w:t>2</w:t>
            </w:r>
            <w:r>
              <w:t xml:space="preserve">; 100-часовая длительная прочность при 400 градусов Цельсия не менее 800 МПа; предел выносливости </w:t>
            </w:r>
            <w:r>
              <w:rPr>
                <w:noProof/>
              </w:rPr>
              <w:drawing>
                <wp:inline distT="0" distB="0" distL="0" distR="0">
                  <wp:extent cx="94615" cy="137795"/>
                  <wp:effectExtent l="0" t="0" r="63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94615" cy="137795"/>
                          </a:xfrm>
                          <a:prstGeom prst="rect">
                            <a:avLst/>
                          </a:prstGeom>
                          <a:noFill/>
                          <a:ln>
                            <a:noFill/>
                          </a:ln>
                        </pic:spPr>
                      </pic:pic>
                    </a:graphicData>
                  </a:graphic>
                </wp:inline>
              </w:drawing>
            </w:r>
            <w:r>
              <w:t>-1 не менее 450 МПа на базе 2 х 107 циклов</w:t>
            </w:r>
          </w:p>
        </w:tc>
        <w:tc>
          <w:tcPr>
            <w:tcW w:w="1540" w:type="dxa"/>
            <w:tcBorders>
              <w:top w:val="nil"/>
              <w:left w:val="nil"/>
              <w:bottom w:val="nil"/>
              <w:right w:val="nil"/>
            </w:tcBorders>
          </w:tcPr>
          <w:p w:rsidR="00000000" w:rsidRDefault="0070761A">
            <w:pPr>
              <w:pStyle w:val="a5"/>
              <w:jc w:val="center"/>
            </w:pPr>
            <w:r>
              <w:t>04 июня 2060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Уровень потенциала развития технологии оценен как средний. Результаты научных разработок являются базисом для создания современных конкурентноспосо</w:t>
            </w:r>
            <w:r>
              <w:t xml:space="preserve">бных технологических процессов изготовления высоконагруженных лопаток с увеличенным (не менее чем на 20 -25 процентов) ресурсом работы, за счет повышения прочности и предела выносливости на 20 процентов. Развитие данной технологии заключается в применении </w:t>
            </w:r>
            <w:r>
              <w:t>при производстве роторных лопаток, включая изготовление моноколес компрессора с использованием линейной сварки трением</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05" w:name="sub_1103"/>
            <w:r>
              <w:t>103.</w:t>
            </w:r>
            <w:bookmarkEnd w:id="105"/>
          </w:p>
        </w:tc>
        <w:tc>
          <w:tcPr>
            <w:tcW w:w="1960" w:type="dxa"/>
            <w:tcBorders>
              <w:top w:val="nil"/>
              <w:left w:val="nil"/>
              <w:bottom w:val="nil"/>
              <w:right w:val="nil"/>
            </w:tcBorders>
          </w:tcPr>
          <w:p w:rsidR="00000000" w:rsidRDefault="0070761A">
            <w:pPr>
              <w:pStyle w:val="a7"/>
            </w:pPr>
            <w:r>
              <w:t>Технология изготовления лопаток для турбин газовых (кроме турбореактивных и турбовинтовых) мощностью 65 МВт и более</w:t>
            </w:r>
          </w:p>
        </w:tc>
        <w:tc>
          <w:tcPr>
            <w:tcW w:w="1960" w:type="dxa"/>
            <w:tcBorders>
              <w:top w:val="nil"/>
              <w:left w:val="nil"/>
              <w:bottom w:val="nil"/>
              <w:right w:val="nil"/>
            </w:tcBorders>
          </w:tcPr>
          <w:p w:rsidR="00000000" w:rsidRDefault="0070761A">
            <w:pPr>
              <w:pStyle w:val="a7"/>
            </w:pPr>
            <w:r>
              <w:t>части газовых турбин, кроме турбореактивных и турбовинтовых двигателей</w:t>
            </w:r>
          </w:p>
        </w:tc>
        <w:tc>
          <w:tcPr>
            <w:tcW w:w="1820" w:type="dxa"/>
            <w:tcBorders>
              <w:top w:val="nil"/>
              <w:left w:val="nil"/>
              <w:bottom w:val="nil"/>
              <w:right w:val="nil"/>
            </w:tcBorders>
          </w:tcPr>
          <w:p w:rsidR="00000000" w:rsidRDefault="0070761A">
            <w:pPr>
              <w:pStyle w:val="a5"/>
              <w:jc w:val="center"/>
            </w:pPr>
            <w:hyperlink r:id="rId192" w:history="1">
              <w:r>
                <w:rPr>
                  <w:rStyle w:val="a4"/>
                </w:rPr>
                <w:t>28.11.33.000</w:t>
              </w:r>
            </w:hyperlink>
          </w:p>
        </w:tc>
        <w:tc>
          <w:tcPr>
            <w:tcW w:w="3920" w:type="dxa"/>
            <w:tcBorders>
              <w:top w:val="nil"/>
              <w:left w:val="nil"/>
              <w:bottom w:val="nil"/>
              <w:right w:val="nil"/>
            </w:tcBorders>
          </w:tcPr>
          <w:p w:rsidR="00000000" w:rsidRDefault="0070761A">
            <w:pPr>
              <w:pStyle w:val="a7"/>
            </w:pPr>
            <w:r>
              <w:t>требования к основным техническим характеристикам (свойствам) компонентов горячего тракта газовых турбин большой мощности устанавливаются действующими ГОСТ и техническими условиями изготовителей иностранных турбин. Сопловые лопатки: ве</w:t>
            </w:r>
            <w:r>
              <w:t>с до 50 кг.; габаритные размеры до 800 мм. Рабочие лопатки: монокристалл (вес до 8 кг., габаритные размеры до 350 мм.); направленная кристаллизация (вес до 10 кг., габаритные размеры до 450 мм.); равноостное литье (вес до 60 кг., габаритные размеры до 1000</w:t>
            </w:r>
            <w:r>
              <w:t xml:space="preserve"> мм); межремонтная ресурсная наработка не менее 24000 - 25000 эквивалентных часов с возможностью увеличения до 32000 - 41000 эквивалентных часов</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освоения новой технологии производства литых заготовок компонентов горячего т</w:t>
            </w:r>
            <w:r>
              <w:t>ракта турбин (включая монокристаллическое литье и направленную кристаллизацию) расширит компетенции отечественных предприятий, обеспечит локализацию в России производства лопаток для газовых турбин мощностью до 500 МВт. Одновременно с этим освоение новых т</w:t>
            </w:r>
            <w:r>
              <w:t>ехнологий литья позволит улучшить характеристики инновационных турбинных лопаток, за счет применения высокоэффективных систем охлаждения и передовых жаропрочных материалов. Внедрение таких инновационных турбинных лопаток при модернизации существующих турби</w:t>
            </w:r>
            <w:r>
              <w:t>н позволит: повысить эффективность, за счет повышения температуры газов перед сопловым аппаратом первой ступени согласно до 1250 градусов Цельсия; снизить стоимость жизненного цикла, за счет увеличения межремонтных интервалов до 32 000 - 33 000 эквивалентн</w:t>
            </w:r>
            <w:r>
              <w:t>ых часов. При этом коэффициент полезной деятельности газовых турбин может быть увеличен на 1 - 2 процентов. Освоение полного цикла производства литых заготовок компонентов горячего тракта для газовых турбин иностранного производства будет способствовать ре</w:t>
            </w:r>
            <w:r>
              <w:t>шению задачи импортозамещения и обеспечит выполнение ремонтов и сервисного обслуживания зарубежных типов газотурбинного оборудования</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06" w:name="sub_1104"/>
            <w:r>
              <w:t>104.</w:t>
            </w:r>
            <w:bookmarkEnd w:id="106"/>
          </w:p>
        </w:tc>
        <w:tc>
          <w:tcPr>
            <w:tcW w:w="1960" w:type="dxa"/>
            <w:tcBorders>
              <w:top w:val="nil"/>
              <w:left w:val="nil"/>
              <w:bottom w:val="nil"/>
              <w:right w:val="nil"/>
            </w:tcBorders>
          </w:tcPr>
          <w:p w:rsidR="00000000" w:rsidRDefault="0070761A">
            <w:pPr>
              <w:pStyle w:val="a7"/>
            </w:pPr>
            <w:r>
              <w:t>Технология по производству компонентов управления бензиновым двигателем внутреннего сгорания</w:t>
            </w:r>
          </w:p>
        </w:tc>
        <w:tc>
          <w:tcPr>
            <w:tcW w:w="1960" w:type="dxa"/>
            <w:tcBorders>
              <w:top w:val="nil"/>
              <w:left w:val="nil"/>
              <w:bottom w:val="nil"/>
              <w:right w:val="nil"/>
            </w:tcBorders>
          </w:tcPr>
          <w:p w:rsidR="00000000" w:rsidRDefault="0070761A">
            <w:pPr>
              <w:pStyle w:val="a7"/>
            </w:pPr>
            <w:r>
              <w:t xml:space="preserve">части </w:t>
            </w:r>
            <w:r>
              <w:t>двигателей внутреннего сгорания с искровым зажиганием, кроме частей авиационных двигателей</w:t>
            </w:r>
          </w:p>
        </w:tc>
        <w:tc>
          <w:tcPr>
            <w:tcW w:w="1820" w:type="dxa"/>
            <w:tcBorders>
              <w:top w:val="nil"/>
              <w:left w:val="nil"/>
              <w:bottom w:val="nil"/>
              <w:right w:val="nil"/>
            </w:tcBorders>
          </w:tcPr>
          <w:p w:rsidR="00000000" w:rsidRDefault="0070761A">
            <w:pPr>
              <w:pStyle w:val="a5"/>
              <w:jc w:val="center"/>
            </w:pPr>
            <w:hyperlink r:id="rId193" w:history="1">
              <w:r>
                <w:rPr>
                  <w:rStyle w:val="a4"/>
                </w:rPr>
                <w:t>28.11.41</w:t>
              </w:r>
            </w:hyperlink>
          </w:p>
        </w:tc>
        <w:tc>
          <w:tcPr>
            <w:tcW w:w="3920" w:type="dxa"/>
            <w:tcBorders>
              <w:top w:val="nil"/>
              <w:left w:val="nil"/>
              <w:bottom w:val="nil"/>
              <w:right w:val="nil"/>
            </w:tcBorders>
          </w:tcPr>
          <w:p w:rsidR="00000000" w:rsidRDefault="0070761A">
            <w:pPr>
              <w:pStyle w:val="a7"/>
            </w:pPr>
            <w:r>
              <w:t>компоненты управления бензиновым двигателем имеют следующие основные технические х</w:t>
            </w:r>
            <w:r>
              <w:t xml:space="preserve">арактеристики: дроссельная заслонка с электронным управлением: номинальное напряжение 13,5 </w:t>
            </w:r>
            <w:r>
              <w:rPr>
                <w:noProof/>
              </w:rPr>
              <w:drawing>
                <wp:inline distT="0" distB="0" distL="0" distR="0">
                  <wp:extent cx="112395" cy="15557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112395" cy="155575"/>
                          </a:xfrm>
                          <a:prstGeom prst="rect">
                            <a:avLst/>
                          </a:prstGeom>
                          <a:noFill/>
                          <a:ln>
                            <a:noFill/>
                          </a:ln>
                        </pic:spPr>
                      </pic:pic>
                    </a:graphicData>
                  </a:graphic>
                </wp:inline>
              </w:drawing>
            </w:r>
            <w:r>
              <w:t xml:space="preserve"> 0,5 В; скорость открытия заслонки </w:t>
            </w:r>
            <w:r>
              <w:rPr>
                <w:noProof/>
              </w:rPr>
              <w:drawing>
                <wp:inline distT="0" distB="0" distL="0" distR="0">
                  <wp:extent cx="77470" cy="13779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250 град/с (при открытии) и </w:t>
            </w:r>
            <w:r>
              <w:rPr>
                <w:noProof/>
              </w:rPr>
              <w:drawing>
                <wp:inline distT="0" distB="0" distL="0" distR="0">
                  <wp:extent cx="77470" cy="13779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350 град/с (при закрытии); диапазон рабочих температур - от 40 до 140 градусов Цельсия; утечка через подшипник оси заслонки &lt; 8 см</w:t>
            </w:r>
            <w:r>
              <w:rPr>
                <w:vertAlign w:val="superscript"/>
              </w:rPr>
              <w:t>3</w:t>
            </w:r>
            <w:r>
              <w:t xml:space="preserve">/мин при 1,8 бар. электронная педаль газа: номинальное напряжение 12В; потребляемая мощность не более 0,5 Вт; выходной </w:t>
            </w:r>
            <w:r>
              <w:t xml:space="preserve">сигнал широтно-импульсной модуляции с частотой 200 Гц. Механизм переключения длины впускных каналов: номинальное напряжение 13,5 </w:t>
            </w:r>
            <w:r>
              <w:rPr>
                <w:noProof/>
              </w:rPr>
              <w:drawing>
                <wp:inline distT="0" distB="0" distL="0" distR="0">
                  <wp:extent cx="112395" cy="15557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112395" cy="155575"/>
                          </a:xfrm>
                          <a:prstGeom prst="rect">
                            <a:avLst/>
                          </a:prstGeom>
                          <a:noFill/>
                          <a:ln>
                            <a:noFill/>
                          </a:ln>
                        </pic:spPr>
                      </pic:pic>
                    </a:graphicData>
                  </a:graphic>
                </wp:inline>
              </w:drawing>
            </w:r>
            <w:r>
              <w:t xml:space="preserve"> 0,5 В; утечка через заслонки &lt; 12 см</w:t>
            </w:r>
            <w:r>
              <w:rPr>
                <w:vertAlign w:val="superscript"/>
              </w:rPr>
              <w:t>3</w:t>
            </w:r>
            <w:r>
              <w:t>/мин при 1,5 бар. система изменения фаз газораспредел</w:t>
            </w:r>
            <w:r>
              <w:t xml:space="preserve">ительного механизма: угол регулирования фазы газораспределения 25 </w:t>
            </w:r>
            <w:r>
              <w:rPr>
                <w:noProof/>
              </w:rPr>
              <w:drawing>
                <wp:inline distT="0" distB="0" distL="0" distR="0">
                  <wp:extent cx="112395" cy="15557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112395" cy="155575"/>
                          </a:xfrm>
                          <a:prstGeom prst="rect">
                            <a:avLst/>
                          </a:prstGeom>
                          <a:noFill/>
                          <a:ln>
                            <a:noFill/>
                          </a:ln>
                        </pic:spPr>
                      </pic:pic>
                    </a:graphicData>
                  </a:graphic>
                </wp:inline>
              </w:drawing>
            </w:r>
            <w:r>
              <w:t xml:space="preserve"> 1,5 град по распределительному валу; рабочее давление масла 7,0 бар; максимальная утечка 800 см</w:t>
            </w:r>
            <w:r>
              <w:rPr>
                <w:vertAlign w:val="superscript"/>
              </w:rPr>
              <w:t>3</w:t>
            </w:r>
            <w:r>
              <w:t>/мин</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комплекс современных технологий производства компонентов управления бензиновым двигателем имеет потенциал развития. Есть возможность совершенствования метода производства промышленной продукции, которая усилит существующие или приведет к появлению новых ун</w:t>
            </w:r>
            <w:r>
              <w:t>икальных свойств промышленной продукции и (или) способа производства промышленной продукции</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07" w:name="sub_1105"/>
            <w:r>
              <w:t>105.</w:t>
            </w:r>
            <w:bookmarkEnd w:id="107"/>
          </w:p>
        </w:tc>
        <w:tc>
          <w:tcPr>
            <w:tcW w:w="1960" w:type="dxa"/>
            <w:tcBorders>
              <w:top w:val="nil"/>
              <w:left w:val="nil"/>
              <w:bottom w:val="nil"/>
              <w:right w:val="nil"/>
            </w:tcBorders>
          </w:tcPr>
          <w:p w:rsidR="00000000" w:rsidRDefault="0070761A">
            <w:pPr>
              <w:pStyle w:val="a7"/>
            </w:pPr>
            <w:r>
              <w:t>Технология производства и сборки компенсаторов клапанного зазора двигателя внутреннего сгорания методом глубокой вытяжки с применением высок</w:t>
            </w:r>
            <w:r>
              <w:t>опроизводительных многопозиционных трансферных процессов</w:t>
            </w:r>
          </w:p>
        </w:tc>
        <w:tc>
          <w:tcPr>
            <w:tcW w:w="1960" w:type="dxa"/>
            <w:tcBorders>
              <w:top w:val="nil"/>
              <w:left w:val="nil"/>
              <w:bottom w:val="nil"/>
              <w:right w:val="nil"/>
            </w:tcBorders>
          </w:tcPr>
          <w:p w:rsidR="00000000" w:rsidRDefault="0070761A">
            <w:pPr>
              <w:pStyle w:val="a7"/>
            </w:pPr>
            <w:r>
              <w:t>части двигателей внутреннего сгорания с искровым зажиганием, кроме частей авиационных двигателей</w:t>
            </w:r>
          </w:p>
        </w:tc>
        <w:tc>
          <w:tcPr>
            <w:tcW w:w="1820" w:type="dxa"/>
            <w:tcBorders>
              <w:top w:val="nil"/>
              <w:left w:val="nil"/>
              <w:bottom w:val="nil"/>
              <w:right w:val="nil"/>
            </w:tcBorders>
          </w:tcPr>
          <w:p w:rsidR="00000000" w:rsidRDefault="0070761A">
            <w:pPr>
              <w:pStyle w:val="a5"/>
              <w:jc w:val="center"/>
            </w:pPr>
            <w:hyperlink r:id="rId199" w:history="1">
              <w:r>
                <w:rPr>
                  <w:rStyle w:val="a4"/>
                </w:rPr>
                <w:t>28.11.41</w:t>
              </w:r>
            </w:hyperlink>
          </w:p>
        </w:tc>
        <w:tc>
          <w:tcPr>
            <w:tcW w:w="3920" w:type="dxa"/>
            <w:tcBorders>
              <w:top w:val="nil"/>
              <w:left w:val="nil"/>
              <w:bottom w:val="nil"/>
              <w:right w:val="nil"/>
            </w:tcBorders>
          </w:tcPr>
          <w:p w:rsidR="00000000" w:rsidRDefault="0070761A">
            <w:pPr>
              <w:pStyle w:val="a7"/>
            </w:pPr>
            <w:r>
              <w:t>промышленной продук</w:t>
            </w:r>
            <w:r>
              <w:t>цией являются компенсаторы клапанного зазора двигателей внутреннего сгорания с искровым зажиганием; конструкция продукции должна соответствовать следующим техническим требованиям: доступный ход 2,5 мм; утечка 0,45 см</w:t>
            </w:r>
            <w:r>
              <w:rPr>
                <w:vertAlign w:val="superscript"/>
              </w:rPr>
              <w:t> 3</w:t>
            </w:r>
            <w:r>
              <w:t xml:space="preserve"> за 3 с при температуре 20 градусов С,</w:t>
            </w:r>
            <w:r>
              <w:t xml:space="preserve"> нагрузке 1500 Н и вязкости масла 70 </w:t>
            </w:r>
            <w:r>
              <w:rPr>
                <w:noProof/>
              </w:rPr>
              <w:drawing>
                <wp:inline distT="0" distB="0" distL="0" distR="0">
                  <wp:extent cx="112395" cy="15557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112395" cy="155575"/>
                          </a:xfrm>
                          <a:prstGeom prst="rect">
                            <a:avLst/>
                          </a:prstGeom>
                          <a:noFill/>
                          <a:ln>
                            <a:noFill/>
                          </a:ln>
                        </pic:spPr>
                      </pic:pic>
                    </a:graphicData>
                  </a:graphic>
                </wp:inline>
              </w:drawing>
            </w:r>
            <w:r>
              <w:t xml:space="preserve"> 4 мм</w:t>
            </w:r>
            <w:r>
              <w:rPr>
                <w:vertAlign w:val="superscript"/>
              </w:rPr>
              <w:t> 2</w:t>
            </w:r>
            <w:r>
              <w:t>/с</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 xml:space="preserve">потенциал развития и совершенствования предложенной современной технологии производства и сборки компенсаторов клапанного зазора двигателя </w:t>
            </w:r>
            <w:r>
              <w:t xml:space="preserve">внутреннего сгорания методом глубокой вытяжки с применением высокопроизводительных многопозиционных трансферных/прогрессивных процессов и сборки имеется за счет перехода к передовым цифровым, интеллектуальным производственным технологиям, роботизированным </w:t>
            </w:r>
            <w:r>
              <w:t>системам, новым материалам</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08" w:name="sub_1106"/>
            <w:r>
              <w:t>106.</w:t>
            </w:r>
            <w:bookmarkEnd w:id="108"/>
          </w:p>
        </w:tc>
        <w:tc>
          <w:tcPr>
            <w:tcW w:w="1960" w:type="dxa"/>
            <w:tcBorders>
              <w:top w:val="nil"/>
              <w:left w:val="nil"/>
              <w:bottom w:val="nil"/>
              <w:right w:val="nil"/>
            </w:tcBorders>
          </w:tcPr>
          <w:p w:rsidR="00000000" w:rsidRDefault="0070761A">
            <w:pPr>
              <w:pStyle w:val="a7"/>
            </w:pPr>
            <w:r>
              <w:t>Технология изготовления и сборки двигателя внутреннего сгорания</w:t>
            </w:r>
          </w:p>
        </w:tc>
        <w:tc>
          <w:tcPr>
            <w:tcW w:w="1960" w:type="dxa"/>
            <w:tcBorders>
              <w:top w:val="nil"/>
              <w:left w:val="nil"/>
              <w:bottom w:val="nil"/>
              <w:right w:val="nil"/>
            </w:tcBorders>
          </w:tcPr>
          <w:p w:rsidR="00000000" w:rsidRDefault="0070761A">
            <w:pPr>
              <w:pStyle w:val="a7"/>
            </w:pPr>
            <w:r>
              <w:t>части двигателей внутреннего сгорания с искровым зажиганием, кроме частей авиационных двигателей</w:t>
            </w:r>
          </w:p>
        </w:tc>
        <w:tc>
          <w:tcPr>
            <w:tcW w:w="1820" w:type="dxa"/>
            <w:tcBorders>
              <w:top w:val="nil"/>
              <w:left w:val="nil"/>
              <w:bottom w:val="nil"/>
              <w:right w:val="nil"/>
            </w:tcBorders>
          </w:tcPr>
          <w:p w:rsidR="00000000" w:rsidRDefault="0070761A">
            <w:pPr>
              <w:pStyle w:val="a5"/>
              <w:jc w:val="center"/>
            </w:pPr>
            <w:hyperlink r:id="rId201" w:history="1">
              <w:r>
                <w:rPr>
                  <w:rStyle w:val="a4"/>
                </w:rPr>
                <w:t>28.11.41.000</w:t>
              </w:r>
            </w:hyperlink>
          </w:p>
        </w:tc>
        <w:tc>
          <w:tcPr>
            <w:tcW w:w="3920" w:type="dxa"/>
            <w:tcBorders>
              <w:top w:val="nil"/>
              <w:left w:val="nil"/>
              <w:bottom w:val="nil"/>
              <w:right w:val="nil"/>
            </w:tcBorders>
          </w:tcPr>
          <w:p w:rsidR="00000000" w:rsidRDefault="0070761A">
            <w:pPr>
              <w:pStyle w:val="a7"/>
            </w:pPr>
            <w:r>
              <w:t xml:space="preserve">требование к технологии: литье (гравитационное, под давлением) или ковка заготовок блока цилиндров, головки блока цилиндров, коленчатого вала, поршня; автоматическая </w:t>
            </w:r>
            <w:r>
              <w:t>линия механической обработки алюминиевых компонентов двигателя и коленчатого вала; конвейерная линия сборки двигателя внутреннего сгорания с установкой блока, головки, коленчатого вала, распределительного вала, шатунно-поршневой группы, впускного коллектор</w:t>
            </w:r>
            <w:r>
              <w:t>а с установленным катализатором, пластикового выпускного коллектора и других навесных компонентов; осуществление тестовых испытаний</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потенциал технологии является высоким, так как на основе данной современной технологии воз</w:t>
            </w:r>
            <w:r>
              <w:t>можно производство промышленной продукции, конкурентоспособной на мировом уровне</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09" w:name="sub_1107"/>
            <w:r>
              <w:t>107.</w:t>
            </w:r>
            <w:bookmarkEnd w:id="109"/>
          </w:p>
        </w:tc>
        <w:tc>
          <w:tcPr>
            <w:tcW w:w="1960" w:type="dxa"/>
            <w:tcBorders>
              <w:top w:val="nil"/>
              <w:left w:val="nil"/>
              <w:bottom w:val="nil"/>
              <w:right w:val="nil"/>
            </w:tcBorders>
          </w:tcPr>
          <w:p w:rsidR="00000000" w:rsidRDefault="0070761A">
            <w:pPr>
              <w:pStyle w:val="a7"/>
            </w:pPr>
            <w:r>
              <w:t>Технология производства компенсаторов клапанного зазора двигателя внутреннего сгорания методом глубокой вытяжки с применением высокопроизводительных мн</w:t>
            </w:r>
            <w:r>
              <w:t>огопозиционных прогрессивных прессов</w:t>
            </w:r>
          </w:p>
        </w:tc>
        <w:tc>
          <w:tcPr>
            <w:tcW w:w="1960" w:type="dxa"/>
            <w:tcBorders>
              <w:top w:val="nil"/>
              <w:left w:val="nil"/>
              <w:bottom w:val="nil"/>
              <w:right w:val="nil"/>
            </w:tcBorders>
          </w:tcPr>
          <w:p w:rsidR="00000000" w:rsidRDefault="0070761A">
            <w:pPr>
              <w:pStyle w:val="a7"/>
            </w:pPr>
            <w:r>
              <w:t>Части двигателей внутреннего сгорания с искровым зажиганием, кроме частей авиационных двигателей</w:t>
            </w:r>
          </w:p>
        </w:tc>
        <w:tc>
          <w:tcPr>
            <w:tcW w:w="1820" w:type="dxa"/>
            <w:tcBorders>
              <w:top w:val="nil"/>
              <w:left w:val="nil"/>
              <w:bottom w:val="nil"/>
              <w:right w:val="nil"/>
            </w:tcBorders>
          </w:tcPr>
          <w:p w:rsidR="00000000" w:rsidRDefault="0070761A">
            <w:pPr>
              <w:pStyle w:val="a5"/>
              <w:jc w:val="center"/>
            </w:pPr>
            <w:hyperlink r:id="rId202" w:history="1">
              <w:r>
                <w:rPr>
                  <w:rStyle w:val="a4"/>
                </w:rPr>
                <w:t>28.11.41</w:t>
              </w:r>
            </w:hyperlink>
          </w:p>
        </w:tc>
        <w:tc>
          <w:tcPr>
            <w:tcW w:w="3920" w:type="dxa"/>
            <w:tcBorders>
              <w:top w:val="nil"/>
              <w:left w:val="nil"/>
              <w:bottom w:val="nil"/>
              <w:right w:val="nil"/>
            </w:tcBorders>
          </w:tcPr>
          <w:p w:rsidR="00000000" w:rsidRDefault="0070761A">
            <w:pPr>
              <w:pStyle w:val="a7"/>
            </w:pPr>
            <w:r>
              <w:t>промышленной продукцией являются компен</w:t>
            </w:r>
            <w:r>
              <w:t>саторы клапанного зазора двигателей внутреннего сгорания с искровым зажиганием. Конструкция продукции должна соответствовать следующим техническим требованиям: доступный ход 2,5 мм; утечка 0,45 см</w:t>
            </w:r>
            <w:r>
              <w:rPr>
                <w:vertAlign w:val="superscript"/>
              </w:rPr>
              <w:t> 3</w:t>
            </w:r>
            <w:r>
              <w:t xml:space="preserve"> за 3 с при температуре 20 градусов Цельсия, нагрузке 1500</w:t>
            </w:r>
            <w:r>
              <w:t xml:space="preserve"> Н и вязкости масла 70 </w:t>
            </w:r>
            <w:r>
              <w:rPr>
                <w:noProof/>
              </w:rPr>
              <w:drawing>
                <wp:inline distT="0" distB="0" distL="0" distR="0">
                  <wp:extent cx="112395" cy="15557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112395" cy="155575"/>
                          </a:xfrm>
                          <a:prstGeom prst="rect">
                            <a:avLst/>
                          </a:prstGeom>
                          <a:noFill/>
                          <a:ln>
                            <a:noFill/>
                          </a:ln>
                        </pic:spPr>
                      </pic:pic>
                    </a:graphicData>
                  </a:graphic>
                </wp:inline>
              </w:drawing>
            </w:r>
            <w:r>
              <w:t xml:space="preserve"> 4 мм</w:t>
            </w:r>
            <w:r>
              <w:rPr>
                <w:vertAlign w:val="superscript"/>
              </w:rPr>
              <w:t> 2</w:t>
            </w:r>
            <w:r>
              <w:t>/с</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Потенциал развития и совершенствования имеется. Представленная технология производства и сборки гидравлических компенсаторов клапанного зазора методом гл</w:t>
            </w:r>
            <w:r>
              <w:t>убокой вытяжки с применением высокопроизводительных многопозиционных трансферных процессов является современной, на основе этой технологии возможна организация производства продукции конкурентоспособной на российском и мировом уровне</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10" w:name="sub_1108"/>
            <w:r>
              <w:t>108.</w:t>
            </w:r>
            <w:bookmarkEnd w:id="110"/>
          </w:p>
        </w:tc>
        <w:tc>
          <w:tcPr>
            <w:tcW w:w="1960" w:type="dxa"/>
            <w:tcBorders>
              <w:top w:val="nil"/>
              <w:left w:val="nil"/>
              <w:bottom w:val="nil"/>
              <w:right w:val="nil"/>
            </w:tcBorders>
          </w:tcPr>
          <w:p w:rsidR="00000000" w:rsidRDefault="0070761A">
            <w:pPr>
              <w:pStyle w:val="a7"/>
            </w:pPr>
            <w:r>
              <w:t>Технология сборки гидравлических компенсаторов клапанного зазора</w:t>
            </w:r>
          </w:p>
        </w:tc>
        <w:tc>
          <w:tcPr>
            <w:tcW w:w="1960" w:type="dxa"/>
            <w:tcBorders>
              <w:top w:val="nil"/>
              <w:left w:val="nil"/>
              <w:bottom w:val="nil"/>
              <w:right w:val="nil"/>
            </w:tcBorders>
          </w:tcPr>
          <w:p w:rsidR="00000000" w:rsidRDefault="0070761A">
            <w:pPr>
              <w:pStyle w:val="a7"/>
            </w:pPr>
            <w:r>
              <w:t>гидравлические компенсаторы клапанного зазора</w:t>
            </w:r>
          </w:p>
        </w:tc>
        <w:tc>
          <w:tcPr>
            <w:tcW w:w="1820" w:type="dxa"/>
            <w:tcBorders>
              <w:top w:val="nil"/>
              <w:left w:val="nil"/>
              <w:bottom w:val="nil"/>
              <w:right w:val="nil"/>
            </w:tcBorders>
          </w:tcPr>
          <w:p w:rsidR="00000000" w:rsidRDefault="0070761A">
            <w:pPr>
              <w:pStyle w:val="a5"/>
              <w:jc w:val="center"/>
            </w:pPr>
            <w:hyperlink r:id="rId204" w:history="1">
              <w:r>
                <w:rPr>
                  <w:rStyle w:val="a4"/>
                </w:rPr>
                <w:t>28.11.41.000</w:t>
              </w:r>
            </w:hyperlink>
          </w:p>
        </w:tc>
        <w:tc>
          <w:tcPr>
            <w:tcW w:w="3920" w:type="dxa"/>
            <w:tcBorders>
              <w:top w:val="nil"/>
              <w:left w:val="nil"/>
              <w:bottom w:val="nil"/>
              <w:right w:val="nil"/>
            </w:tcBorders>
          </w:tcPr>
          <w:p w:rsidR="00000000" w:rsidRDefault="0070761A">
            <w:pPr>
              <w:pStyle w:val="a7"/>
            </w:pPr>
            <w:r>
              <w:t>промышленной продукцией являются гидравлически</w:t>
            </w:r>
            <w:r>
              <w:t>е компенсаторы клапанного зазора двигателей внутреннего сгорания с искровым зажиганием. Конструкция продукции должна соответствовать следующим техническим требованиям: доступный ход 2,5 мм; утечка 0,45 см</w:t>
            </w:r>
            <w:r>
              <w:rPr>
                <w:vertAlign w:val="superscript"/>
              </w:rPr>
              <w:t> 3</w:t>
            </w:r>
            <w:r>
              <w:t xml:space="preserve"> за 3 с при температуре 20 градусов Цельсия, нагру</w:t>
            </w:r>
            <w:r>
              <w:t xml:space="preserve">зке 1500 Н и вязкости масла 70 </w:t>
            </w:r>
            <w:r>
              <w:rPr>
                <w:noProof/>
              </w:rPr>
              <w:drawing>
                <wp:inline distT="0" distB="0" distL="0" distR="0">
                  <wp:extent cx="112395" cy="15557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12395" cy="155575"/>
                          </a:xfrm>
                          <a:prstGeom prst="rect">
                            <a:avLst/>
                          </a:prstGeom>
                          <a:noFill/>
                          <a:ln>
                            <a:noFill/>
                          </a:ln>
                        </pic:spPr>
                      </pic:pic>
                    </a:graphicData>
                  </a:graphic>
                </wp:inline>
              </w:drawing>
            </w:r>
            <w:r>
              <w:t xml:space="preserve"> 4 мм</w:t>
            </w:r>
            <w:r>
              <w:rPr>
                <w:vertAlign w:val="superscript"/>
              </w:rPr>
              <w:t> 2</w:t>
            </w:r>
            <w:r>
              <w:t>/с</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Потенциал совершенствования имеется. Данная технология непрерывно совершенствуется в рамках глобального НИОКР в Группе компаний, к которой принад</w:t>
            </w:r>
            <w:r>
              <w:t>лежит Заявитель</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11" w:name="sub_1109"/>
            <w:r>
              <w:t>109.</w:t>
            </w:r>
            <w:bookmarkEnd w:id="111"/>
          </w:p>
        </w:tc>
        <w:tc>
          <w:tcPr>
            <w:tcW w:w="1960" w:type="dxa"/>
            <w:tcBorders>
              <w:top w:val="nil"/>
              <w:left w:val="nil"/>
              <w:bottom w:val="nil"/>
              <w:right w:val="nil"/>
            </w:tcBorders>
          </w:tcPr>
          <w:p w:rsidR="00000000" w:rsidRDefault="0070761A">
            <w:pPr>
              <w:pStyle w:val="a7"/>
            </w:pPr>
            <w:r>
              <w:t>Технология сборки механизмов регулирования фаз газораспределения</w:t>
            </w:r>
          </w:p>
        </w:tc>
        <w:tc>
          <w:tcPr>
            <w:tcW w:w="1960" w:type="dxa"/>
            <w:tcBorders>
              <w:top w:val="nil"/>
              <w:left w:val="nil"/>
              <w:bottom w:val="nil"/>
              <w:right w:val="nil"/>
            </w:tcBorders>
          </w:tcPr>
          <w:p w:rsidR="00000000" w:rsidRDefault="0070761A">
            <w:pPr>
              <w:pStyle w:val="a7"/>
            </w:pPr>
            <w:r>
              <w:t>механизмы регулирования фаз газораспределения (части двигателей внутреннего сгорания с искровым зажиганием, кроме частей авиационных двигателей)</w:t>
            </w:r>
          </w:p>
        </w:tc>
        <w:tc>
          <w:tcPr>
            <w:tcW w:w="1820" w:type="dxa"/>
            <w:tcBorders>
              <w:top w:val="nil"/>
              <w:left w:val="nil"/>
              <w:bottom w:val="nil"/>
              <w:right w:val="nil"/>
            </w:tcBorders>
          </w:tcPr>
          <w:p w:rsidR="00000000" w:rsidRDefault="0070761A">
            <w:pPr>
              <w:pStyle w:val="a5"/>
              <w:jc w:val="center"/>
            </w:pPr>
            <w:hyperlink r:id="rId206" w:history="1">
              <w:r>
                <w:rPr>
                  <w:rStyle w:val="a4"/>
                </w:rPr>
                <w:t>28.11.41.000</w:t>
              </w:r>
            </w:hyperlink>
          </w:p>
        </w:tc>
        <w:tc>
          <w:tcPr>
            <w:tcW w:w="3920" w:type="dxa"/>
            <w:tcBorders>
              <w:top w:val="nil"/>
              <w:left w:val="nil"/>
              <w:bottom w:val="nil"/>
              <w:right w:val="nil"/>
            </w:tcBorders>
          </w:tcPr>
          <w:p w:rsidR="00000000" w:rsidRDefault="0070761A">
            <w:pPr>
              <w:pStyle w:val="a7"/>
            </w:pPr>
            <w:r>
              <w:t>требования к технологии: сборка механизмов регулирования фаз газораспределения в модульной сборочной линии, с контролем параметров сборки, а также характеристик продукции з</w:t>
            </w:r>
            <w:r>
              <w:t>а фиксированный цикл времени.</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потенциал совершенствования имеется. Преимущества, обеспечивающие конкурентоспособность продукции в условиях серийного производства: себестоимость продукции; стабильность процесса; снижение уровня дефектов в 2 раза; прослеживаемость; сбор и анализ данных</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12" w:name="sub_1110"/>
            <w:r>
              <w:t>110.</w:t>
            </w:r>
            <w:bookmarkEnd w:id="112"/>
          </w:p>
        </w:tc>
        <w:tc>
          <w:tcPr>
            <w:tcW w:w="1960" w:type="dxa"/>
            <w:tcBorders>
              <w:top w:val="nil"/>
              <w:left w:val="nil"/>
              <w:bottom w:val="nil"/>
              <w:right w:val="nil"/>
            </w:tcBorders>
          </w:tcPr>
          <w:p w:rsidR="00000000" w:rsidRDefault="0070761A">
            <w:pPr>
              <w:pStyle w:val="a7"/>
            </w:pPr>
            <w:r>
              <w:t>Технология производства газодизельной системы питания "газ - дизель" для конверсии дизельных двигателей в газодизельный режим</w:t>
            </w:r>
          </w:p>
        </w:tc>
        <w:tc>
          <w:tcPr>
            <w:tcW w:w="1960" w:type="dxa"/>
            <w:tcBorders>
              <w:top w:val="nil"/>
              <w:left w:val="nil"/>
              <w:bottom w:val="nil"/>
              <w:right w:val="nil"/>
            </w:tcBorders>
          </w:tcPr>
          <w:p w:rsidR="00000000" w:rsidRDefault="0070761A">
            <w:pPr>
              <w:pStyle w:val="a7"/>
            </w:pPr>
            <w:r>
              <w:t>газодизельная система для дизельных двигателей от 100 до 2100 лс. (части прочих двигателей, не включенных в</w:t>
            </w:r>
            <w:r>
              <w:t xml:space="preserve"> другие группировки)</w:t>
            </w:r>
          </w:p>
        </w:tc>
        <w:tc>
          <w:tcPr>
            <w:tcW w:w="1820" w:type="dxa"/>
            <w:tcBorders>
              <w:top w:val="nil"/>
              <w:left w:val="nil"/>
              <w:bottom w:val="nil"/>
              <w:right w:val="nil"/>
            </w:tcBorders>
          </w:tcPr>
          <w:p w:rsidR="00000000" w:rsidRDefault="0070761A">
            <w:pPr>
              <w:pStyle w:val="a5"/>
              <w:jc w:val="center"/>
            </w:pPr>
            <w:hyperlink r:id="rId207" w:history="1">
              <w:r>
                <w:rPr>
                  <w:rStyle w:val="a4"/>
                </w:rPr>
                <w:t>28.11.42.000</w:t>
              </w:r>
            </w:hyperlink>
          </w:p>
        </w:tc>
        <w:tc>
          <w:tcPr>
            <w:tcW w:w="3920" w:type="dxa"/>
            <w:tcBorders>
              <w:top w:val="nil"/>
              <w:left w:val="nil"/>
              <w:bottom w:val="nil"/>
              <w:right w:val="nil"/>
            </w:tcBorders>
          </w:tcPr>
          <w:p w:rsidR="00000000" w:rsidRDefault="0070761A">
            <w:pPr>
              <w:pStyle w:val="a7"/>
            </w:pPr>
            <w:r>
              <w:t>требования к технологии: комплект оборудования, позволяющий эксплуатировать дизельные двигатели в газодизельном режиме; основная часть энергии, п</w:t>
            </w:r>
            <w:r>
              <w:t>отребляемой двигателем внутреннего сгорания, должна будет поступать от сгорания природного газа, в то время как дизельное топливо должно использоваться как запальное; в случае окончания газового топлива транспортного средства должно автоматически переключа</w:t>
            </w:r>
            <w:r>
              <w:t>ться в дизельный режим работы; коэффициент замещения дизельного топлива газовым не менее 60 процентов; расход газового топлива на 1 литр замещенного дизельного топлива не более 1.1 куб. нм.; в дизельный двигатель не должны вносится конструктивные изменения</w:t>
            </w:r>
            <w:r>
              <w:t>. Газодизельная система питания должна соответствовать Правилам КВТ ЕЭК ООН N 110 и N 143</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 xml:space="preserve">потенциал развития заявляемой технологии высокий, она попадает под действие программы газификации транспорта. На основе современной </w:t>
            </w:r>
            <w:r>
              <w:t>технологии возможно производство промышленной продукции, конкурентоспособной на мировом уровне</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13" w:name="sub_1111"/>
            <w:r>
              <w:t>111.</w:t>
            </w:r>
            <w:bookmarkEnd w:id="113"/>
          </w:p>
        </w:tc>
        <w:tc>
          <w:tcPr>
            <w:tcW w:w="1960" w:type="dxa"/>
            <w:tcBorders>
              <w:top w:val="nil"/>
              <w:left w:val="nil"/>
              <w:bottom w:val="nil"/>
              <w:right w:val="nil"/>
            </w:tcBorders>
          </w:tcPr>
          <w:p w:rsidR="00000000" w:rsidRDefault="0070761A">
            <w:pPr>
              <w:pStyle w:val="a7"/>
            </w:pPr>
            <w:r>
              <w:t>Технология производства сборно-сварного рабочего колеса для крупных насосов, имеющих повышенный коэффициент полезной деятельности за счет</w:t>
            </w:r>
            <w:r>
              <w:t xml:space="preserve"> точной 3D обработки и бесшаблонного позиционирования его отдельных частей</w:t>
            </w:r>
          </w:p>
        </w:tc>
        <w:tc>
          <w:tcPr>
            <w:tcW w:w="1960" w:type="dxa"/>
            <w:tcBorders>
              <w:top w:val="nil"/>
              <w:left w:val="nil"/>
              <w:bottom w:val="nil"/>
              <w:right w:val="nil"/>
            </w:tcBorders>
          </w:tcPr>
          <w:p w:rsidR="00000000" w:rsidRDefault="0070761A">
            <w:pPr>
              <w:pStyle w:val="a7"/>
            </w:pPr>
            <w:r>
              <w:t>насосы и компрессоры прочие</w:t>
            </w:r>
          </w:p>
        </w:tc>
        <w:tc>
          <w:tcPr>
            <w:tcW w:w="1820" w:type="dxa"/>
            <w:tcBorders>
              <w:top w:val="nil"/>
              <w:left w:val="nil"/>
              <w:bottom w:val="nil"/>
              <w:right w:val="nil"/>
            </w:tcBorders>
          </w:tcPr>
          <w:p w:rsidR="00000000" w:rsidRDefault="0070761A">
            <w:pPr>
              <w:pStyle w:val="a5"/>
              <w:jc w:val="center"/>
            </w:pPr>
            <w:hyperlink r:id="rId208" w:history="1">
              <w:r>
                <w:rPr>
                  <w:rStyle w:val="a4"/>
                </w:rPr>
                <w:t>28.13</w:t>
              </w:r>
            </w:hyperlink>
          </w:p>
        </w:tc>
        <w:tc>
          <w:tcPr>
            <w:tcW w:w="3920" w:type="dxa"/>
            <w:tcBorders>
              <w:top w:val="nil"/>
              <w:left w:val="nil"/>
              <w:bottom w:val="nil"/>
              <w:right w:val="nil"/>
            </w:tcBorders>
          </w:tcPr>
          <w:p w:rsidR="00000000" w:rsidRDefault="0070761A">
            <w:pPr>
              <w:pStyle w:val="a7"/>
            </w:pPr>
            <w:r>
              <w:t>технические характеристики: величина рабочего колеса - 86 - 88 процентов (к расчетной); коэффициент полезной деятельности насоса - 90 процентов</w:t>
            </w:r>
          </w:p>
        </w:tc>
        <w:tc>
          <w:tcPr>
            <w:tcW w:w="1540" w:type="dxa"/>
            <w:tcBorders>
              <w:top w:val="nil"/>
              <w:left w:val="nil"/>
              <w:bottom w:val="nil"/>
              <w:right w:val="nil"/>
            </w:tcBorders>
          </w:tcPr>
          <w:p w:rsidR="00000000" w:rsidRDefault="0070761A">
            <w:pPr>
              <w:pStyle w:val="a5"/>
              <w:jc w:val="center"/>
            </w:pPr>
            <w:r>
              <w:t>1 июня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потенциал развития технологии: изготовление деталей усложненных форм; достижение к</w:t>
            </w:r>
            <w:r>
              <w:t>оэффициент полезной деятельности насоса до 90 процентов; снижение материалоемкости на 40 процентов</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14" w:name="sub_1112"/>
            <w:r>
              <w:t>112.</w:t>
            </w:r>
            <w:bookmarkEnd w:id="114"/>
          </w:p>
        </w:tc>
        <w:tc>
          <w:tcPr>
            <w:tcW w:w="1960" w:type="dxa"/>
            <w:tcBorders>
              <w:top w:val="nil"/>
              <w:left w:val="nil"/>
              <w:bottom w:val="nil"/>
              <w:right w:val="nil"/>
            </w:tcBorders>
          </w:tcPr>
          <w:p w:rsidR="00000000" w:rsidRDefault="0070761A">
            <w:pPr>
              <w:pStyle w:val="a7"/>
            </w:pPr>
            <w:r>
              <w:t>Технология производства ряда химических насосов с полимерной проточной частью для тяжелых условий эксплуатации</w:t>
            </w:r>
          </w:p>
        </w:tc>
        <w:tc>
          <w:tcPr>
            <w:tcW w:w="1960" w:type="dxa"/>
            <w:tcBorders>
              <w:top w:val="nil"/>
              <w:left w:val="nil"/>
              <w:bottom w:val="nil"/>
              <w:right w:val="nil"/>
            </w:tcBorders>
          </w:tcPr>
          <w:p w:rsidR="00000000" w:rsidRDefault="0070761A">
            <w:pPr>
              <w:pStyle w:val="a7"/>
            </w:pPr>
            <w:r>
              <w:t>насосы для перекачки ж</w:t>
            </w:r>
            <w:r>
              <w:t>идкостей; подъемники жидкостей</w:t>
            </w:r>
          </w:p>
        </w:tc>
        <w:tc>
          <w:tcPr>
            <w:tcW w:w="1820" w:type="dxa"/>
            <w:tcBorders>
              <w:top w:val="nil"/>
              <w:left w:val="nil"/>
              <w:bottom w:val="nil"/>
              <w:right w:val="nil"/>
            </w:tcBorders>
          </w:tcPr>
          <w:p w:rsidR="00000000" w:rsidRDefault="0070761A">
            <w:pPr>
              <w:pStyle w:val="a5"/>
              <w:jc w:val="center"/>
            </w:pPr>
            <w:hyperlink r:id="rId209" w:history="1">
              <w:r>
                <w:rPr>
                  <w:rStyle w:val="a4"/>
                </w:rPr>
                <w:t>28.13.1</w:t>
              </w:r>
            </w:hyperlink>
          </w:p>
        </w:tc>
        <w:tc>
          <w:tcPr>
            <w:tcW w:w="3920" w:type="dxa"/>
            <w:tcBorders>
              <w:top w:val="nil"/>
              <w:left w:val="nil"/>
              <w:bottom w:val="nil"/>
              <w:right w:val="nil"/>
            </w:tcBorders>
          </w:tcPr>
          <w:p w:rsidR="00000000" w:rsidRDefault="0070761A">
            <w:pPr>
              <w:pStyle w:val="a7"/>
            </w:pPr>
            <w:r>
              <w:t>технические характеристики: перекачивание химически активных жидкостей в том числе кислот, щелочей и органических растворителей; плотность рабоч</w:t>
            </w:r>
            <w:r>
              <w:t>ей среды до 1850 кг/ м</w:t>
            </w:r>
            <w:r>
              <w:rPr>
                <w:vertAlign w:val="superscript"/>
              </w:rPr>
              <w:t> 3</w:t>
            </w:r>
            <w:r>
              <w:t>; высокие антикавитационные качества; исключительная химическая стойкость деталей проточной части насосов</w:t>
            </w:r>
          </w:p>
        </w:tc>
        <w:tc>
          <w:tcPr>
            <w:tcW w:w="1540" w:type="dxa"/>
            <w:tcBorders>
              <w:top w:val="nil"/>
              <w:left w:val="nil"/>
              <w:bottom w:val="nil"/>
              <w:right w:val="nil"/>
            </w:tcBorders>
          </w:tcPr>
          <w:p w:rsidR="00000000" w:rsidRDefault="0070761A">
            <w:pPr>
              <w:pStyle w:val="a5"/>
              <w:jc w:val="center"/>
            </w:pPr>
            <w:r>
              <w:t>1 января 2041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уровень потенциала развития технологии оценен как средний. Данная технология позволит: улучшит</w:t>
            </w:r>
            <w:r>
              <w:t>ь на 15 процентов энергетические характеристики химических насосов, эксплуатируемых в тяжелых условиях; использовать композитные материалы и пластполимеры с высоким механическими свойствами и стойкостью в широком диапазоне химических сред; увеличить коэффи</w:t>
            </w:r>
            <w:r>
              <w:t>циент полезной деятельности насосов на 10 процентов; увеличить степень локализации продукта до 90 процентов; увеличить срок службы насосов; увеличить наработки между ремонтами; увеличить степень унификации компонентов до 55 процентов</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15" w:name="sub_1113"/>
            <w:r>
              <w:t>113.</w:t>
            </w:r>
            <w:bookmarkEnd w:id="115"/>
          </w:p>
        </w:tc>
        <w:tc>
          <w:tcPr>
            <w:tcW w:w="1960" w:type="dxa"/>
            <w:tcBorders>
              <w:top w:val="nil"/>
              <w:left w:val="nil"/>
              <w:bottom w:val="nil"/>
              <w:right w:val="nil"/>
            </w:tcBorders>
          </w:tcPr>
          <w:p w:rsidR="00000000" w:rsidRDefault="0070761A">
            <w:pPr>
              <w:pStyle w:val="a7"/>
            </w:pPr>
            <w:r>
              <w:t>Технология производства перистальтических пьезоэлектрических микронасосов точного дозирования</w:t>
            </w:r>
          </w:p>
        </w:tc>
        <w:tc>
          <w:tcPr>
            <w:tcW w:w="1960" w:type="dxa"/>
            <w:tcBorders>
              <w:top w:val="nil"/>
              <w:left w:val="nil"/>
              <w:bottom w:val="nil"/>
              <w:right w:val="nil"/>
            </w:tcBorders>
          </w:tcPr>
          <w:p w:rsidR="00000000" w:rsidRDefault="0070761A">
            <w:pPr>
              <w:pStyle w:val="a7"/>
            </w:pPr>
            <w:r>
              <w:t>перистальтические пьезоэлектрические микронасосы точного дозирования (насосы для перекачки жидкостей; подъемники жидкостей)</w:t>
            </w:r>
          </w:p>
        </w:tc>
        <w:tc>
          <w:tcPr>
            <w:tcW w:w="1820" w:type="dxa"/>
            <w:tcBorders>
              <w:top w:val="nil"/>
              <w:left w:val="nil"/>
              <w:bottom w:val="nil"/>
              <w:right w:val="nil"/>
            </w:tcBorders>
          </w:tcPr>
          <w:p w:rsidR="00000000" w:rsidRDefault="0070761A">
            <w:pPr>
              <w:pStyle w:val="a5"/>
              <w:jc w:val="center"/>
            </w:pPr>
            <w:hyperlink r:id="rId210" w:history="1">
              <w:r>
                <w:rPr>
                  <w:rStyle w:val="a4"/>
                </w:rPr>
                <w:t>28.13.1</w:t>
              </w:r>
            </w:hyperlink>
          </w:p>
        </w:tc>
        <w:tc>
          <w:tcPr>
            <w:tcW w:w="3920" w:type="dxa"/>
            <w:tcBorders>
              <w:top w:val="nil"/>
              <w:left w:val="nil"/>
              <w:bottom w:val="nil"/>
              <w:right w:val="nil"/>
            </w:tcBorders>
          </w:tcPr>
          <w:p w:rsidR="00000000" w:rsidRDefault="0070761A">
            <w:pPr>
              <w:pStyle w:val="a7"/>
            </w:pPr>
            <w:r>
              <w:t>технические характеристики: диапазон вязкости прокачиваемых жидкостей от 0,5 до 33 Па·с.; производительность (объемная подача) насоса 0,1-10 мл/мин; максимальное давление на выходе 1,20 - 1,96 кПа. Требов</w:t>
            </w:r>
            <w:r>
              <w:t xml:space="preserve">ания к надежности: средняя наработка на отказ для блока насоса не менее 500 часов и не менее 10 000 часов для блока питания; требования к условиям эксплуатации: рабочая частота прибора: 50 </w:t>
            </w:r>
            <w:r>
              <w:rPr>
                <w:noProof/>
              </w:rPr>
              <w:drawing>
                <wp:inline distT="0" distB="0" distL="0" distR="0">
                  <wp:extent cx="112395" cy="15557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112395" cy="155575"/>
                          </a:xfrm>
                          <a:prstGeom prst="rect">
                            <a:avLst/>
                          </a:prstGeom>
                          <a:noFill/>
                          <a:ln>
                            <a:noFill/>
                          </a:ln>
                        </pic:spPr>
                      </pic:pic>
                    </a:graphicData>
                  </a:graphic>
                </wp:inline>
              </w:drawing>
            </w:r>
            <w:r>
              <w:t xml:space="preserve"> 2 Гц.; потребляемая мощность н</w:t>
            </w:r>
            <w:r>
              <w:t>е более 3 ВА; прибор допускает непрерывную работу в рабочих условиях в течение 2 часов с сохранением технических характеристик. Рабочие условия эксплуатации: температура окружающей среды от + 5 до + 40 градусов Цельсия; относительная влажность воздуха 90 п</w:t>
            </w:r>
            <w:r>
              <w:t>роцентов при температуре 25 градусов Цельсия; напряжение сети (220</w:t>
            </w:r>
            <w:r>
              <w:rPr>
                <w:noProof/>
              </w:rPr>
              <w:drawing>
                <wp:inline distT="0" distB="0" distL="0" distR="0">
                  <wp:extent cx="112395" cy="15557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112395" cy="155575"/>
                          </a:xfrm>
                          <a:prstGeom prst="rect">
                            <a:avLst/>
                          </a:prstGeom>
                          <a:noFill/>
                          <a:ln>
                            <a:noFill/>
                          </a:ln>
                        </pic:spPr>
                      </pic:pic>
                    </a:graphicData>
                  </a:graphic>
                </wp:inline>
              </w:drawing>
            </w:r>
            <w:r>
              <w:t>20) В; атмосферное давление 630 - 820 мм рт. ст. (84.0 - 109.3 кПа)</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технология имеет высокий потенциал развития из-за использования современных методов моделирования и ориентации на технологии микроэлектромеханических систем производства и нанотехнологиях. Устройства, разработанные на основе предлагаемой технологии, являют</w:t>
            </w:r>
            <w:r>
              <w:t>ся конкурентоспособными и высоко востребованными в медицинской, химической и электронной промышленности на мировом уровне</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16" w:name="sub_1114"/>
            <w:r>
              <w:t>114.</w:t>
            </w:r>
            <w:bookmarkEnd w:id="116"/>
          </w:p>
        </w:tc>
        <w:tc>
          <w:tcPr>
            <w:tcW w:w="1960" w:type="dxa"/>
            <w:tcBorders>
              <w:top w:val="nil"/>
              <w:left w:val="nil"/>
              <w:bottom w:val="nil"/>
              <w:right w:val="nil"/>
            </w:tcBorders>
          </w:tcPr>
          <w:p w:rsidR="00000000" w:rsidRDefault="0070761A">
            <w:pPr>
              <w:pStyle w:val="a7"/>
            </w:pPr>
            <w:r>
              <w:t>Технология разработки ряда центробежных насосов мощностью до 1 МВт для перекачивания нефти и нефтепродуктов</w:t>
            </w:r>
          </w:p>
        </w:tc>
        <w:tc>
          <w:tcPr>
            <w:tcW w:w="1960" w:type="dxa"/>
            <w:tcBorders>
              <w:top w:val="nil"/>
              <w:left w:val="nil"/>
              <w:bottom w:val="nil"/>
              <w:right w:val="nil"/>
            </w:tcBorders>
          </w:tcPr>
          <w:p w:rsidR="00000000" w:rsidRDefault="0070761A">
            <w:pPr>
              <w:pStyle w:val="a7"/>
            </w:pPr>
            <w:r>
              <w:t>Пр</w:t>
            </w:r>
            <w:r>
              <w:t>омышленные центробежные насосы мощностью до 1 МВт (API610) (насосы для перекачки жидкостей; подъемники жидкостей)</w:t>
            </w:r>
          </w:p>
        </w:tc>
        <w:tc>
          <w:tcPr>
            <w:tcW w:w="1820" w:type="dxa"/>
            <w:tcBorders>
              <w:top w:val="nil"/>
              <w:left w:val="nil"/>
              <w:bottom w:val="nil"/>
              <w:right w:val="nil"/>
            </w:tcBorders>
          </w:tcPr>
          <w:p w:rsidR="00000000" w:rsidRDefault="0070761A">
            <w:pPr>
              <w:pStyle w:val="a5"/>
              <w:jc w:val="center"/>
            </w:pPr>
            <w:hyperlink r:id="rId213" w:history="1">
              <w:r>
                <w:rPr>
                  <w:rStyle w:val="a4"/>
                </w:rPr>
                <w:t>28.13.1</w:t>
              </w:r>
            </w:hyperlink>
          </w:p>
        </w:tc>
        <w:tc>
          <w:tcPr>
            <w:tcW w:w="3920" w:type="dxa"/>
            <w:tcBorders>
              <w:top w:val="nil"/>
              <w:left w:val="nil"/>
              <w:bottom w:val="nil"/>
              <w:right w:val="nil"/>
            </w:tcBorders>
          </w:tcPr>
          <w:p w:rsidR="00000000" w:rsidRDefault="0070761A">
            <w:pPr>
              <w:pStyle w:val="a7"/>
            </w:pPr>
            <w:r>
              <w:t>технические характеристики: безопасность процессов нефтеперер</w:t>
            </w:r>
            <w:r>
              <w:t>аботки; надежность насосов; повышенный ресурс работы и срок службы;</w:t>
            </w:r>
          </w:p>
          <w:p w:rsidR="00000000" w:rsidRDefault="0070761A">
            <w:pPr>
              <w:pStyle w:val="a7"/>
            </w:pPr>
            <w:r>
              <w:t>взаимозаменяемость с насосами произведенными зарубежными производителями; стандартизация узлов насосов; упрощение проектирования, освоение технологий производства под конструктивные требования стандарта; мощность до 1 МВт; соответствие по коэффициенту поле</w:t>
            </w:r>
            <w:r>
              <w:t>зной деятельности лучшим мировым аналогам</w:t>
            </w:r>
          </w:p>
        </w:tc>
        <w:tc>
          <w:tcPr>
            <w:tcW w:w="1540" w:type="dxa"/>
            <w:tcBorders>
              <w:top w:val="nil"/>
              <w:left w:val="nil"/>
              <w:bottom w:val="nil"/>
              <w:right w:val="nil"/>
            </w:tcBorders>
          </w:tcPr>
          <w:p w:rsidR="00000000" w:rsidRDefault="0070761A">
            <w:pPr>
              <w:pStyle w:val="a5"/>
              <w:jc w:val="center"/>
            </w:pPr>
            <w:r>
              <w:t>1 января 2041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данная технология позволит: обеспечить безопасность процессов нефтепереработки; увеличить коэффициент полезной деятельности насосов на 10 процентов; увеличить степень локализации про</w:t>
            </w:r>
            <w:r>
              <w:t xml:space="preserve">дукта до 90 процентов; увеличить срок службы насосов; увеличить наработки между ремонтами; увеличить степень унификации компонентов до 55 процентов. Также перспективность разрабатываемой продукции заключается в замене оборудования импортного производства, </w:t>
            </w:r>
            <w:r>
              <w:t>на соответствующее API610 оборудование отечественного производства</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17" w:name="sub_1115"/>
            <w:r>
              <w:t>115.</w:t>
            </w:r>
            <w:bookmarkEnd w:id="117"/>
          </w:p>
        </w:tc>
        <w:tc>
          <w:tcPr>
            <w:tcW w:w="1960" w:type="dxa"/>
            <w:tcBorders>
              <w:top w:val="nil"/>
              <w:left w:val="nil"/>
              <w:bottom w:val="nil"/>
              <w:right w:val="nil"/>
            </w:tcBorders>
          </w:tcPr>
          <w:p w:rsidR="00000000" w:rsidRDefault="0070761A">
            <w:pPr>
              <w:pStyle w:val="a7"/>
            </w:pPr>
            <w:r>
              <w:t>Технология производства мембранно-поршневых насосов</w:t>
            </w:r>
          </w:p>
        </w:tc>
        <w:tc>
          <w:tcPr>
            <w:tcW w:w="1960" w:type="dxa"/>
            <w:tcBorders>
              <w:top w:val="nil"/>
              <w:left w:val="nil"/>
              <w:bottom w:val="nil"/>
              <w:right w:val="nil"/>
            </w:tcBorders>
          </w:tcPr>
          <w:p w:rsidR="00000000" w:rsidRDefault="0070761A">
            <w:pPr>
              <w:pStyle w:val="a7"/>
            </w:pPr>
            <w:r>
              <w:t>мембранно-поршневые насосы</w:t>
            </w:r>
          </w:p>
        </w:tc>
        <w:tc>
          <w:tcPr>
            <w:tcW w:w="1820" w:type="dxa"/>
            <w:tcBorders>
              <w:top w:val="nil"/>
              <w:left w:val="nil"/>
              <w:bottom w:val="nil"/>
              <w:right w:val="nil"/>
            </w:tcBorders>
          </w:tcPr>
          <w:p w:rsidR="00000000" w:rsidRDefault="0070761A">
            <w:pPr>
              <w:pStyle w:val="a5"/>
              <w:jc w:val="center"/>
            </w:pPr>
            <w:hyperlink r:id="rId214" w:history="1">
              <w:r>
                <w:rPr>
                  <w:rStyle w:val="a4"/>
                </w:rPr>
                <w:t>28.13.12</w:t>
              </w:r>
            </w:hyperlink>
          </w:p>
        </w:tc>
        <w:tc>
          <w:tcPr>
            <w:tcW w:w="3920" w:type="dxa"/>
            <w:tcBorders>
              <w:top w:val="nil"/>
              <w:left w:val="nil"/>
              <w:bottom w:val="nil"/>
              <w:right w:val="nil"/>
            </w:tcBorders>
          </w:tcPr>
          <w:p w:rsidR="00000000" w:rsidRDefault="0070761A">
            <w:pPr>
              <w:pStyle w:val="a7"/>
            </w:pPr>
            <w:r>
              <w:t>тех</w:t>
            </w:r>
            <w:r>
              <w:t>нические характеристики мембранно-поршневых насосов соответствуют стандартам API674 и API675. Оборудование разработано с учетом требований API 674 и 675 (Американского нефтяного института). Рабочие характеристики технологического насоса - 77 м</w:t>
            </w:r>
            <w:r>
              <w:rPr>
                <w:vertAlign w:val="superscript"/>
              </w:rPr>
              <w:t> 3</w:t>
            </w:r>
            <w:r>
              <w:t>/ч - 1200 б</w:t>
            </w:r>
            <w:r>
              <w:t>ар (макс.). температура жидкости - от-50 до +200 градусов Цельсия; относительная плотность - 0,1 - 13,6; вязкость: 100 000 мПа-с (макс.). существует возможность проектирования конкретной конфигурации, даже если отдельные условия эксплуатации превышают знач</w:t>
            </w:r>
            <w:r>
              <w:t>ения заявленных параметров, такие как экстремально высокая (выше 200 градусов Цельсия) или низкая температура (ниже минус 50 градусов Цельсия), жидкость с примесью абразивных частиц и прочее</w:t>
            </w:r>
          </w:p>
        </w:tc>
        <w:tc>
          <w:tcPr>
            <w:tcW w:w="1540" w:type="dxa"/>
            <w:tcBorders>
              <w:top w:val="nil"/>
              <w:left w:val="nil"/>
              <w:bottom w:val="nil"/>
              <w:right w:val="nil"/>
            </w:tcBorders>
          </w:tcPr>
          <w:p w:rsidR="00000000" w:rsidRDefault="0070761A">
            <w:pPr>
              <w:pStyle w:val="a5"/>
              <w:jc w:val="center"/>
            </w:pPr>
            <w:r>
              <w:t>31 декабря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конструкция оборудования постоя</w:t>
            </w:r>
            <w:r>
              <w:t xml:space="preserve">нно совершенствуется с помощью современных аналитических технологий, таких как конечно-элементная модель, расчетная гидрогазодинамика и прочие. Кроме того, возможна разработка и внедрение технологии анализа производительности насосов при помощи технологий </w:t>
            </w:r>
            <w:r>
              <w:t>"Смарт", "Интернет вещей" или искусственного интеллекта. Мембранно-поршневый насос, производимый на основе заявляемой технологии, как технологический насос, обладает следующими преимуществами: отсутствие риска утечки; возможность снизить риск для особо агр</w:t>
            </w:r>
            <w:r>
              <w:t>ессивных жидкостей и жидкостей с высоким давлением пара, легковоспламеняющихся и взрывоопасных жидкостей; стабильная работа (благодаря моноблочной конструкции привода с равномерно сдвинутым по фазе вращения кривошипно-шатунным валом достигается более низка</w:t>
            </w:r>
            <w:r>
              <w:t>я пульсация установившегося потока и сниженный уровень вибрации); повышенная точность (за счет принципа работы по типу плунжерного насоса оборудование обеспечивает определенный расход в соответствии с требованиями технологического процесса); расширенный ди</w:t>
            </w:r>
            <w:r>
              <w:t>апазон применения.</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18" w:name="sub_1116"/>
            <w:r>
              <w:t>116.</w:t>
            </w:r>
            <w:bookmarkEnd w:id="118"/>
          </w:p>
        </w:tc>
        <w:tc>
          <w:tcPr>
            <w:tcW w:w="1960" w:type="dxa"/>
            <w:tcBorders>
              <w:top w:val="nil"/>
              <w:left w:val="nil"/>
              <w:bottom w:val="nil"/>
              <w:right w:val="nil"/>
            </w:tcBorders>
          </w:tcPr>
          <w:p w:rsidR="00000000" w:rsidRDefault="0070761A">
            <w:pPr>
              <w:pStyle w:val="a7"/>
            </w:pPr>
            <w:r>
              <w:t>Технология извлечения высоковязкой нефти из малодебитных скважин, в том числе скважин, осложненных механическими примесями, с помощью новой конструкции объемно-роторных насосов</w:t>
            </w:r>
          </w:p>
        </w:tc>
        <w:tc>
          <w:tcPr>
            <w:tcW w:w="1960" w:type="dxa"/>
            <w:tcBorders>
              <w:top w:val="nil"/>
              <w:left w:val="nil"/>
              <w:bottom w:val="nil"/>
              <w:right w:val="nil"/>
            </w:tcBorders>
          </w:tcPr>
          <w:p w:rsidR="00000000" w:rsidRDefault="0070761A">
            <w:pPr>
              <w:pStyle w:val="a7"/>
            </w:pPr>
            <w:r>
              <w:t>Объемно-роторный пластинчатый насос (насосы роторные объемные прочие для перекачки жидкостей)</w:t>
            </w:r>
          </w:p>
        </w:tc>
        <w:tc>
          <w:tcPr>
            <w:tcW w:w="1820" w:type="dxa"/>
            <w:tcBorders>
              <w:top w:val="nil"/>
              <w:left w:val="nil"/>
              <w:bottom w:val="nil"/>
              <w:right w:val="nil"/>
            </w:tcBorders>
          </w:tcPr>
          <w:p w:rsidR="00000000" w:rsidRDefault="0070761A">
            <w:pPr>
              <w:pStyle w:val="a5"/>
              <w:jc w:val="center"/>
            </w:pPr>
            <w:hyperlink r:id="rId215" w:history="1">
              <w:r>
                <w:rPr>
                  <w:rStyle w:val="a4"/>
                </w:rPr>
                <w:t>28.13.13</w:t>
              </w:r>
            </w:hyperlink>
          </w:p>
        </w:tc>
        <w:tc>
          <w:tcPr>
            <w:tcW w:w="3920" w:type="dxa"/>
            <w:tcBorders>
              <w:top w:val="nil"/>
              <w:left w:val="nil"/>
              <w:bottom w:val="nil"/>
              <w:right w:val="nil"/>
            </w:tcBorders>
          </w:tcPr>
          <w:p w:rsidR="00000000" w:rsidRDefault="0070761A">
            <w:pPr>
              <w:pStyle w:val="a7"/>
            </w:pPr>
            <w:r>
              <w:t>Технические характеристики объемно-роторного пластинчатого насоса габарита 5: т</w:t>
            </w:r>
            <w:r>
              <w:t>ипоразмер- 92 мм; напор - 30 м/ступень; вязкости 20 -5000 сСТ; коэффициент полезной деятельности - 40 процентов при 30 сСТ; диапазон скоростей 500 - 1000 об/мин; номинальная частота вращения - 750 об/ мин. Технические характеристики объемно-роторного пласт</w:t>
            </w:r>
            <w:r>
              <w:t xml:space="preserve">инчатого насоса габарита 5А: типоразмер - 103 мм; напор-100 м/ступень при 100 сСт; коэффициент полезной деятельности - 40 процентов при 100 сСт; диапазон скоростей 500 - 1000 об/мин Требования к продукции: насос должен состоять из модуль-секций насоса или </w:t>
            </w:r>
            <w:r>
              <w:t>быть односекционным. В состав модуль-секции насоса должны входить основные детали: ступени, подшипники, корпус, головка и основание. Головка и основание должны иметь конструктивные элементы для соединения секций и между собой и обеспечивать возможность при</w:t>
            </w:r>
            <w:r>
              <w:t>соединения других элементов установки</w:t>
            </w:r>
          </w:p>
        </w:tc>
        <w:tc>
          <w:tcPr>
            <w:tcW w:w="1540" w:type="dxa"/>
            <w:tcBorders>
              <w:top w:val="nil"/>
              <w:left w:val="nil"/>
              <w:bottom w:val="nil"/>
              <w:right w:val="nil"/>
            </w:tcBorders>
          </w:tcPr>
          <w:p w:rsidR="00000000" w:rsidRDefault="0070761A">
            <w:pPr>
              <w:pStyle w:val="a5"/>
              <w:jc w:val="center"/>
            </w:pPr>
            <w:r>
              <w:t>31 декабря 2024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уровень потенциала развития технологии оценен как средний. Аналогичный продукт на сегодняшний день на рынке не представлен. Объемно-роторный насос является инновационной разработкой, к</w:t>
            </w:r>
            <w:r>
              <w:t>оторая способна заменить стандартные применяемые виды насосов, увеличив срок службы установки</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19" w:name="sub_1117"/>
            <w:r>
              <w:t>117.</w:t>
            </w:r>
            <w:bookmarkEnd w:id="119"/>
          </w:p>
        </w:tc>
        <w:tc>
          <w:tcPr>
            <w:tcW w:w="1960" w:type="dxa"/>
            <w:tcBorders>
              <w:top w:val="nil"/>
              <w:left w:val="nil"/>
              <w:bottom w:val="nil"/>
              <w:right w:val="nil"/>
            </w:tcBorders>
          </w:tcPr>
          <w:p w:rsidR="00000000" w:rsidRDefault="0070761A">
            <w:pPr>
              <w:pStyle w:val="a7"/>
            </w:pPr>
            <w:r>
              <w:t>Технология производства герметичных моноблочных центробежных электронасосных агрегатов</w:t>
            </w:r>
          </w:p>
        </w:tc>
        <w:tc>
          <w:tcPr>
            <w:tcW w:w="1960" w:type="dxa"/>
            <w:tcBorders>
              <w:top w:val="nil"/>
              <w:left w:val="nil"/>
              <w:bottom w:val="nil"/>
              <w:right w:val="nil"/>
            </w:tcBorders>
          </w:tcPr>
          <w:p w:rsidR="00000000" w:rsidRDefault="0070761A">
            <w:pPr>
              <w:pStyle w:val="a7"/>
            </w:pPr>
            <w:r>
              <w:t>центробежные герметичные насосы с гильзованным двиг</w:t>
            </w:r>
            <w:r>
              <w:t>ателем (насосы центробежные подачи жидкостей прочие)</w:t>
            </w:r>
          </w:p>
        </w:tc>
        <w:tc>
          <w:tcPr>
            <w:tcW w:w="1820" w:type="dxa"/>
            <w:tcBorders>
              <w:top w:val="nil"/>
              <w:left w:val="nil"/>
              <w:bottom w:val="nil"/>
              <w:right w:val="nil"/>
            </w:tcBorders>
          </w:tcPr>
          <w:p w:rsidR="00000000" w:rsidRDefault="0070761A">
            <w:pPr>
              <w:pStyle w:val="a5"/>
              <w:jc w:val="center"/>
            </w:pPr>
            <w:hyperlink r:id="rId216" w:history="1">
              <w:r>
                <w:rPr>
                  <w:rStyle w:val="a4"/>
                </w:rPr>
                <w:t>28.13.14.110</w:t>
              </w:r>
            </w:hyperlink>
          </w:p>
        </w:tc>
        <w:tc>
          <w:tcPr>
            <w:tcW w:w="3920" w:type="dxa"/>
            <w:tcBorders>
              <w:top w:val="nil"/>
              <w:left w:val="nil"/>
              <w:bottom w:val="nil"/>
              <w:right w:val="nil"/>
            </w:tcBorders>
          </w:tcPr>
          <w:p w:rsidR="00000000" w:rsidRDefault="0070761A">
            <w:pPr>
              <w:pStyle w:val="a7"/>
            </w:pPr>
            <w:r>
              <w:t>технические характеристики: перекачка различных сжиженных газов; подача до 200 куб./ч; напор до 600 м; температур</w:t>
            </w:r>
            <w:r>
              <w:t>а перекачиваемой жидкости от -200 градусов Цельсия до +450 градусов Цельсия; плотность перекачиваемой жидкости от 0.3 до 13.6 г/ см</w:t>
            </w:r>
            <w:r>
              <w:rPr>
                <w:vertAlign w:val="superscript"/>
              </w:rPr>
              <w:t> 3</w:t>
            </w:r>
            <w:r>
              <w:t>; вязкость до 500 МПа-с</w:t>
            </w:r>
          </w:p>
        </w:tc>
        <w:tc>
          <w:tcPr>
            <w:tcW w:w="1540" w:type="dxa"/>
            <w:tcBorders>
              <w:top w:val="nil"/>
              <w:left w:val="nil"/>
              <w:bottom w:val="nil"/>
              <w:right w:val="nil"/>
            </w:tcBorders>
          </w:tcPr>
          <w:p w:rsidR="00000000" w:rsidRDefault="0070761A">
            <w:pPr>
              <w:pStyle w:val="a5"/>
              <w:jc w:val="center"/>
            </w:pPr>
            <w:r>
              <w:t>31 декабря 2032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уровень потенциала развития технологии оценен как средний. В результате внедрения технологии в Российской Федерации должно быть освоено серийное производство центробежных насосов, применяемых в технологических производственных процессах в химической и нефт</w:t>
            </w:r>
            <w:r>
              <w:t>ехимической промышленности. Диапазон его применения чрезвычайно широк, насос может использоваться в тяжелых условиях эксплуатации, таких как высокая температура, высокое давление и сверхнизкая температура</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20" w:name="sub_1118"/>
            <w:r>
              <w:t>118.</w:t>
            </w:r>
            <w:bookmarkEnd w:id="120"/>
          </w:p>
        </w:tc>
        <w:tc>
          <w:tcPr>
            <w:tcW w:w="1960" w:type="dxa"/>
            <w:tcBorders>
              <w:top w:val="nil"/>
              <w:left w:val="nil"/>
              <w:bottom w:val="nil"/>
              <w:right w:val="nil"/>
            </w:tcBorders>
          </w:tcPr>
          <w:p w:rsidR="00000000" w:rsidRDefault="0070761A">
            <w:pPr>
              <w:pStyle w:val="a7"/>
            </w:pPr>
            <w:r>
              <w:t>Технология производства жид</w:t>
            </w:r>
            <w:r>
              <w:t>костных детандеров</w:t>
            </w:r>
          </w:p>
        </w:tc>
        <w:tc>
          <w:tcPr>
            <w:tcW w:w="1960" w:type="dxa"/>
            <w:tcBorders>
              <w:top w:val="nil"/>
              <w:left w:val="nil"/>
              <w:bottom w:val="nil"/>
              <w:right w:val="nil"/>
            </w:tcBorders>
          </w:tcPr>
          <w:p w:rsidR="00000000" w:rsidRDefault="0070761A">
            <w:pPr>
              <w:pStyle w:val="a7"/>
            </w:pPr>
            <w:r>
              <w:t>жидкостные детандеры для сжиженного природного газа (насосы центробежные подачи жидкостей прочие)</w:t>
            </w:r>
          </w:p>
        </w:tc>
        <w:tc>
          <w:tcPr>
            <w:tcW w:w="1820" w:type="dxa"/>
            <w:tcBorders>
              <w:top w:val="nil"/>
              <w:left w:val="nil"/>
              <w:bottom w:val="nil"/>
              <w:right w:val="nil"/>
            </w:tcBorders>
          </w:tcPr>
          <w:p w:rsidR="00000000" w:rsidRDefault="0070761A">
            <w:pPr>
              <w:pStyle w:val="a5"/>
              <w:jc w:val="center"/>
            </w:pPr>
            <w:hyperlink r:id="rId217" w:history="1">
              <w:r>
                <w:rPr>
                  <w:rStyle w:val="a4"/>
                </w:rPr>
                <w:t>28.13.14.110</w:t>
              </w:r>
            </w:hyperlink>
          </w:p>
        </w:tc>
        <w:tc>
          <w:tcPr>
            <w:tcW w:w="3920" w:type="dxa"/>
            <w:tcBorders>
              <w:top w:val="nil"/>
              <w:left w:val="nil"/>
              <w:bottom w:val="nil"/>
              <w:right w:val="nil"/>
            </w:tcBorders>
          </w:tcPr>
          <w:p w:rsidR="00000000" w:rsidRDefault="0070761A">
            <w:pPr>
              <w:pStyle w:val="a7"/>
            </w:pPr>
            <w:r>
              <w:t>технические характеристики: производительностью д</w:t>
            </w:r>
            <w:r>
              <w:t>о 2000 м</w:t>
            </w:r>
            <w:r>
              <w:rPr>
                <w:vertAlign w:val="superscript"/>
              </w:rPr>
              <w:t> 3</w:t>
            </w:r>
            <w:r>
              <w:t>/ч; напор до 1200 м</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уровень потенциала развития технологии оценен как средний. Указанная технология необходима в рамках развития отрасли сжиженного природного газа России, в том числе для реализации крупнейших пр</w:t>
            </w:r>
            <w:r>
              <w:t>оектов по производству сжиженного природного газа, так как жидкостные детандеры являются важным звеном в технологической цепочке производства и транспортировки сжиженного природного газа</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21" w:name="sub_1119"/>
            <w:r>
              <w:t>119.</w:t>
            </w:r>
            <w:bookmarkEnd w:id="121"/>
          </w:p>
        </w:tc>
        <w:tc>
          <w:tcPr>
            <w:tcW w:w="1960" w:type="dxa"/>
            <w:tcBorders>
              <w:top w:val="nil"/>
              <w:left w:val="nil"/>
              <w:bottom w:val="nil"/>
              <w:right w:val="nil"/>
            </w:tcBorders>
          </w:tcPr>
          <w:p w:rsidR="00000000" w:rsidRDefault="0070761A">
            <w:pPr>
              <w:pStyle w:val="a7"/>
            </w:pPr>
            <w:r>
              <w:t>Технология производства насосов для сжиженног</w:t>
            </w:r>
            <w:r>
              <w:t>о природного газа малой мощности</w:t>
            </w:r>
          </w:p>
        </w:tc>
        <w:tc>
          <w:tcPr>
            <w:tcW w:w="1960" w:type="dxa"/>
            <w:tcBorders>
              <w:top w:val="nil"/>
              <w:left w:val="nil"/>
              <w:bottom w:val="nil"/>
              <w:right w:val="nil"/>
            </w:tcBorders>
          </w:tcPr>
          <w:p w:rsidR="00000000" w:rsidRDefault="0070761A">
            <w:pPr>
              <w:pStyle w:val="a7"/>
            </w:pPr>
            <w:r>
              <w:t>насосы для сжиженного природного газа малой мощности (насосы центробежные подачи жидкостей прочие)</w:t>
            </w:r>
          </w:p>
        </w:tc>
        <w:tc>
          <w:tcPr>
            <w:tcW w:w="1820" w:type="dxa"/>
            <w:tcBorders>
              <w:top w:val="nil"/>
              <w:left w:val="nil"/>
              <w:bottom w:val="nil"/>
              <w:right w:val="nil"/>
            </w:tcBorders>
          </w:tcPr>
          <w:p w:rsidR="00000000" w:rsidRDefault="0070761A">
            <w:pPr>
              <w:pStyle w:val="a5"/>
              <w:jc w:val="center"/>
            </w:pPr>
            <w:hyperlink r:id="rId218" w:history="1">
              <w:r>
                <w:rPr>
                  <w:rStyle w:val="a4"/>
                </w:rPr>
                <w:t>28.13.14.110</w:t>
              </w:r>
            </w:hyperlink>
          </w:p>
        </w:tc>
        <w:tc>
          <w:tcPr>
            <w:tcW w:w="3920" w:type="dxa"/>
            <w:tcBorders>
              <w:top w:val="nil"/>
              <w:left w:val="nil"/>
              <w:bottom w:val="nil"/>
              <w:right w:val="nil"/>
            </w:tcBorders>
          </w:tcPr>
          <w:p w:rsidR="00000000" w:rsidRDefault="0070761A">
            <w:pPr>
              <w:pStyle w:val="a7"/>
            </w:pPr>
            <w:r>
              <w:t>технические характеристики: мощность: от 0,25 кВт до 250 кВт.; подача: от 0,2 м</w:t>
            </w:r>
            <w:r>
              <w:rPr>
                <w:vertAlign w:val="superscript"/>
              </w:rPr>
              <w:t> 3</w:t>
            </w:r>
            <w:r>
              <w:t>./ч до 80 м</w:t>
            </w:r>
            <w:r>
              <w:rPr>
                <w:vertAlign w:val="superscript"/>
              </w:rPr>
              <w:t> 3</w:t>
            </w:r>
            <w:r>
              <w:t>/ч; напор: от 5 м до 1300 м; диапазон рабочих температур: от - 40 градусов Цельсия до -180 градусов Цельсия</w:t>
            </w:r>
          </w:p>
        </w:tc>
        <w:tc>
          <w:tcPr>
            <w:tcW w:w="1540" w:type="dxa"/>
            <w:tcBorders>
              <w:top w:val="nil"/>
              <w:left w:val="nil"/>
              <w:bottom w:val="nil"/>
              <w:right w:val="nil"/>
            </w:tcBorders>
          </w:tcPr>
          <w:p w:rsidR="00000000" w:rsidRDefault="0070761A">
            <w:pPr>
              <w:pStyle w:val="a5"/>
              <w:jc w:val="center"/>
            </w:pPr>
            <w:r>
              <w:t>31 декабря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указанная технология</w:t>
            </w:r>
            <w:r>
              <w:t xml:space="preserve"> является технологией широкого спектра применения и призвана обеспечить технологическое и промышленное развитие в области производства, транспортировки, хранения и использования сжиженного природного газа и других сжиженных газов в различных отраслях промы</w:t>
            </w:r>
            <w:r>
              <w:t xml:space="preserve">шленности Российской Федерации. В предлагаемом проекте планируется локализация серийного производства криогенных насосов малой мощности на территории Российской Федерации. Производственная мощность рассчитывается на покрытие потребностей российского рынка </w:t>
            </w:r>
            <w:r>
              <w:t>в насосах данного типа, с частичным замещением продукции иностранного происхождения, а также на экспортные поставки зарубежным заказчикам. В рамках развития данной технологии предусмотрена адаптация производимых продуктов к специфическим потребностям росси</w:t>
            </w:r>
            <w:r>
              <w:t>йского рынка. Также в рамках освоения производства компонентов насосов и насоcных агрегатов на территории Российской Федерации планируется переход на использование материалов российского производства, что позволит дополнительно увеличить степень локализаци</w:t>
            </w:r>
            <w:r>
              <w:t>и производимого оборудования</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22" w:name="sub_1120"/>
            <w:r>
              <w:t>120.</w:t>
            </w:r>
            <w:bookmarkEnd w:id="122"/>
          </w:p>
        </w:tc>
        <w:tc>
          <w:tcPr>
            <w:tcW w:w="1960" w:type="dxa"/>
            <w:tcBorders>
              <w:top w:val="nil"/>
              <w:left w:val="nil"/>
              <w:bottom w:val="nil"/>
              <w:right w:val="nil"/>
            </w:tcBorders>
          </w:tcPr>
          <w:p w:rsidR="00000000" w:rsidRDefault="0070761A">
            <w:pPr>
              <w:pStyle w:val="a7"/>
            </w:pPr>
            <w:r>
              <w:t>Технология производства насосов сжиженного природного газа средней и большой мощности</w:t>
            </w:r>
          </w:p>
        </w:tc>
        <w:tc>
          <w:tcPr>
            <w:tcW w:w="1960" w:type="dxa"/>
            <w:tcBorders>
              <w:top w:val="nil"/>
              <w:left w:val="nil"/>
              <w:bottom w:val="nil"/>
              <w:right w:val="nil"/>
            </w:tcBorders>
          </w:tcPr>
          <w:p w:rsidR="00000000" w:rsidRDefault="0070761A">
            <w:pPr>
              <w:pStyle w:val="a7"/>
            </w:pPr>
            <w:r>
              <w:t>насосы сжиженного природного газа средней и большой мощности (насосы центробежные подачи жидкостей прочие)</w:t>
            </w:r>
          </w:p>
        </w:tc>
        <w:tc>
          <w:tcPr>
            <w:tcW w:w="1820" w:type="dxa"/>
            <w:tcBorders>
              <w:top w:val="nil"/>
              <w:left w:val="nil"/>
              <w:bottom w:val="nil"/>
              <w:right w:val="nil"/>
            </w:tcBorders>
          </w:tcPr>
          <w:p w:rsidR="00000000" w:rsidRDefault="0070761A">
            <w:pPr>
              <w:pStyle w:val="a5"/>
              <w:jc w:val="center"/>
            </w:pPr>
            <w:hyperlink r:id="rId219" w:history="1">
              <w:r>
                <w:rPr>
                  <w:rStyle w:val="a4"/>
                </w:rPr>
                <w:t>28.13.14.110</w:t>
              </w:r>
            </w:hyperlink>
          </w:p>
        </w:tc>
        <w:tc>
          <w:tcPr>
            <w:tcW w:w="3920" w:type="dxa"/>
            <w:tcBorders>
              <w:top w:val="nil"/>
              <w:left w:val="nil"/>
              <w:bottom w:val="nil"/>
              <w:right w:val="nil"/>
            </w:tcBorders>
          </w:tcPr>
          <w:p w:rsidR="00000000" w:rsidRDefault="0070761A">
            <w:pPr>
              <w:pStyle w:val="a7"/>
            </w:pPr>
            <w:r>
              <w:t>технические характеристики: количество ступеней от 1 до 22; мощность от 5 кВт до 3000 кВт; Подача от 10 м</w:t>
            </w:r>
            <w:r>
              <w:rPr>
                <w:vertAlign w:val="superscript"/>
              </w:rPr>
              <w:t> 3</w:t>
            </w:r>
            <w:r>
              <w:t>/ч до 2500 м</w:t>
            </w:r>
            <w:r>
              <w:rPr>
                <w:vertAlign w:val="superscript"/>
              </w:rPr>
              <w:t> 3</w:t>
            </w:r>
            <w:r>
              <w:t>/ч; напор от 20 м до 3500 м; диапазон рабочих температу</w:t>
            </w:r>
            <w:r>
              <w:t>р от -40 градусов Цельсия до -180 градусов Цельсия</w:t>
            </w:r>
          </w:p>
        </w:tc>
        <w:tc>
          <w:tcPr>
            <w:tcW w:w="1540" w:type="dxa"/>
            <w:tcBorders>
              <w:top w:val="nil"/>
              <w:left w:val="nil"/>
              <w:bottom w:val="nil"/>
              <w:right w:val="nil"/>
            </w:tcBorders>
          </w:tcPr>
          <w:p w:rsidR="00000000" w:rsidRDefault="0070761A">
            <w:pPr>
              <w:pStyle w:val="a5"/>
              <w:jc w:val="center"/>
            </w:pPr>
            <w:r>
              <w:t>31 декабря 2032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 xml:space="preserve">уровень потенциала развития технологии оценен как средний. В результате внедрения технологии в Российской Федерации должно быть освоено серийное производство центробежных </w:t>
            </w:r>
            <w:r>
              <w:t>насосов, применяемых в технологических производственных процессах в химической и нефтехимической промышленности. Диапазон его применения чрезвычайно широк, насос может использоваться в тяжелых условиях эксплуатации, таких как высокая температура, высокое д</w:t>
            </w:r>
            <w:r>
              <w:t>авление и сверхнизкая температура</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23" w:name="sub_1121"/>
            <w:r>
              <w:t>121.</w:t>
            </w:r>
            <w:bookmarkEnd w:id="123"/>
          </w:p>
        </w:tc>
        <w:tc>
          <w:tcPr>
            <w:tcW w:w="1960" w:type="dxa"/>
            <w:tcBorders>
              <w:top w:val="nil"/>
              <w:left w:val="nil"/>
              <w:bottom w:val="nil"/>
              <w:right w:val="nil"/>
            </w:tcBorders>
          </w:tcPr>
          <w:p w:rsidR="00000000" w:rsidRDefault="0070761A">
            <w:pPr>
              <w:pStyle w:val="a7"/>
            </w:pPr>
            <w:r>
              <w:t>Технология производства погружных насосов для добычи нефти малого и сверхмалого диаметра</w:t>
            </w:r>
          </w:p>
        </w:tc>
        <w:tc>
          <w:tcPr>
            <w:tcW w:w="1960" w:type="dxa"/>
            <w:tcBorders>
              <w:top w:val="nil"/>
              <w:left w:val="nil"/>
              <w:bottom w:val="nil"/>
              <w:right w:val="nil"/>
            </w:tcBorders>
          </w:tcPr>
          <w:p w:rsidR="00000000" w:rsidRDefault="0070761A">
            <w:pPr>
              <w:pStyle w:val="a7"/>
            </w:pPr>
            <w:r>
              <w:t>электроцентробежные насосы (насосы центробежные подачи жидкостей прочие)</w:t>
            </w:r>
          </w:p>
        </w:tc>
        <w:tc>
          <w:tcPr>
            <w:tcW w:w="1820" w:type="dxa"/>
            <w:tcBorders>
              <w:top w:val="nil"/>
              <w:left w:val="nil"/>
              <w:bottom w:val="nil"/>
              <w:right w:val="nil"/>
            </w:tcBorders>
          </w:tcPr>
          <w:p w:rsidR="00000000" w:rsidRDefault="0070761A">
            <w:pPr>
              <w:pStyle w:val="a5"/>
              <w:jc w:val="center"/>
            </w:pPr>
            <w:hyperlink r:id="rId220" w:history="1">
              <w:r>
                <w:rPr>
                  <w:rStyle w:val="a4"/>
                </w:rPr>
                <w:t>28.13.14.110</w:t>
              </w:r>
            </w:hyperlink>
          </w:p>
        </w:tc>
        <w:tc>
          <w:tcPr>
            <w:tcW w:w="3920" w:type="dxa"/>
            <w:tcBorders>
              <w:top w:val="nil"/>
              <w:left w:val="nil"/>
              <w:bottom w:val="nil"/>
              <w:right w:val="nil"/>
            </w:tcBorders>
          </w:tcPr>
          <w:p w:rsidR="00000000" w:rsidRDefault="0070761A">
            <w:pPr>
              <w:pStyle w:val="a7"/>
            </w:pPr>
            <w:r>
              <w:t>технические характеристики: число типоразмеров погружных электрических двигателей от 7 до 28 в каждом габарите; диапазон мощностей от 8 до 650 кВт. В зависимости от к</w:t>
            </w:r>
            <w:r>
              <w:t>онструкции электродвигатели могут изготавливаться в различных модификациях, например с трубчатым охладителем (для температуры окружающей среды до 200 градусов Цельсия), с двухсторонним выходом вала (для установок перевернутого типа, или присоединения погру</w:t>
            </w:r>
            <w:r>
              <w:t>жного сепаратора механических примесей)</w:t>
            </w:r>
          </w:p>
        </w:tc>
        <w:tc>
          <w:tcPr>
            <w:tcW w:w="1540" w:type="dxa"/>
            <w:tcBorders>
              <w:top w:val="nil"/>
              <w:left w:val="nil"/>
              <w:bottom w:val="nil"/>
              <w:right w:val="nil"/>
            </w:tcBorders>
          </w:tcPr>
          <w:p w:rsidR="00000000" w:rsidRDefault="0070761A">
            <w:pPr>
              <w:pStyle w:val="a5"/>
              <w:jc w:val="center"/>
            </w:pPr>
            <w:r>
              <w:t>1 июня 2042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уровень потенциала развития технологии оценен как средний. Компания стала первопроходцем в разработке технологий энергоэффективных электроцентробежных насосов. Данные вентильные электрод</w:t>
            </w:r>
            <w:r>
              <w:t>вигатели лидируют в отрасли по надежности и эффективности, затрачивая на 15 процентов меньше энергии на подъем барреля нефти, чем это делают типичные для индустрии асинхронные двигатели</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24" w:name="sub_1122"/>
            <w:r>
              <w:t>122.</w:t>
            </w:r>
            <w:bookmarkEnd w:id="124"/>
          </w:p>
        </w:tc>
        <w:tc>
          <w:tcPr>
            <w:tcW w:w="1960" w:type="dxa"/>
            <w:tcBorders>
              <w:top w:val="nil"/>
              <w:left w:val="nil"/>
              <w:bottom w:val="nil"/>
              <w:right w:val="nil"/>
            </w:tcBorders>
          </w:tcPr>
          <w:p w:rsidR="00000000" w:rsidRDefault="0070761A">
            <w:pPr>
              <w:pStyle w:val="a7"/>
            </w:pPr>
            <w:r>
              <w:t>Технология плазменной наплавки материала с пар</w:t>
            </w:r>
            <w:r>
              <w:t>аллельной роботизированной механической обработкой для формирования крупноразмерных деталей, имеющих сложную криволинейную форму</w:t>
            </w:r>
          </w:p>
        </w:tc>
        <w:tc>
          <w:tcPr>
            <w:tcW w:w="1960" w:type="dxa"/>
            <w:tcBorders>
              <w:top w:val="nil"/>
              <w:left w:val="nil"/>
              <w:bottom w:val="nil"/>
              <w:right w:val="nil"/>
            </w:tcBorders>
          </w:tcPr>
          <w:p w:rsidR="00000000" w:rsidRDefault="0070761A">
            <w:pPr>
              <w:pStyle w:val="a7"/>
            </w:pPr>
            <w:r>
              <w:t>рабочие колеса, лопасти насосов и гидротурбин (насосы для ядерных установок)</w:t>
            </w:r>
          </w:p>
        </w:tc>
        <w:tc>
          <w:tcPr>
            <w:tcW w:w="1820" w:type="dxa"/>
            <w:tcBorders>
              <w:top w:val="nil"/>
              <w:left w:val="nil"/>
              <w:bottom w:val="nil"/>
              <w:right w:val="nil"/>
            </w:tcBorders>
          </w:tcPr>
          <w:p w:rsidR="00000000" w:rsidRDefault="0070761A">
            <w:pPr>
              <w:pStyle w:val="a5"/>
              <w:jc w:val="center"/>
            </w:pPr>
            <w:hyperlink r:id="rId221" w:history="1">
              <w:r>
                <w:rPr>
                  <w:rStyle w:val="a4"/>
                </w:rPr>
                <w:t>28.13.14.120</w:t>
              </w:r>
            </w:hyperlink>
          </w:p>
        </w:tc>
        <w:tc>
          <w:tcPr>
            <w:tcW w:w="3920" w:type="dxa"/>
            <w:tcBorders>
              <w:top w:val="nil"/>
              <w:left w:val="nil"/>
              <w:bottom w:val="nil"/>
              <w:right w:val="nil"/>
            </w:tcBorders>
          </w:tcPr>
          <w:p w:rsidR="00000000" w:rsidRDefault="0070761A">
            <w:pPr>
              <w:pStyle w:val="a7"/>
            </w:pPr>
            <w:r>
              <w:t>требования к технологии: разработка и внедрение технологии должно обеспечить повышенную точность формы поверхности рабочих колес; повышение коэффициент полезной деятельности гидроагрегатов до 90 процентов; увеличение</w:t>
            </w:r>
            <w:r>
              <w:t xml:space="preserve"> срока службы гидроагрегатов на 30 процентов; повышение прочностных характеристик наплавленных материалов на 10 процентов (по сравнению с паспортными значениями этих материалов после проката)</w:t>
            </w:r>
          </w:p>
        </w:tc>
        <w:tc>
          <w:tcPr>
            <w:tcW w:w="1540" w:type="dxa"/>
            <w:tcBorders>
              <w:top w:val="nil"/>
              <w:left w:val="nil"/>
              <w:bottom w:val="nil"/>
              <w:right w:val="nil"/>
            </w:tcBorders>
          </w:tcPr>
          <w:p w:rsidR="00000000" w:rsidRDefault="0070761A">
            <w:pPr>
              <w:pStyle w:val="a5"/>
              <w:jc w:val="center"/>
            </w:pPr>
            <w:r>
              <w:t>31 декабря 2035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плазменная наплавка позволяет получать практически любые металлические сплавы, в том числе, стойкие к температурным воздействиям, с высокой износо-и коррозионной стойкостью, отличающиеся сложностью при обработке и сварке в обычных условиях. Использование а</w:t>
            </w:r>
            <w:r>
              <w:t>ддитивных технологий дает возможность выращивания из таких сплавов деталей сложной формы и больших габаритов с возможной длительной эксплуатацией. Дальнейшее развитие технологии предусматривает снижение отклонения размеров и шероховатости поверхности детал</w:t>
            </w:r>
            <w:r>
              <w:t>ей, полученных по этой технологии, что позволит увеличить коэффициент полезной деятельности гидроагрегатов до 92 процентов</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25" w:name="sub_1123"/>
            <w:r>
              <w:t>123.</w:t>
            </w:r>
            <w:bookmarkEnd w:id="125"/>
          </w:p>
        </w:tc>
        <w:tc>
          <w:tcPr>
            <w:tcW w:w="1960" w:type="dxa"/>
            <w:tcBorders>
              <w:top w:val="nil"/>
              <w:left w:val="nil"/>
              <w:bottom w:val="nil"/>
              <w:right w:val="nil"/>
            </w:tcBorders>
          </w:tcPr>
          <w:p w:rsidR="00000000" w:rsidRDefault="0070761A">
            <w:pPr>
              <w:pStyle w:val="a7"/>
            </w:pPr>
            <w:r>
              <w:t>Технология производства энергоэффективного насосного оборудования для водоотведения и водоснабжения, способст</w:t>
            </w:r>
            <w:r>
              <w:t>вующая оптимизации стоимости жизненного цикла</w:t>
            </w:r>
          </w:p>
        </w:tc>
        <w:tc>
          <w:tcPr>
            <w:tcW w:w="1960" w:type="dxa"/>
            <w:tcBorders>
              <w:top w:val="nil"/>
              <w:left w:val="nil"/>
              <w:bottom w:val="nil"/>
              <w:right w:val="nil"/>
            </w:tcBorders>
          </w:tcPr>
          <w:p w:rsidR="00000000" w:rsidRDefault="0070761A">
            <w:pPr>
              <w:pStyle w:val="a7"/>
            </w:pPr>
            <w:r>
              <w:t>центробежные насосы подачи жидкостей прочие; насосы прочие</w:t>
            </w:r>
          </w:p>
        </w:tc>
        <w:tc>
          <w:tcPr>
            <w:tcW w:w="1820" w:type="dxa"/>
            <w:tcBorders>
              <w:top w:val="nil"/>
              <w:left w:val="nil"/>
              <w:bottom w:val="nil"/>
              <w:right w:val="nil"/>
            </w:tcBorders>
          </w:tcPr>
          <w:p w:rsidR="00000000" w:rsidRDefault="0070761A">
            <w:pPr>
              <w:pStyle w:val="a5"/>
              <w:jc w:val="center"/>
            </w:pPr>
            <w:hyperlink r:id="rId222" w:history="1">
              <w:r>
                <w:rPr>
                  <w:rStyle w:val="a4"/>
                </w:rPr>
                <w:t>28.13.14</w:t>
              </w:r>
            </w:hyperlink>
          </w:p>
        </w:tc>
        <w:tc>
          <w:tcPr>
            <w:tcW w:w="3920" w:type="dxa"/>
            <w:tcBorders>
              <w:top w:val="nil"/>
              <w:left w:val="nil"/>
              <w:bottom w:val="nil"/>
              <w:right w:val="nil"/>
            </w:tcBorders>
          </w:tcPr>
          <w:p w:rsidR="00000000" w:rsidRDefault="0070761A">
            <w:pPr>
              <w:pStyle w:val="a7"/>
            </w:pPr>
            <w:r>
              <w:t>технические характеристики (насосы с радиальным потоком, многоступен</w:t>
            </w:r>
            <w:r>
              <w:t>чатые, с диаметром выпускного патрубка более 15 мм): подача в диапазоне от 0 до 200 м</w:t>
            </w:r>
            <w:r>
              <w:rPr>
                <w:vertAlign w:val="superscript"/>
              </w:rPr>
              <w:t>3</w:t>
            </w:r>
            <w:r>
              <w:t xml:space="preserve">/ч; напор в диапазоне от 0 до 330 м; двигатели энергоэффективные IE3/4; минимальный индекс энергоэффективности MEI </w:t>
            </w:r>
            <w:r>
              <w:rPr>
                <w:noProof/>
              </w:rPr>
              <w:drawing>
                <wp:inline distT="0" distB="0" distL="0" distR="0">
                  <wp:extent cx="77470" cy="13779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0,7; диапазон мощн</w:t>
            </w:r>
            <w:r>
              <w:t>остей электродвигателей от 0,37 до 55 кВт. Технические характеристики (насосы центробежные погружные, одноступенчатые, влагозащищенные по ip68): подача в диапазоне от 0 до 390 м</w:t>
            </w:r>
            <w:r>
              <w:rPr>
                <w:vertAlign w:val="superscript"/>
              </w:rPr>
              <w:t>3</w:t>
            </w:r>
            <w:r>
              <w:t xml:space="preserve">/ч; напор в диапазоне от 0 до 73 м; двигатели энергоэффективные IE3; диапазон </w:t>
            </w:r>
            <w:r>
              <w:t>мощностей электродвигателей: от 0,9 до 26,5 кВт.</w:t>
            </w:r>
          </w:p>
          <w:p w:rsidR="00000000" w:rsidRDefault="0070761A">
            <w:pPr>
              <w:pStyle w:val="a7"/>
            </w:pPr>
            <w:r>
              <w:t>Технические характеристики (насосы с радиальным потоком, одноступенчатые, с единственным входным рабочим колесом, моноблочные): подача в диапазоне от 0 до 380 м</w:t>
            </w:r>
            <w:r>
              <w:rPr>
                <w:vertAlign w:val="superscript"/>
              </w:rPr>
              <w:t> 3</w:t>
            </w:r>
            <w:r>
              <w:t>/ч; напор в диапазоне от 0 до 93 м; двигатели</w:t>
            </w:r>
            <w:r>
              <w:t xml:space="preserve"> энергоэффективные IE3/4; минимальный индекс энергоэффективности MEI от 0,4 до 0,7; диапазон мощностей электродвигателей от 0,12 до 90 кВт. Технические характеристики (насосы с радиальным потоком, одноступенчатые, с единственным входным рабочим колесом): п</w:t>
            </w:r>
            <w:r>
              <w:t>одача в диапазоне от 0 до 1000 м</w:t>
            </w:r>
            <w:r>
              <w:rPr>
                <w:vertAlign w:val="superscript"/>
              </w:rPr>
              <w:t> 3</w:t>
            </w:r>
            <w:r>
              <w:t>/ч; напор в диапазоне от 0 до 150 м; двигатели энергоэффективные IE3/4; минимальный индекс энергоэффективности MEI от 0,44 до 0,7; диапазон мощностей электродвигателей от 0,25 до 200 кВт. Технические характеристики (устано</w:t>
            </w:r>
            <w:r>
              <w:t>вки повышения давления на базе насосов с радиальным потоком, многоступенчатые): подача в диапазоне от 0 до 890 м</w:t>
            </w:r>
            <w:r>
              <w:rPr>
                <w:vertAlign w:val="superscript"/>
              </w:rPr>
              <w:t> 3</w:t>
            </w:r>
            <w:r>
              <w:t>/ч; напор в диапазоне от 0 до 160 м; двигатели энергоэффективные IE3/4/5; минимальный индекс энергоэффективности, MEI от 0,7; диапазон мощност</w:t>
            </w:r>
            <w:r>
              <w:t>ей электродвигателей от 0,37 до 37 кВт</w:t>
            </w:r>
          </w:p>
        </w:tc>
        <w:tc>
          <w:tcPr>
            <w:tcW w:w="1540" w:type="dxa"/>
            <w:tcBorders>
              <w:top w:val="nil"/>
              <w:left w:val="nil"/>
              <w:bottom w:val="nil"/>
              <w:right w:val="nil"/>
            </w:tcBorders>
          </w:tcPr>
          <w:p w:rsidR="00000000" w:rsidRDefault="0070761A">
            <w:pPr>
              <w:pStyle w:val="a5"/>
              <w:jc w:val="center"/>
            </w:pPr>
            <w:r>
              <w:t>31 декабря 2050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уровень потенциала развития технологии оценен как средний. На данный момент электродвигатели, используемые в насосном оборудовании в Российской Федерации представлены моделями с класс</w:t>
            </w:r>
            <w:r>
              <w:t>ом энергоэффективности IE1 или IE2. Использование электродвигателей класса IE3, как стандартного, при учете того, что наиболее популярные диапазоны мощностей, используемых в различных отраслях народного хозяйства и промышленности - от 0,37 до 22 кВт, позво</w:t>
            </w:r>
            <w:r>
              <w:t>лит увеличить эффективность использования электроэнергии на 8 - 10 процентов. Внедряемая технология потенциально позволяет быть основой для создания и использования электродвигателей класса IE4 и IE5</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26" w:name="sub_1124"/>
            <w:r>
              <w:t>124.</w:t>
            </w:r>
            <w:bookmarkEnd w:id="126"/>
          </w:p>
        </w:tc>
        <w:tc>
          <w:tcPr>
            <w:tcW w:w="1960" w:type="dxa"/>
            <w:tcBorders>
              <w:top w:val="nil"/>
              <w:left w:val="nil"/>
              <w:bottom w:val="nil"/>
              <w:right w:val="nil"/>
            </w:tcBorders>
          </w:tcPr>
          <w:p w:rsidR="00000000" w:rsidRDefault="0070761A">
            <w:pPr>
              <w:pStyle w:val="a7"/>
            </w:pPr>
            <w:r>
              <w:t>Технология производства турбокомпрессоров (ТКР) для применения в составе дизельных с рабочим объемом 4 - 28 литров</w:t>
            </w:r>
          </w:p>
        </w:tc>
        <w:tc>
          <w:tcPr>
            <w:tcW w:w="1960" w:type="dxa"/>
            <w:tcBorders>
              <w:top w:val="nil"/>
              <w:left w:val="nil"/>
              <w:bottom w:val="nil"/>
              <w:right w:val="nil"/>
            </w:tcBorders>
          </w:tcPr>
          <w:p w:rsidR="00000000" w:rsidRDefault="0070761A">
            <w:pPr>
              <w:pStyle w:val="a7"/>
            </w:pPr>
            <w:r>
              <w:t>турбокомпрессоры</w:t>
            </w:r>
          </w:p>
        </w:tc>
        <w:tc>
          <w:tcPr>
            <w:tcW w:w="1820" w:type="dxa"/>
            <w:tcBorders>
              <w:top w:val="nil"/>
              <w:left w:val="nil"/>
              <w:bottom w:val="nil"/>
              <w:right w:val="nil"/>
            </w:tcBorders>
          </w:tcPr>
          <w:p w:rsidR="00000000" w:rsidRDefault="0070761A">
            <w:pPr>
              <w:pStyle w:val="a5"/>
              <w:jc w:val="center"/>
            </w:pPr>
            <w:hyperlink r:id="rId224" w:history="1">
              <w:r>
                <w:rPr>
                  <w:rStyle w:val="a4"/>
                </w:rPr>
                <w:t>28.13.25</w:t>
              </w:r>
            </w:hyperlink>
          </w:p>
        </w:tc>
        <w:tc>
          <w:tcPr>
            <w:tcW w:w="3920" w:type="dxa"/>
            <w:tcBorders>
              <w:top w:val="nil"/>
              <w:left w:val="nil"/>
              <w:bottom w:val="nil"/>
              <w:right w:val="nil"/>
            </w:tcBorders>
          </w:tcPr>
          <w:p w:rsidR="00000000" w:rsidRDefault="0070761A">
            <w:pPr>
              <w:pStyle w:val="a7"/>
            </w:pPr>
            <w:r>
              <w:t>технические характеристики: рабочий объем</w:t>
            </w:r>
            <w:r>
              <w:t xml:space="preserve"> двигателей - от 4 до 28 литров; размерность - 5,5 - 14; целевой коэффициент полезной деятельности в диапазоне от 65 процентов до 70 процентов. Требование к технологии: высокий уровень локализации производства (не ниже 50 процентов)</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w:t>
            </w:r>
            <w:r>
              <w:t>еприменимо</w:t>
            </w:r>
          </w:p>
        </w:tc>
        <w:tc>
          <w:tcPr>
            <w:tcW w:w="3780" w:type="dxa"/>
            <w:tcBorders>
              <w:top w:val="nil"/>
              <w:left w:val="nil"/>
              <w:bottom w:val="nil"/>
              <w:right w:val="nil"/>
            </w:tcBorders>
          </w:tcPr>
          <w:p w:rsidR="00000000" w:rsidRDefault="0070761A">
            <w:pPr>
              <w:pStyle w:val="a7"/>
            </w:pPr>
            <w:r>
              <w:t>реализация данного проекта позволит обеспечить полноценное импортозамещение турбокомпрессоров для высоконагруженных двигателей и приведет к значительному росту экспорта данного вида продукции</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27" w:name="sub_1125"/>
            <w:r>
              <w:t>125.</w:t>
            </w:r>
            <w:bookmarkEnd w:id="127"/>
          </w:p>
        </w:tc>
        <w:tc>
          <w:tcPr>
            <w:tcW w:w="1960" w:type="dxa"/>
            <w:tcBorders>
              <w:top w:val="nil"/>
              <w:left w:val="nil"/>
              <w:bottom w:val="nil"/>
              <w:right w:val="nil"/>
            </w:tcBorders>
          </w:tcPr>
          <w:p w:rsidR="00000000" w:rsidRDefault="0070761A">
            <w:pPr>
              <w:pStyle w:val="a7"/>
            </w:pPr>
            <w:r>
              <w:t>Технология производства совре</w:t>
            </w:r>
            <w:r>
              <w:t>менных турбокомпрессоров с электронным управлением</w:t>
            </w:r>
          </w:p>
        </w:tc>
        <w:tc>
          <w:tcPr>
            <w:tcW w:w="1960" w:type="dxa"/>
            <w:tcBorders>
              <w:top w:val="nil"/>
              <w:left w:val="nil"/>
              <w:bottom w:val="nil"/>
              <w:right w:val="nil"/>
            </w:tcBorders>
          </w:tcPr>
          <w:p w:rsidR="00000000" w:rsidRDefault="0070761A">
            <w:pPr>
              <w:pStyle w:val="a7"/>
            </w:pPr>
            <w:r>
              <w:t>турбокомпрессоры</w:t>
            </w:r>
          </w:p>
        </w:tc>
        <w:tc>
          <w:tcPr>
            <w:tcW w:w="1820" w:type="dxa"/>
            <w:tcBorders>
              <w:top w:val="nil"/>
              <w:left w:val="nil"/>
              <w:bottom w:val="nil"/>
              <w:right w:val="nil"/>
            </w:tcBorders>
          </w:tcPr>
          <w:p w:rsidR="00000000" w:rsidRDefault="0070761A">
            <w:pPr>
              <w:pStyle w:val="a5"/>
              <w:jc w:val="center"/>
            </w:pPr>
            <w:hyperlink r:id="rId225" w:history="1">
              <w:r>
                <w:rPr>
                  <w:rStyle w:val="a4"/>
                </w:rPr>
                <w:t>28.13.25</w:t>
              </w:r>
            </w:hyperlink>
          </w:p>
        </w:tc>
        <w:tc>
          <w:tcPr>
            <w:tcW w:w="3920" w:type="dxa"/>
            <w:tcBorders>
              <w:top w:val="nil"/>
              <w:left w:val="nil"/>
              <w:bottom w:val="nil"/>
              <w:right w:val="nil"/>
            </w:tcBorders>
          </w:tcPr>
          <w:p w:rsidR="00000000" w:rsidRDefault="0070761A">
            <w:pPr>
              <w:pStyle w:val="a7"/>
            </w:pPr>
            <w:r>
              <w:t>технические характеристики: максимально допустимая частота вращения вала ротора не менее 550 м\с; коэффиц</w:t>
            </w:r>
            <w:r>
              <w:t>иент полезной деятельности компрессора не менее 78 процентов;</w:t>
            </w:r>
          </w:p>
          <w:p w:rsidR="00000000" w:rsidRDefault="0070761A">
            <w:pPr>
              <w:pStyle w:val="a7"/>
            </w:pPr>
            <w:r>
              <w:t>коэффициент полезной деятельности турбины не менее 65 процентов; максимально допустимая температура газов не менее 950 градусов Цельсия; система электронного регулирования параметров турбокомпре</w:t>
            </w:r>
            <w:r>
              <w:t>ссора; внедрение новых материалов с высокими механическими свойствами и теплостойкостью. Материал колеса турбины с пределом прочности не менее 600 МПа при температуре 950 градусов Цельсия; материал корпуса турбины - сталь жаропрочная высоколегированная, ра</w:t>
            </w:r>
            <w:r>
              <w:t>ботающая длительное время при температурах 950 °С (Примеры: 20Х23Н18, 1.4848, 1.4849)</w:t>
            </w:r>
          </w:p>
        </w:tc>
        <w:tc>
          <w:tcPr>
            <w:tcW w:w="1540" w:type="dxa"/>
            <w:tcBorders>
              <w:top w:val="nil"/>
              <w:left w:val="nil"/>
              <w:bottom w:val="nil"/>
              <w:right w:val="nil"/>
            </w:tcBorders>
          </w:tcPr>
          <w:p w:rsidR="00000000" w:rsidRDefault="0070761A">
            <w:pPr>
              <w:pStyle w:val="a5"/>
              <w:jc w:val="center"/>
            </w:pPr>
            <w:r>
              <w:t>1 января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реализация данного проекта позволит</w:t>
            </w:r>
            <w:r>
              <w:t xml:space="preserve"> обеспечить полное импортозамещение турбокомпрессоров с электронным управлением для современных двигателей и приведет к значительному росту экспорта данного вида продукции</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28" w:name="sub_1126"/>
            <w:r>
              <w:t>126.</w:t>
            </w:r>
            <w:bookmarkEnd w:id="128"/>
          </w:p>
        </w:tc>
        <w:tc>
          <w:tcPr>
            <w:tcW w:w="1960" w:type="dxa"/>
            <w:tcBorders>
              <w:top w:val="nil"/>
              <w:left w:val="nil"/>
              <w:bottom w:val="nil"/>
              <w:right w:val="nil"/>
            </w:tcBorders>
          </w:tcPr>
          <w:p w:rsidR="00000000" w:rsidRDefault="0070761A">
            <w:pPr>
              <w:pStyle w:val="a7"/>
            </w:pPr>
            <w:r>
              <w:t>Технология производства современных турбокомпрессоров</w:t>
            </w:r>
          </w:p>
        </w:tc>
        <w:tc>
          <w:tcPr>
            <w:tcW w:w="1960" w:type="dxa"/>
            <w:tcBorders>
              <w:top w:val="nil"/>
              <w:left w:val="nil"/>
              <w:bottom w:val="nil"/>
              <w:right w:val="nil"/>
            </w:tcBorders>
          </w:tcPr>
          <w:p w:rsidR="00000000" w:rsidRDefault="0070761A">
            <w:pPr>
              <w:pStyle w:val="a7"/>
            </w:pPr>
            <w:r>
              <w:t>турбок</w:t>
            </w:r>
            <w:r>
              <w:t>омпрессоры</w:t>
            </w:r>
          </w:p>
        </w:tc>
        <w:tc>
          <w:tcPr>
            <w:tcW w:w="1820" w:type="dxa"/>
            <w:tcBorders>
              <w:top w:val="nil"/>
              <w:left w:val="nil"/>
              <w:bottom w:val="nil"/>
              <w:right w:val="nil"/>
            </w:tcBorders>
          </w:tcPr>
          <w:p w:rsidR="00000000" w:rsidRDefault="0070761A">
            <w:pPr>
              <w:pStyle w:val="a5"/>
              <w:jc w:val="center"/>
            </w:pPr>
            <w:hyperlink r:id="rId226" w:history="1">
              <w:r>
                <w:rPr>
                  <w:rStyle w:val="a4"/>
                </w:rPr>
                <w:t>28.13.25</w:t>
              </w:r>
            </w:hyperlink>
          </w:p>
        </w:tc>
        <w:tc>
          <w:tcPr>
            <w:tcW w:w="3920" w:type="dxa"/>
            <w:tcBorders>
              <w:top w:val="nil"/>
              <w:left w:val="nil"/>
              <w:bottom w:val="nil"/>
              <w:right w:val="nil"/>
            </w:tcBorders>
          </w:tcPr>
          <w:p w:rsidR="00000000" w:rsidRDefault="0070761A">
            <w:pPr>
              <w:pStyle w:val="a7"/>
            </w:pPr>
            <w:r>
              <w:t>технически характеристики: степень повышения давления воздуха до 5,5; расход воздуха до 5,5 кг/с; суммарный коэффициент полезной деятельности турбокомпрессора при</w:t>
            </w:r>
            <w:r>
              <w:t xml:space="preserve"> совместной работе на характерном режиме двигателя не менее 64 процентов; ресурс до капитального ремонта 7000 м-час (1200000 км пробега); ресурс до списания 20 лет (2400000 км пробега)</w:t>
            </w:r>
          </w:p>
        </w:tc>
        <w:tc>
          <w:tcPr>
            <w:tcW w:w="1540" w:type="dxa"/>
            <w:tcBorders>
              <w:top w:val="nil"/>
              <w:left w:val="nil"/>
              <w:bottom w:val="nil"/>
              <w:right w:val="nil"/>
            </w:tcBorders>
          </w:tcPr>
          <w:p w:rsidR="00000000" w:rsidRDefault="0070761A">
            <w:pPr>
              <w:pStyle w:val="a5"/>
              <w:jc w:val="center"/>
            </w:pPr>
            <w:r>
              <w:t>1 января 2035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 xml:space="preserve">уровень потенциала развития технологии </w:t>
            </w:r>
            <w:r>
              <w:t>оценен как средний. Предлагаемый проект позволит: обеспечить отечественное производство средне- и высокооборотных двигателей современными агрегатами наддува; обеспечить повышение технических характеристик агрегатов наддува; реализация проекта обеспечит соз</w:t>
            </w:r>
            <w:r>
              <w:t>дание высокотехнологичных производств материалов и комплектующих турбокомпрессоров</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29" w:name="sub_1127"/>
            <w:r>
              <w:t>127.</w:t>
            </w:r>
            <w:bookmarkEnd w:id="129"/>
          </w:p>
        </w:tc>
        <w:tc>
          <w:tcPr>
            <w:tcW w:w="1960" w:type="dxa"/>
            <w:tcBorders>
              <w:top w:val="nil"/>
              <w:left w:val="nil"/>
              <w:bottom w:val="nil"/>
              <w:right w:val="nil"/>
            </w:tcBorders>
          </w:tcPr>
          <w:p w:rsidR="00000000" w:rsidRDefault="0070761A">
            <w:pPr>
              <w:pStyle w:val="a7"/>
            </w:pPr>
            <w:r>
              <w:t>Технология электронно-лучевой сварки роторов турбокомпрессоров</w:t>
            </w:r>
          </w:p>
        </w:tc>
        <w:tc>
          <w:tcPr>
            <w:tcW w:w="1960" w:type="dxa"/>
            <w:tcBorders>
              <w:top w:val="nil"/>
              <w:left w:val="nil"/>
              <w:bottom w:val="nil"/>
              <w:right w:val="nil"/>
            </w:tcBorders>
          </w:tcPr>
          <w:p w:rsidR="00000000" w:rsidRDefault="0070761A">
            <w:pPr>
              <w:pStyle w:val="a7"/>
            </w:pPr>
            <w:r>
              <w:t>турбокомпрессоры</w:t>
            </w:r>
          </w:p>
        </w:tc>
        <w:tc>
          <w:tcPr>
            <w:tcW w:w="1820" w:type="dxa"/>
            <w:tcBorders>
              <w:top w:val="nil"/>
              <w:left w:val="nil"/>
              <w:bottom w:val="nil"/>
              <w:right w:val="nil"/>
            </w:tcBorders>
          </w:tcPr>
          <w:p w:rsidR="00000000" w:rsidRDefault="0070761A">
            <w:pPr>
              <w:pStyle w:val="a5"/>
              <w:jc w:val="center"/>
            </w:pPr>
            <w:hyperlink r:id="rId227" w:history="1">
              <w:r>
                <w:rPr>
                  <w:rStyle w:val="a4"/>
                </w:rPr>
                <w:t>28.13.25</w:t>
              </w:r>
            </w:hyperlink>
          </w:p>
        </w:tc>
        <w:tc>
          <w:tcPr>
            <w:tcW w:w="3920" w:type="dxa"/>
            <w:tcBorders>
              <w:top w:val="nil"/>
              <w:left w:val="nil"/>
              <w:bottom w:val="nil"/>
              <w:right w:val="nil"/>
            </w:tcBorders>
          </w:tcPr>
          <w:p w:rsidR="00000000" w:rsidRDefault="0070761A">
            <w:pPr>
              <w:pStyle w:val="a7"/>
            </w:pPr>
            <w:r>
              <w:t xml:space="preserve">основные технические характеристики планируемой к производству продукции: сварка широкого диапазона толщина от 0,1- 100 мм.; 100 процентов проплавление; улучшенная динамика </w:t>
            </w:r>
            <w:r>
              <w:t>транспортного средства. Требования к технологии: получение прецизионных сварных швов без необходимости дополнительной обработки; Возможность работы с CAD-CAM моделями</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технология электронно-лучевой сварки при производстве р</w:t>
            </w:r>
            <w:r>
              <w:t>отора турбокомпрессора способна вытеснить существующую технологию сварки трением на 100 процентов за счет ценовых и качественных показателей</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30" w:name="sub_1128"/>
            <w:r>
              <w:t>128.</w:t>
            </w:r>
            <w:bookmarkEnd w:id="130"/>
          </w:p>
        </w:tc>
        <w:tc>
          <w:tcPr>
            <w:tcW w:w="1960" w:type="dxa"/>
            <w:tcBorders>
              <w:top w:val="nil"/>
              <w:left w:val="nil"/>
              <w:bottom w:val="nil"/>
              <w:right w:val="nil"/>
            </w:tcBorders>
          </w:tcPr>
          <w:p w:rsidR="00000000" w:rsidRDefault="0070761A">
            <w:pPr>
              <w:pStyle w:val="a7"/>
            </w:pPr>
            <w:r>
              <w:t xml:space="preserve">Технология производства высокоэффективных компрессорных установок, модулей и автомобильных </w:t>
            </w:r>
            <w:r>
              <w:t>газонаполнительных компрессорных станций на базе поршневых объемных компрессоров</w:t>
            </w:r>
          </w:p>
        </w:tc>
        <w:tc>
          <w:tcPr>
            <w:tcW w:w="1960" w:type="dxa"/>
            <w:tcBorders>
              <w:top w:val="nil"/>
              <w:left w:val="nil"/>
              <w:bottom w:val="nil"/>
              <w:right w:val="nil"/>
            </w:tcBorders>
          </w:tcPr>
          <w:p w:rsidR="00000000" w:rsidRDefault="0070761A">
            <w:pPr>
              <w:pStyle w:val="a7"/>
            </w:pPr>
            <w:r>
              <w:t>компрессоры поршневые объемные</w:t>
            </w:r>
          </w:p>
        </w:tc>
        <w:tc>
          <w:tcPr>
            <w:tcW w:w="1820" w:type="dxa"/>
            <w:tcBorders>
              <w:top w:val="nil"/>
              <w:left w:val="nil"/>
              <w:bottom w:val="nil"/>
              <w:right w:val="nil"/>
            </w:tcBorders>
          </w:tcPr>
          <w:p w:rsidR="00000000" w:rsidRDefault="0070761A">
            <w:pPr>
              <w:pStyle w:val="a5"/>
              <w:jc w:val="center"/>
            </w:pPr>
            <w:hyperlink r:id="rId228" w:history="1">
              <w:r>
                <w:rPr>
                  <w:rStyle w:val="a4"/>
                </w:rPr>
                <w:t>28.13.26</w:t>
              </w:r>
            </w:hyperlink>
          </w:p>
        </w:tc>
        <w:tc>
          <w:tcPr>
            <w:tcW w:w="3920" w:type="dxa"/>
            <w:tcBorders>
              <w:top w:val="nil"/>
              <w:left w:val="nil"/>
              <w:bottom w:val="nil"/>
              <w:right w:val="nil"/>
            </w:tcBorders>
          </w:tcPr>
          <w:p w:rsidR="00000000" w:rsidRDefault="0070761A">
            <w:pPr>
              <w:pStyle w:val="a7"/>
            </w:pPr>
            <w:r>
              <w:t>технические характеристики: содержание масла не более 5 PPM (</w:t>
            </w:r>
            <w:r>
              <w:t>с возможностью модернизации технологии до 100 процентов отсутствия масла в газе на выходе компрессора); производительность установок от 500 до 2000 м</w:t>
            </w:r>
            <w:r>
              <w:rPr>
                <w:vertAlign w:val="superscript"/>
              </w:rPr>
              <w:t> 3</w:t>
            </w:r>
            <w:r>
              <w:t>\час; номинальная мощность от 90 до 400 кВт; давление нагнетания до 275 бар; высокая эффективность (потре</w:t>
            </w:r>
            <w:r>
              <w:t>бление электрической энергии на 10-20 процентов ниже для сжатия одного ку. м. газа, чем у существующих российских аналогов)</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уровень потенциала развития технологии оценен как средний. Технология производства компримированно</w:t>
            </w:r>
            <w:r>
              <w:t>го природного газа за счет изготовления без масляного поршневого компрессора позволяет обеспечить содержание масла не более 5 PPM в составе газа на выходе компрессора, при этом имеется возможность модернизации технологии, а именно обеспечение 100 процентов</w:t>
            </w:r>
            <w:r>
              <w:t xml:space="preserve"> отсутствия масла в газе на выходе компрессора, что позволит расширить сферу применения технологии и оборудования (например, пищевое производство, фармацевтика и т.д.)</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31" w:name="sub_1129"/>
            <w:r>
              <w:t>129.</w:t>
            </w:r>
            <w:bookmarkEnd w:id="131"/>
          </w:p>
        </w:tc>
        <w:tc>
          <w:tcPr>
            <w:tcW w:w="1960" w:type="dxa"/>
            <w:tcBorders>
              <w:top w:val="nil"/>
              <w:left w:val="nil"/>
              <w:bottom w:val="nil"/>
              <w:right w:val="nil"/>
            </w:tcBorders>
          </w:tcPr>
          <w:p w:rsidR="00000000" w:rsidRDefault="0070761A">
            <w:pPr>
              <w:pStyle w:val="a7"/>
            </w:pPr>
            <w:r>
              <w:t>Технология производства компрессорных установок поршневого типа</w:t>
            </w:r>
          </w:p>
        </w:tc>
        <w:tc>
          <w:tcPr>
            <w:tcW w:w="1960" w:type="dxa"/>
            <w:tcBorders>
              <w:top w:val="nil"/>
              <w:left w:val="nil"/>
              <w:bottom w:val="nil"/>
              <w:right w:val="nil"/>
            </w:tcBorders>
          </w:tcPr>
          <w:p w:rsidR="00000000" w:rsidRDefault="0070761A">
            <w:pPr>
              <w:pStyle w:val="a7"/>
            </w:pPr>
            <w:r>
              <w:t>компрессорные установки поршневого типа мощностью до 4000 кВт</w:t>
            </w:r>
          </w:p>
        </w:tc>
        <w:tc>
          <w:tcPr>
            <w:tcW w:w="1820" w:type="dxa"/>
            <w:tcBorders>
              <w:top w:val="nil"/>
              <w:left w:val="nil"/>
              <w:bottom w:val="nil"/>
              <w:right w:val="nil"/>
            </w:tcBorders>
          </w:tcPr>
          <w:p w:rsidR="00000000" w:rsidRDefault="0070761A">
            <w:pPr>
              <w:pStyle w:val="a5"/>
              <w:jc w:val="center"/>
            </w:pPr>
            <w:hyperlink r:id="rId229" w:history="1">
              <w:r>
                <w:rPr>
                  <w:rStyle w:val="a4"/>
                </w:rPr>
                <w:t>28.13.26.000</w:t>
              </w:r>
            </w:hyperlink>
          </w:p>
        </w:tc>
        <w:tc>
          <w:tcPr>
            <w:tcW w:w="3920" w:type="dxa"/>
            <w:tcBorders>
              <w:top w:val="nil"/>
              <w:left w:val="nil"/>
              <w:bottom w:val="nil"/>
              <w:right w:val="nil"/>
            </w:tcBorders>
          </w:tcPr>
          <w:p w:rsidR="00000000" w:rsidRDefault="0070761A">
            <w:pPr>
              <w:pStyle w:val="a7"/>
            </w:pPr>
            <w:r>
              <w:t>требования к технологии: возможность серийного производства с организацией производственных цепочек коопер</w:t>
            </w:r>
            <w:r>
              <w:t>ации внутри Российской Федерации; возможность работать в широком диапазоне изменения давлений, как всасывания, так и нагнетания, при сохранении высоких значений коэффициент полезной деятельности; возможность сжатия газов с высоким содержанием сероводорода;</w:t>
            </w:r>
            <w:r>
              <w:t xml:space="preserve"> возможность исполнения с различными видами двигателей; работа в любых климатических условиях при температуре окружающей среды от -60 до +50 градусов Цельсия</w:t>
            </w:r>
          </w:p>
        </w:tc>
        <w:tc>
          <w:tcPr>
            <w:tcW w:w="1540" w:type="dxa"/>
            <w:tcBorders>
              <w:top w:val="nil"/>
              <w:left w:val="nil"/>
              <w:bottom w:val="nil"/>
              <w:right w:val="nil"/>
            </w:tcBorders>
          </w:tcPr>
          <w:p w:rsidR="00000000" w:rsidRDefault="0070761A">
            <w:pPr>
              <w:pStyle w:val="a5"/>
              <w:jc w:val="center"/>
            </w:pPr>
            <w:r>
              <w:t>31 декабря 2050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 xml:space="preserve">потенциал развития технологии лежит в области переработки газов </w:t>
            </w:r>
            <w:r>
              <w:t>и получения современных материалов, в том числе сжиженного природного газа</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32" w:name="sub_1130"/>
            <w:r>
              <w:t>130.</w:t>
            </w:r>
            <w:bookmarkEnd w:id="132"/>
          </w:p>
        </w:tc>
        <w:tc>
          <w:tcPr>
            <w:tcW w:w="1960" w:type="dxa"/>
            <w:tcBorders>
              <w:top w:val="nil"/>
              <w:left w:val="nil"/>
              <w:bottom w:val="nil"/>
              <w:right w:val="nil"/>
            </w:tcBorders>
          </w:tcPr>
          <w:p w:rsidR="00000000" w:rsidRDefault="0070761A">
            <w:pPr>
              <w:pStyle w:val="a7"/>
            </w:pPr>
            <w:r>
              <w:t>Технология изготовления прецизионных приводов на аэростатических направляющих</w:t>
            </w:r>
          </w:p>
        </w:tc>
        <w:tc>
          <w:tcPr>
            <w:tcW w:w="1960" w:type="dxa"/>
            <w:tcBorders>
              <w:top w:val="nil"/>
              <w:left w:val="nil"/>
              <w:bottom w:val="nil"/>
              <w:right w:val="nil"/>
            </w:tcBorders>
          </w:tcPr>
          <w:p w:rsidR="00000000" w:rsidRDefault="0070761A">
            <w:pPr>
              <w:pStyle w:val="a7"/>
            </w:pPr>
            <w:r>
              <w:t>механизмы исполнительные пневматические</w:t>
            </w:r>
          </w:p>
        </w:tc>
        <w:tc>
          <w:tcPr>
            <w:tcW w:w="1820" w:type="dxa"/>
            <w:tcBorders>
              <w:top w:val="nil"/>
              <w:left w:val="nil"/>
              <w:bottom w:val="nil"/>
              <w:right w:val="nil"/>
            </w:tcBorders>
          </w:tcPr>
          <w:p w:rsidR="00000000" w:rsidRDefault="0070761A">
            <w:pPr>
              <w:pStyle w:val="a5"/>
              <w:jc w:val="center"/>
            </w:pPr>
            <w:hyperlink r:id="rId230" w:history="1">
              <w:r>
                <w:rPr>
                  <w:rStyle w:val="a4"/>
                </w:rPr>
                <w:t>28.14.20.122</w:t>
              </w:r>
            </w:hyperlink>
          </w:p>
        </w:tc>
        <w:tc>
          <w:tcPr>
            <w:tcW w:w="3920" w:type="dxa"/>
            <w:tcBorders>
              <w:top w:val="nil"/>
              <w:left w:val="nil"/>
              <w:bottom w:val="nil"/>
              <w:right w:val="nil"/>
            </w:tcBorders>
          </w:tcPr>
          <w:p w:rsidR="00000000" w:rsidRDefault="0070761A">
            <w:pPr>
              <w:pStyle w:val="a7"/>
            </w:pPr>
            <w:r>
              <w:t>технические характеристики: длина хода не менее 300 мм; точность позиционирование не более 200 нм; плоскостность не более 200 нм</w:t>
            </w:r>
          </w:p>
        </w:tc>
        <w:tc>
          <w:tcPr>
            <w:tcW w:w="1540" w:type="dxa"/>
            <w:tcBorders>
              <w:top w:val="nil"/>
              <w:left w:val="nil"/>
              <w:bottom w:val="nil"/>
              <w:right w:val="nil"/>
            </w:tcBorders>
          </w:tcPr>
          <w:p w:rsidR="00000000" w:rsidRDefault="0070761A">
            <w:pPr>
              <w:pStyle w:val="a5"/>
              <w:jc w:val="center"/>
            </w:pPr>
            <w:r>
              <w:t>31 декабря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при модернизации технологии, возможно увеличение длины хода, точности позиционирования, уменьшения параметра плоскостности</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33" w:name="sub_1131"/>
            <w:r>
              <w:t>131.</w:t>
            </w:r>
            <w:bookmarkEnd w:id="133"/>
          </w:p>
        </w:tc>
        <w:tc>
          <w:tcPr>
            <w:tcW w:w="1960" w:type="dxa"/>
            <w:tcBorders>
              <w:top w:val="nil"/>
              <w:left w:val="nil"/>
              <w:bottom w:val="nil"/>
              <w:right w:val="nil"/>
            </w:tcBorders>
          </w:tcPr>
          <w:p w:rsidR="00000000" w:rsidRDefault="0070761A">
            <w:pPr>
              <w:pStyle w:val="a7"/>
            </w:pPr>
            <w:r>
              <w:t xml:space="preserve">Технология обработки (модификации) сопрягаемых заготовок многослойных сильфонов с применением фтортензидного </w:t>
            </w:r>
            <w:r>
              <w:t>состава</w:t>
            </w:r>
          </w:p>
        </w:tc>
        <w:tc>
          <w:tcPr>
            <w:tcW w:w="1960" w:type="dxa"/>
            <w:tcBorders>
              <w:top w:val="nil"/>
              <w:left w:val="nil"/>
              <w:bottom w:val="nil"/>
              <w:right w:val="nil"/>
            </w:tcBorders>
          </w:tcPr>
          <w:p w:rsidR="00000000" w:rsidRDefault="0070761A">
            <w:pPr>
              <w:pStyle w:val="a7"/>
            </w:pPr>
            <w:r>
              <w:t>многослойный сильфон</w:t>
            </w:r>
          </w:p>
        </w:tc>
        <w:tc>
          <w:tcPr>
            <w:tcW w:w="1820" w:type="dxa"/>
            <w:tcBorders>
              <w:top w:val="nil"/>
              <w:left w:val="nil"/>
              <w:bottom w:val="nil"/>
              <w:right w:val="nil"/>
            </w:tcBorders>
          </w:tcPr>
          <w:p w:rsidR="00000000" w:rsidRDefault="0070761A">
            <w:pPr>
              <w:pStyle w:val="a5"/>
              <w:jc w:val="center"/>
            </w:pPr>
            <w:hyperlink r:id="rId231" w:history="1">
              <w:r>
                <w:rPr>
                  <w:rStyle w:val="a4"/>
                </w:rPr>
                <w:t>28.14.20.210</w:t>
              </w:r>
            </w:hyperlink>
          </w:p>
        </w:tc>
        <w:tc>
          <w:tcPr>
            <w:tcW w:w="3920" w:type="dxa"/>
            <w:tcBorders>
              <w:top w:val="nil"/>
              <w:left w:val="nil"/>
              <w:bottom w:val="nil"/>
              <w:right w:val="nil"/>
            </w:tcBorders>
          </w:tcPr>
          <w:p w:rsidR="00000000" w:rsidRDefault="0070761A">
            <w:pPr>
              <w:pStyle w:val="a7"/>
            </w:pPr>
            <w:r>
              <w:t>технические характеристики: материал - нержавеющая сталь типа 18 - 10 (0Х18Н10Т); фтортензидный состав МОКОМ-1К; сдаточный параметр (в ци</w:t>
            </w:r>
            <w:r>
              <w:t xml:space="preserve">клах) </w:t>
            </w:r>
            <w:r>
              <w:rPr>
                <w:noProof/>
              </w:rPr>
              <w:drawing>
                <wp:inline distT="0" distB="0" distL="0" distR="0">
                  <wp:extent cx="77470" cy="13779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10000; величина рабочего хода в изделии (с учетом режима "сжатие - растяжение") больше на 20 - 25 процентов, по сравнению с принятой в настоящее время; температура рабочей среды минус 60 - плюс 450 градусов Цельсия</w:t>
            </w:r>
            <w:r>
              <w:t xml:space="preserve">; количество допустимых опрессовок пробным давлением - без ограничения; вероятность безотказной работы в течение назначенного ресурса </w:t>
            </w:r>
            <w:r>
              <w:rPr>
                <w:noProof/>
              </w:rPr>
              <w:drawing>
                <wp:inline distT="0" distB="0" distL="0" distR="0">
                  <wp:extent cx="77470" cy="13779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0,99; назначенный срок службы 50 лет; назначенный ресурс 400000 часов, 5000 - 10000 ци</w:t>
            </w:r>
            <w:r>
              <w:t>клов</w:t>
            </w:r>
          </w:p>
        </w:tc>
        <w:tc>
          <w:tcPr>
            <w:tcW w:w="1540" w:type="dxa"/>
            <w:tcBorders>
              <w:top w:val="nil"/>
              <w:left w:val="nil"/>
              <w:bottom w:val="nil"/>
              <w:right w:val="nil"/>
            </w:tcBorders>
          </w:tcPr>
          <w:p w:rsidR="00000000" w:rsidRDefault="0070761A">
            <w:pPr>
              <w:pStyle w:val="a5"/>
              <w:jc w:val="center"/>
            </w:pPr>
            <w:r>
              <w:t>1 июня 2050 г.</w:t>
            </w:r>
          </w:p>
        </w:tc>
        <w:tc>
          <w:tcPr>
            <w:tcW w:w="2380" w:type="dxa"/>
            <w:tcBorders>
              <w:top w:val="nil"/>
              <w:left w:val="nil"/>
              <w:bottom w:val="nil"/>
              <w:right w:val="nil"/>
            </w:tcBorders>
          </w:tcPr>
          <w:p w:rsidR="00000000" w:rsidRDefault="0070761A">
            <w:pPr>
              <w:pStyle w:val="a5"/>
              <w:jc w:val="center"/>
            </w:pPr>
            <w:r>
              <w:t>нет</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потенциал развития технологии лежит в области: совершенствования методов обработки (модификации) трубок-заготовок слоев многослойного сильфона; автоматизация процесса зачистки концов обработанных трубок-заготовок; альтер</w:t>
            </w:r>
            <w:r>
              <w:t>нативные материалы для включения в состав трубок; расширение диапазона применения до 550 градусов С, а также криогенных температурах</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34" w:name="sub_1132"/>
            <w:r>
              <w:t>132.</w:t>
            </w:r>
            <w:bookmarkEnd w:id="134"/>
          </w:p>
        </w:tc>
        <w:tc>
          <w:tcPr>
            <w:tcW w:w="1960" w:type="dxa"/>
            <w:tcBorders>
              <w:top w:val="nil"/>
              <w:left w:val="nil"/>
              <w:bottom w:val="nil"/>
              <w:right w:val="nil"/>
            </w:tcBorders>
          </w:tcPr>
          <w:p w:rsidR="00000000" w:rsidRDefault="0070761A">
            <w:pPr>
              <w:pStyle w:val="a7"/>
            </w:pPr>
            <w:r>
              <w:t>Технология серийного производства сложных отливок, корпусов для охлаждающих компрессоров, гидравлич</w:t>
            </w:r>
            <w:r>
              <w:t>еских систем, корпусов для промышленных насосов и других литых изделий под заказ</w:t>
            </w:r>
          </w:p>
        </w:tc>
        <w:tc>
          <w:tcPr>
            <w:tcW w:w="1960" w:type="dxa"/>
            <w:tcBorders>
              <w:top w:val="nil"/>
              <w:left w:val="nil"/>
              <w:bottom w:val="nil"/>
              <w:right w:val="nil"/>
            </w:tcBorders>
          </w:tcPr>
          <w:p w:rsidR="00000000" w:rsidRDefault="0070761A">
            <w:pPr>
              <w:pStyle w:val="a7"/>
            </w:pPr>
            <w:r>
              <w:t>подшипники, зубчатые колеса, зубчатые передачи и элементы приводов</w:t>
            </w:r>
          </w:p>
        </w:tc>
        <w:tc>
          <w:tcPr>
            <w:tcW w:w="1820" w:type="dxa"/>
            <w:tcBorders>
              <w:top w:val="nil"/>
              <w:left w:val="nil"/>
              <w:bottom w:val="nil"/>
              <w:right w:val="nil"/>
            </w:tcBorders>
          </w:tcPr>
          <w:p w:rsidR="00000000" w:rsidRDefault="0070761A">
            <w:pPr>
              <w:pStyle w:val="a5"/>
              <w:jc w:val="center"/>
            </w:pPr>
            <w:hyperlink r:id="rId234" w:history="1">
              <w:r>
                <w:rPr>
                  <w:rStyle w:val="a4"/>
                </w:rPr>
                <w:t>28.15</w:t>
              </w:r>
            </w:hyperlink>
          </w:p>
        </w:tc>
        <w:tc>
          <w:tcPr>
            <w:tcW w:w="3920" w:type="dxa"/>
            <w:tcBorders>
              <w:top w:val="nil"/>
              <w:left w:val="nil"/>
              <w:bottom w:val="nil"/>
              <w:right w:val="nil"/>
            </w:tcBorders>
          </w:tcPr>
          <w:p w:rsidR="00000000" w:rsidRDefault="0070761A">
            <w:pPr>
              <w:pStyle w:val="a7"/>
            </w:pPr>
            <w:r>
              <w:t>требования к технологии: литье из ковкого чугуна с шаровидным графитом по мировому стандарту DIN EN 1563; литье из серого чугуна на автоматизированных линиях (автоматическая формовка) и неавтоматизированных (ручная формовка) по мировому стандарту DIN EN 15</w:t>
            </w:r>
            <w:r>
              <w:t>61; литье из уплотненного (червеобразного чугуна) по мировому стандарту DIN ISO 16112; литье алюминия в кокиль под низким давлением по мировому стандарту DIN EN 1706; гравитационное литье по мировому стандарту DIN EN 1563</w:t>
            </w:r>
          </w:p>
        </w:tc>
        <w:tc>
          <w:tcPr>
            <w:tcW w:w="1540" w:type="dxa"/>
            <w:tcBorders>
              <w:top w:val="nil"/>
              <w:left w:val="nil"/>
              <w:bottom w:val="nil"/>
              <w:right w:val="nil"/>
            </w:tcBorders>
          </w:tcPr>
          <w:p w:rsidR="00000000" w:rsidRDefault="0070761A">
            <w:pPr>
              <w:pStyle w:val="a5"/>
              <w:jc w:val="center"/>
            </w:pPr>
            <w:r>
              <w:t>5 июня 2026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лите</w:t>
            </w:r>
            <w:r>
              <w:t>йное производство является базовой отраслью заготовительного передела машиностроения. От ее развития зависит устойчивость производства машин и оборудования и стратегическая конкурентоспособность отрасли в целом. В настоящее время литейная промышленность Ро</w:t>
            </w:r>
            <w:r>
              <w:t>ссии испытывает ряд проблем. Средний уровень загрузки мощностей в России отстает от ведущих государств. Несоответствие текущих мощностей и потребностей машиностроительных предприятий приводит к низкой загрузке и повышенным общепроизводственным расходам. Ма</w:t>
            </w:r>
            <w:r>
              <w:t>шиностроительные предприятия, имеющие литейные цеха, в основном не поставляют отливки на рынок, а используют их для внутреннего потребления и обеспечения собственных нужд. Отрасль испытывает недостаток инвестиционных ресурсов и находится в убыточном состоя</w:t>
            </w:r>
            <w:r>
              <w:t>нии. В целях производства продукции надлежащего качества необходимо внедрение существующих современных технологий и создание серийных производств, рассчитанных на заказы различных отраслей. Учитывая изложенное, представленная современная технология в целях</w:t>
            </w:r>
            <w:r>
              <w:t xml:space="preserve"> организации производства импортозамещающей и экспортоориентированной литейной продукции обладает высоким потенциалом</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35" w:name="sub_1133"/>
            <w:r>
              <w:t>133.</w:t>
            </w:r>
            <w:bookmarkEnd w:id="135"/>
          </w:p>
        </w:tc>
        <w:tc>
          <w:tcPr>
            <w:tcW w:w="1960" w:type="dxa"/>
            <w:tcBorders>
              <w:top w:val="nil"/>
              <w:left w:val="nil"/>
              <w:bottom w:val="nil"/>
              <w:right w:val="nil"/>
            </w:tcBorders>
          </w:tcPr>
          <w:p w:rsidR="00000000" w:rsidRDefault="0070761A">
            <w:pPr>
              <w:pStyle w:val="a7"/>
            </w:pPr>
            <w:r>
              <w:t>Технология нанесение износостойких и коррозионностойких покрытий, в том числе алмазоподобных</w:t>
            </w:r>
          </w:p>
        </w:tc>
        <w:tc>
          <w:tcPr>
            <w:tcW w:w="1960" w:type="dxa"/>
            <w:tcBorders>
              <w:top w:val="nil"/>
              <w:left w:val="nil"/>
              <w:bottom w:val="nil"/>
              <w:right w:val="nil"/>
            </w:tcBorders>
          </w:tcPr>
          <w:p w:rsidR="00000000" w:rsidRDefault="0070761A">
            <w:pPr>
              <w:pStyle w:val="a7"/>
            </w:pPr>
            <w:r>
              <w:t>подшипники качения ша</w:t>
            </w:r>
            <w:r>
              <w:t>риковые</w:t>
            </w:r>
          </w:p>
        </w:tc>
        <w:tc>
          <w:tcPr>
            <w:tcW w:w="1820" w:type="dxa"/>
            <w:tcBorders>
              <w:top w:val="nil"/>
              <w:left w:val="nil"/>
              <w:bottom w:val="nil"/>
              <w:right w:val="nil"/>
            </w:tcBorders>
          </w:tcPr>
          <w:p w:rsidR="00000000" w:rsidRDefault="0070761A">
            <w:pPr>
              <w:pStyle w:val="a5"/>
              <w:jc w:val="center"/>
            </w:pPr>
            <w:hyperlink r:id="rId235" w:history="1">
              <w:r>
                <w:rPr>
                  <w:rStyle w:val="a4"/>
                </w:rPr>
                <w:t>28.15.10.110</w:t>
              </w:r>
            </w:hyperlink>
          </w:p>
        </w:tc>
        <w:tc>
          <w:tcPr>
            <w:tcW w:w="3920" w:type="dxa"/>
            <w:tcBorders>
              <w:top w:val="nil"/>
              <w:left w:val="nil"/>
              <w:bottom w:val="nil"/>
              <w:right w:val="nil"/>
            </w:tcBorders>
          </w:tcPr>
          <w:p w:rsidR="00000000" w:rsidRDefault="0070761A">
            <w:pPr>
              <w:pStyle w:val="a7"/>
            </w:pPr>
            <w:r>
              <w:t>требование к технологии: предотвращение коррозии; предотвращение прохождения электротока и замедление абразивного износа; покрытие полного подшипника без учет</w:t>
            </w:r>
            <w:r>
              <w:t xml:space="preserve">а отклонений допусков и технических характеристик; снижение коэффициента трения </w:t>
            </w:r>
            <w:r>
              <w:rPr>
                <w:noProof/>
              </w:rPr>
              <w:drawing>
                <wp:inline distT="0" distB="0" distL="0" distR="0">
                  <wp:extent cx="112395" cy="15557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112395" cy="155575"/>
                          </a:xfrm>
                          <a:prstGeom prst="rect">
                            <a:avLst/>
                          </a:prstGeom>
                          <a:noFill/>
                          <a:ln>
                            <a:noFill/>
                          </a:ln>
                        </pic:spPr>
                      </pic:pic>
                    </a:graphicData>
                  </a:graphic>
                </wp:inline>
              </w:drawing>
            </w:r>
            <w:r>
              <w:t xml:space="preserve"> &lt; 0,1 при осевом движении смещение колец подшипников; защита от коррозии для различных условий окружающей среды в соответствие стандарту DIN</w:t>
            </w:r>
            <w:r>
              <w:t xml:space="preserve"> EN ISO 12944-2; категории коррозионности С1 до С5-м</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потенциал совершенствования имеется за счет применения передовых цифровых, интеллектуальных, роботизированных производственных систем для достижения ценовой конкурентосп</w:t>
            </w:r>
            <w:r>
              <w:t>особности в глобальном масштабе</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36" w:name="sub_1134"/>
            <w:r>
              <w:t>134.</w:t>
            </w:r>
            <w:bookmarkEnd w:id="136"/>
          </w:p>
        </w:tc>
        <w:tc>
          <w:tcPr>
            <w:tcW w:w="1960" w:type="dxa"/>
            <w:tcBorders>
              <w:top w:val="nil"/>
              <w:left w:val="nil"/>
              <w:bottom w:val="nil"/>
              <w:right w:val="nil"/>
            </w:tcBorders>
          </w:tcPr>
          <w:p w:rsidR="00000000" w:rsidRDefault="0070761A">
            <w:pPr>
              <w:pStyle w:val="a7"/>
            </w:pPr>
            <w:r>
              <w:t>Технология получения заготовок колец подшипников методами холодной и горячей раскатки</w:t>
            </w:r>
          </w:p>
        </w:tc>
        <w:tc>
          <w:tcPr>
            <w:tcW w:w="1960" w:type="dxa"/>
            <w:tcBorders>
              <w:top w:val="nil"/>
              <w:left w:val="nil"/>
              <w:bottom w:val="nil"/>
              <w:right w:val="nil"/>
            </w:tcBorders>
          </w:tcPr>
          <w:p w:rsidR="00000000" w:rsidRDefault="0070761A">
            <w:pPr>
              <w:pStyle w:val="a7"/>
            </w:pPr>
            <w:r>
              <w:t>подшипники качения роликовые</w:t>
            </w:r>
          </w:p>
        </w:tc>
        <w:tc>
          <w:tcPr>
            <w:tcW w:w="1820" w:type="dxa"/>
            <w:tcBorders>
              <w:top w:val="nil"/>
              <w:left w:val="nil"/>
              <w:bottom w:val="nil"/>
              <w:right w:val="nil"/>
            </w:tcBorders>
          </w:tcPr>
          <w:p w:rsidR="00000000" w:rsidRDefault="0070761A">
            <w:pPr>
              <w:pStyle w:val="a5"/>
              <w:jc w:val="center"/>
            </w:pPr>
            <w:hyperlink r:id="rId237" w:history="1">
              <w:r>
                <w:rPr>
                  <w:rStyle w:val="a4"/>
                </w:rPr>
                <w:t>28.15.10.120</w:t>
              </w:r>
            </w:hyperlink>
          </w:p>
        </w:tc>
        <w:tc>
          <w:tcPr>
            <w:tcW w:w="3920" w:type="dxa"/>
            <w:tcBorders>
              <w:top w:val="nil"/>
              <w:left w:val="nil"/>
              <w:bottom w:val="nil"/>
              <w:right w:val="nil"/>
            </w:tcBorders>
          </w:tcPr>
          <w:p w:rsidR="00000000" w:rsidRDefault="0070761A">
            <w:pPr>
              <w:pStyle w:val="a7"/>
            </w:pPr>
            <w:r>
              <w:t>требования к технологии: получение заготовок колец подшипников, методами холодной и горячей раскатки.</w:t>
            </w:r>
          </w:p>
        </w:tc>
        <w:tc>
          <w:tcPr>
            <w:tcW w:w="1540" w:type="dxa"/>
            <w:tcBorders>
              <w:top w:val="nil"/>
              <w:left w:val="nil"/>
              <w:bottom w:val="nil"/>
              <w:right w:val="nil"/>
            </w:tcBorders>
          </w:tcPr>
          <w:p w:rsidR="00000000" w:rsidRDefault="0070761A">
            <w:pPr>
              <w:pStyle w:val="a5"/>
              <w:jc w:val="center"/>
            </w:pPr>
            <w:r>
              <w:t>5 июня 2035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потенциал совершенствования имеется. Данная технология непрерывно совершенствуется в рамках глобального НИОК</w:t>
            </w:r>
            <w:r>
              <w:t>Р в Группе компаний, к которой принадлежит Заявитель</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37" w:name="sub_1135"/>
            <w:r>
              <w:t>135.</w:t>
            </w:r>
            <w:bookmarkEnd w:id="137"/>
          </w:p>
        </w:tc>
        <w:tc>
          <w:tcPr>
            <w:tcW w:w="1960" w:type="dxa"/>
            <w:tcBorders>
              <w:top w:val="nil"/>
              <w:left w:val="nil"/>
              <w:bottom w:val="nil"/>
              <w:right w:val="nil"/>
            </w:tcBorders>
          </w:tcPr>
          <w:p w:rsidR="00000000" w:rsidRDefault="0070761A">
            <w:pPr>
              <w:pStyle w:val="a7"/>
            </w:pPr>
            <w:r>
              <w:t>Технология автоматизированной сборки подшипников качения</w:t>
            </w:r>
          </w:p>
        </w:tc>
        <w:tc>
          <w:tcPr>
            <w:tcW w:w="1960" w:type="dxa"/>
            <w:tcBorders>
              <w:top w:val="nil"/>
              <w:left w:val="nil"/>
              <w:bottom w:val="nil"/>
              <w:right w:val="nil"/>
            </w:tcBorders>
          </w:tcPr>
          <w:p w:rsidR="00000000" w:rsidRDefault="0070761A">
            <w:pPr>
              <w:pStyle w:val="a7"/>
            </w:pPr>
            <w:r>
              <w:t>подшипники качения роликовые с коническими роликами</w:t>
            </w:r>
          </w:p>
        </w:tc>
        <w:tc>
          <w:tcPr>
            <w:tcW w:w="1820" w:type="dxa"/>
            <w:tcBorders>
              <w:top w:val="nil"/>
              <w:left w:val="nil"/>
              <w:bottom w:val="nil"/>
              <w:right w:val="nil"/>
            </w:tcBorders>
          </w:tcPr>
          <w:p w:rsidR="00000000" w:rsidRDefault="0070761A">
            <w:pPr>
              <w:pStyle w:val="a5"/>
              <w:jc w:val="center"/>
            </w:pPr>
            <w:hyperlink r:id="rId238" w:history="1">
              <w:r>
                <w:rPr>
                  <w:rStyle w:val="a4"/>
                </w:rPr>
                <w:t>28.15.10.123</w:t>
              </w:r>
            </w:hyperlink>
          </w:p>
        </w:tc>
        <w:tc>
          <w:tcPr>
            <w:tcW w:w="3920" w:type="dxa"/>
            <w:tcBorders>
              <w:top w:val="nil"/>
              <w:left w:val="nil"/>
              <w:bottom w:val="nil"/>
              <w:right w:val="nil"/>
            </w:tcBorders>
          </w:tcPr>
          <w:p w:rsidR="00000000" w:rsidRDefault="0070761A">
            <w:pPr>
              <w:pStyle w:val="a7"/>
            </w:pPr>
            <w:r>
              <w:t>технические характеристики выпускаемой продукции: до 50 процентов снижение трения (в сравнении с подшипниками аналогичной конструкции, при одинаковом смазывании, и одинаковых условиях эксплуатации); до 20 процентов снижение рабочей темп</w:t>
            </w:r>
            <w:r>
              <w:t>ературы (в сравнении с подшипниками аналогичной конструкции, при одинаковом смазывании, и одинаковых условиях эксплуатации); качественные показатели каждого типа подшипника определяются по нормированным методикам стандартов DIN и ИСО. Требование к технолог</w:t>
            </w:r>
            <w:r>
              <w:t>ии: улучшение показателя подшипника достигается за счет создания специальной "платовидной" структуры поверхности качения</w:t>
            </w:r>
          </w:p>
        </w:tc>
        <w:tc>
          <w:tcPr>
            <w:tcW w:w="1540" w:type="dxa"/>
            <w:tcBorders>
              <w:top w:val="nil"/>
              <w:left w:val="nil"/>
              <w:bottom w:val="nil"/>
              <w:right w:val="nil"/>
            </w:tcBorders>
          </w:tcPr>
          <w:p w:rsidR="00000000" w:rsidRDefault="0070761A">
            <w:pPr>
              <w:pStyle w:val="a5"/>
              <w:jc w:val="center"/>
            </w:pPr>
            <w:r>
              <w:t>5 июня 2035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потенциал совершенствования имеетс</w:t>
            </w:r>
            <w:r>
              <w:t>я. Данная технология непрерывно совершенствуется в рамках глобального НИОКР. Ежегодно получаются сотни патентов в области подшипниковых технологий. Данные патенты относятся к показателям качества, таким как трение, грузоподъемность, надежность, а также к т</w:t>
            </w:r>
            <w:r>
              <w:t>ехнологичности производства и экономической эффективности, и к выбору материалов и применению покрытий. Нет оснований полагать, что данная работа прекратится. Существует фокус на изучение, разработку и внедрение требований к применяемым материалам, повышен</w:t>
            </w:r>
            <w:r>
              <w:t xml:space="preserve">ие стабильности, создания новых решений технологии обработки заготовок и производства готовых деталей. При этом ведущее значение будет уделяться макро- и микрогеометрии- состоянию функциональных поверхностей, способам термообработки и применению покрытий, </w:t>
            </w:r>
            <w:r>
              <w:t>а также внедрению цифровых технологий</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38" w:name="sub_1136"/>
            <w:r>
              <w:t>136.</w:t>
            </w:r>
            <w:bookmarkEnd w:id="138"/>
          </w:p>
        </w:tc>
        <w:tc>
          <w:tcPr>
            <w:tcW w:w="1960" w:type="dxa"/>
            <w:tcBorders>
              <w:top w:val="nil"/>
              <w:left w:val="nil"/>
              <w:bottom w:val="nil"/>
              <w:right w:val="nil"/>
            </w:tcBorders>
          </w:tcPr>
          <w:p w:rsidR="00000000" w:rsidRDefault="0070761A">
            <w:pPr>
              <w:pStyle w:val="a7"/>
            </w:pPr>
            <w:r>
              <w:t>Технология горячей ковки</w:t>
            </w:r>
          </w:p>
        </w:tc>
        <w:tc>
          <w:tcPr>
            <w:tcW w:w="1960" w:type="dxa"/>
            <w:tcBorders>
              <w:top w:val="nil"/>
              <w:left w:val="nil"/>
              <w:bottom w:val="nil"/>
              <w:right w:val="nil"/>
            </w:tcBorders>
          </w:tcPr>
          <w:p w:rsidR="00000000" w:rsidRDefault="0070761A">
            <w:pPr>
              <w:pStyle w:val="a7"/>
            </w:pPr>
            <w:r>
              <w:t>подшипники качения роликовые с коническими роликами</w:t>
            </w:r>
          </w:p>
        </w:tc>
        <w:tc>
          <w:tcPr>
            <w:tcW w:w="1820" w:type="dxa"/>
            <w:tcBorders>
              <w:top w:val="nil"/>
              <w:left w:val="nil"/>
              <w:bottom w:val="nil"/>
              <w:right w:val="nil"/>
            </w:tcBorders>
          </w:tcPr>
          <w:p w:rsidR="00000000" w:rsidRDefault="0070761A">
            <w:pPr>
              <w:pStyle w:val="a5"/>
              <w:jc w:val="center"/>
            </w:pPr>
            <w:hyperlink r:id="rId239" w:history="1">
              <w:r>
                <w:rPr>
                  <w:rStyle w:val="a4"/>
                </w:rPr>
                <w:t>28.15.10.123</w:t>
              </w:r>
            </w:hyperlink>
          </w:p>
        </w:tc>
        <w:tc>
          <w:tcPr>
            <w:tcW w:w="3920" w:type="dxa"/>
            <w:tcBorders>
              <w:top w:val="nil"/>
              <w:left w:val="nil"/>
              <w:bottom w:val="nil"/>
              <w:right w:val="nil"/>
            </w:tcBorders>
          </w:tcPr>
          <w:p w:rsidR="00000000" w:rsidRDefault="0070761A">
            <w:pPr>
              <w:pStyle w:val="a7"/>
            </w:pPr>
            <w:r>
              <w:t>требования к технологии: сн</w:t>
            </w:r>
            <w:r>
              <w:t>ижение себестоимости колец подшипников достигается изготовлением заготовок внутреннего и наружного кольца подшипника методом горячей ковки "Башня в ряд" (за одну операцию); Сниженная отходность и расходы на мехобработку; оба кольца изготовлены из одной и т</w:t>
            </w:r>
            <w:r>
              <w:t>ой же заготовки, что повышает качество подшипника</w:t>
            </w:r>
          </w:p>
        </w:tc>
        <w:tc>
          <w:tcPr>
            <w:tcW w:w="1540" w:type="dxa"/>
            <w:tcBorders>
              <w:top w:val="nil"/>
              <w:left w:val="nil"/>
              <w:bottom w:val="nil"/>
              <w:right w:val="nil"/>
            </w:tcBorders>
          </w:tcPr>
          <w:p w:rsidR="00000000" w:rsidRDefault="0070761A">
            <w:pPr>
              <w:pStyle w:val="a5"/>
              <w:jc w:val="center"/>
            </w:pPr>
            <w:r>
              <w:t>5 июня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потенциал совершенствования имеется. Технология позволяет выпускать конкурентоспособную и более качественную продукцию</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39" w:name="sub_1137"/>
            <w:r>
              <w:t>137.</w:t>
            </w:r>
            <w:bookmarkEnd w:id="139"/>
          </w:p>
        </w:tc>
        <w:tc>
          <w:tcPr>
            <w:tcW w:w="1960" w:type="dxa"/>
            <w:tcBorders>
              <w:top w:val="nil"/>
              <w:left w:val="nil"/>
              <w:bottom w:val="nil"/>
              <w:right w:val="nil"/>
            </w:tcBorders>
          </w:tcPr>
          <w:p w:rsidR="00000000" w:rsidRDefault="0070761A">
            <w:pPr>
              <w:pStyle w:val="a7"/>
            </w:pPr>
            <w:r>
              <w:t>Технология изготовления конического подшипника кассетного типа с телами качения повышенного ресурса</w:t>
            </w:r>
          </w:p>
        </w:tc>
        <w:tc>
          <w:tcPr>
            <w:tcW w:w="1960" w:type="dxa"/>
            <w:tcBorders>
              <w:top w:val="nil"/>
              <w:left w:val="nil"/>
              <w:bottom w:val="nil"/>
              <w:right w:val="nil"/>
            </w:tcBorders>
          </w:tcPr>
          <w:p w:rsidR="00000000" w:rsidRDefault="0070761A">
            <w:pPr>
              <w:pStyle w:val="a7"/>
            </w:pPr>
            <w:r>
              <w:t>Подшипники качения роликовые с коническими роликами</w:t>
            </w:r>
          </w:p>
        </w:tc>
        <w:tc>
          <w:tcPr>
            <w:tcW w:w="1820" w:type="dxa"/>
            <w:tcBorders>
              <w:top w:val="nil"/>
              <w:left w:val="nil"/>
              <w:bottom w:val="nil"/>
              <w:right w:val="nil"/>
            </w:tcBorders>
          </w:tcPr>
          <w:p w:rsidR="00000000" w:rsidRDefault="0070761A">
            <w:pPr>
              <w:pStyle w:val="a5"/>
              <w:jc w:val="center"/>
            </w:pPr>
            <w:hyperlink r:id="rId240" w:history="1">
              <w:r>
                <w:rPr>
                  <w:rStyle w:val="a4"/>
                </w:rPr>
                <w:t>28.15.10.123</w:t>
              </w:r>
            </w:hyperlink>
          </w:p>
        </w:tc>
        <w:tc>
          <w:tcPr>
            <w:tcW w:w="3920" w:type="dxa"/>
            <w:tcBorders>
              <w:top w:val="nil"/>
              <w:left w:val="nil"/>
              <w:bottom w:val="nil"/>
              <w:right w:val="nil"/>
            </w:tcBorders>
          </w:tcPr>
          <w:p w:rsidR="00000000" w:rsidRDefault="0070761A">
            <w:pPr>
              <w:pStyle w:val="a7"/>
            </w:pPr>
            <w:r>
              <w:t>технические ха</w:t>
            </w:r>
            <w:r>
              <w:t>рактеристики: нагрузка не менее 23,5 тонн на ось; назначенный срок службы (ресурс) - 1,6 млн. км. и (или) 16 лет; количество ремонтов в условиях вагоноремонтных предприятий до утилизации - не менее 1; межремонтный интервал от производства до ремонта - 8 ле</w:t>
            </w:r>
            <w:r>
              <w:t>т и (или) 1000 тыс. км пробега; межремонтный интервал от ремонта до утилизации - 8 лет и (или) 600 тыс. км пробега. Требования к технологии: локализация - 100 процентов (включая смазку и ролики) сборка подшипника и изготовление его комплектующих;</w:t>
            </w:r>
          </w:p>
        </w:tc>
        <w:tc>
          <w:tcPr>
            <w:tcW w:w="1540" w:type="dxa"/>
            <w:tcBorders>
              <w:top w:val="nil"/>
              <w:left w:val="nil"/>
              <w:bottom w:val="nil"/>
              <w:right w:val="nil"/>
            </w:tcBorders>
          </w:tcPr>
          <w:p w:rsidR="00000000" w:rsidRDefault="0070761A">
            <w:pPr>
              <w:pStyle w:val="a5"/>
              <w:jc w:val="center"/>
            </w:pPr>
            <w:r>
              <w:t>30 июня 2</w:t>
            </w:r>
            <w:r>
              <w:t>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наиболее перспективными направлениями развития современной технологии производства кассетных подшипников с точки зрения мировой практики являются: токарная обработка с применением портальных загрузчиков; термообработка деталей подшипн</w:t>
            </w:r>
            <w:r>
              <w:t>иков с возможностью удаленного контроля параметров обработки и отслеживанием технологии термообработки; шлифовальная обработка с возможностью термокомпенсации при обработке; нанесение защитного покрытия; сборка подшипников конвейерного типа. Так же потенци</w:t>
            </w:r>
            <w:r>
              <w:t>альным развитием предлагаемой технологии могут быть: использование новых методов закалки для изготовления продукции для других отраслей промышленности из сталей, производимых на территории Российской Федерации, с улучшенными эксплуатационными характеристик</w:t>
            </w:r>
            <w:r>
              <w:t>ами продукции; новые инновационные профили поверхностей качения подшипников; испытания и применение новых марок сталей, композитных материалов, а также керамических деталей при производстве продукции. Все вышеперечисленное позволит увеличить ресурс изделия</w:t>
            </w:r>
            <w:r>
              <w:t>, снизить потери на трение, снизить энергопотребление</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40" w:name="sub_1138"/>
            <w:r>
              <w:t>138.</w:t>
            </w:r>
            <w:bookmarkEnd w:id="140"/>
          </w:p>
        </w:tc>
        <w:tc>
          <w:tcPr>
            <w:tcW w:w="1960" w:type="dxa"/>
            <w:tcBorders>
              <w:top w:val="nil"/>
              <w:left w:val="nil"/>
              <w:bottom w:val="nil"/>
              <w:right w:val="nil"/>
            </w:tcBorders>
          </w:tcPr>
          <w:p w:rsidR="00000000" w:rsidRDefault="0070761A">
            <w:pPr>
              <w:pStyle w:val="a7"/>
            </w:pPr>
            <w:r>
              <w:t>Технология производства инновационных подшипников качения роликовых, цилиндрических для букс железнодорожного подвижного состава с применением способа термической обработки детал</w:t>
            </w:r>
            <w:r>
              <w:t>ей подшипников на "бейнит"</w:t>
            </w:r>
          </w:p>
        </w:tc>
        <w:tc>
          <w:tcPr>
            <w:tcW w:w="1960" w:type="dxa"/>
            <w:tcBorders>
              <w:top w:val="nil"/>
              <w:left w:val="nil"/>
              <w:bottom w:val="nil"/>
              <w:right w:val="nil"/>
            </w:tcBorders>
          </w:tcPr>
          <w:p w:rsidR="00000000" w:rsidRDefault="0070761A">
            <w:pPr>
              <w:pStyle w:val="a7"/>
            </w:pPr>
            <w:r>
              <w:t>подшипники качения роликовые для букс железнодорожного подвижного состава</w:t>
            </w:r>
          </w:p>
        </w:tc>
        <w:tc>
          <w:tcPr>
            <w:tcW w:w="1820" w:type="dxa"/>
            <w:tcBorders>
              <w:top w:val="nil"/>
              <w:left w:val="nil"/>
              <w:bottom w:val="nil"/>
              <w:right w:val="nil"/>
            </w:tcBorders>
          </w:tcPr>
          <w:p w:rsidR="00000000" w:rsidRDefault="0070761A">
            <w:pPr>
              <w:pStyle w:val="a5"/>
              <w:jc w:val="center"/>
            </w:pPr>
            <w:hyperlink r:id="rId241" w:history="1">
              <w:r>
                <w:rPr>
                  <w:rStyle w:val="a4"/>
                </w:rPr>
                <w:t>28.15.10.126</w:t>
              </w:r>
            </w:hyperlink>
          </w:p>
        </w:tc>
        <w:tc>
          <w:tcPr>
            <w:tcW w:w="3920" w:type="dxa"/>
            <w:tcBorders>
              <w:top w:val="nil"/>
              <w:left w:val="nil"/>
              <w:bottom w:val="nil"/>
              <w:right w:val="nil"/>
            </w:tcBorders>
          </w:tcPr>
          <w:p w:rsidR="00000000" w:rsidRDefault="0070761A">
            <w:pPr>
              <w:pStyle w:val="a7"/>
            </w:pPr>
            <w:r>
              <w:t>технические характеристики роликовых цилиндрических подшипников д</w:t>
            </w:r>
            <w:r>
              <w:t>ля букс железнодорожного подвижного состава: назначенный срок службы - 8 лет и/или назначенный ресурс 800 тыс. км пробега</w:t>
            </w:r>
          </w:p>
        </w:tc>
        <w:tc>
          <w:tcPr>
            <w:tcW w:w="1540" w:type="dxa"/>
            <w:tcBorders>
              <w:top w:val="nil"/>
              <w:left w:val="nil"/>
              <w:bottom w:val="nil"/>
              <w:right w:val="nil"/>
            </w:tcBorders>
          </w:tcPr>
          <w:p w:rsidR="00000000" w:rsidRDefault="0070761A">
            <w:pPr>
              <w:pStyle w:val="a5"/>
              <w:jc w:val="center"/>
            </w:pPr>
            <w:r>
              <w:t>30 июня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использование уникальной формы поверхностей качения для уменьшения силы трения дает эффект уже при использовании традиционных материалов при изготовлении подшипников. В дальнейшем преимущества данной технологии могут быть развиты при использовании керамиче</w:t>
            </w:r>
            <w:r>
              <w:t>ских материалов или новых видов стали</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41" w:name="sub_1139"/>
            <w:r>
              <w:t>139.</w:t>
            </w:r>
            <w:bookmarkEnd w:id="141"/>
          </w:p>
        </w:tc>
        <w:tc>
          <w:tcPr>
            <w:tcW w:w="1960" w:type="dxa"/>
            <w:tcBorders>
              <w:top w:val="nil"/>
              <w:left w:val="nil"/>
              <w:bottom w:val="nil"/>
              <w:right w:val="nil"/>
            </w:tcBorders>
          </w:tcPr>
          <w:p w:rsidR="00000000" w:rsidRDefault="0070761A">
            <w:pPr>
              <w:pStyle w:val="a7"/>
            </w:pPr>
            <w:r>
              <w:t>Технология нанесения износостойких и коррозионностойких покрытий</w:t>
            </w:r>
          </w:p>
        </w:tc>
        <w:tc>
          <w:tcPr>
            <w:tcW w:w="1960" w:type="dxa"/>
            <w:tcBorders>
              <w:top w:val="nil"/>
              <w:left w:val="nil"/>
              <w:bottom w:val="nil"/>
              <w:right w:val="nil"/>
            </w:tcBorders>
          </w:tcPr>
          <w:p w:rsidR="00000000" w:rsidRDefault="0070761A">
            <w:pPr>
              <w:pStyle w:val="a7"/>
            </w:pPr>
            <w:r>
              <w:t>подшипники качения комбинированные</w:t>
            </w:r>
          </w:p>
        </w:tc>
        <w:tc>
          <w:tcPr>
            <w:tcW w:w="1820" w:type="dxa"/>
            <w:tcBorders>
              <w:top w:val="nil"/>
              <w:left w:val="nil"/>
              <w:bottom w:val="nil"/>
              <w:right w:val="nil"/>
            </w:tcBorders>
          </w:tcPr>
          <w:p w:rsidR="00000000" w:rsidRDefault="0070761A">
            <w:pPr>
              <w:pStyle w:val="a5"/>
              <w:jc w:val="center"/>
            </w:pPr>
            <w:hyperlink r:id="rId242" w:history="1">
              <w:r>
                <w:rPr>
                  <w:rStyle w:val="a4"/>
                </w:rPr>
                <w:t>28.15.10.130</w:t>
              </w:r>
            </w:hyperlink>
          </w:p>
        </w:tc>
        <w:tc>
          <w:tcPr>
            <w:tcW w:w="3920" w:type="dxa"/>
            <w:tcBorders>
              <w:top w:val="nil"/>
              <w:left w:val="nil"/>
              <w:bottom w:val="nil"/>
              <w:right w:val="nil"/>
            </w:tcBorders>
          </w:tcPr>
          <w:p w:rsidR="00000000" w:rsidRDefault="0070761A">
            <w:pPr>
              <w:pStyle w:val="a7"/>
            </w:pPr>
            <w:r>
              <w:t>техн</w:t>
            </w:r>
            <w:r>
              <w:t xml:space="preserve">ические характеристики: снижение коэффициента трения </w:t>
            </w:r>
            <w:r>
              <w:rPr>
                <w:noProof/>
              </w:rPr>
              <w:drawing>
                <wp:inline distT="0" distB="0" distL="0" distR="0">
                  <wp:extent cx="112395" cy="15557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112395" cy="155575"/>
                          </a:xfrm>
                          <a:prstGeom prst="rect">
                            <a:avLst/>
                          </a:prstGeom>
                          <a:noFill/>
                          <a:ln>
                            <a:noFill/>
                          </a:ln>
                        </pic:spPr>
                      </pic:pic>
                    </a:graphicData>
                  </a:graphic>
                </wp:inline>
              </w:drawing>
            </w:r>
            <w:r>
              <w:t xml:space="preserve"> &lt; 0,1 при осевом движении смещение колец подшипников; защита от коррозии для различных условий окружающей среды в соответствие стандарту DIN EN ISO 12944-2; категории</w:t>
            </w:r>
            <w:r>
              <w:t xml:space="preserve"> коррозионности С1 до С5-м. Требование к технологии: предотвращение коррозии; предотвращение прохождения электротока и замедление абразивного износа. покрытие полного подшипника без учета отклонений допусков и технических характеристик</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д</w:t>
            </w:r>
            <w:r>
              <w:t>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потенциал совершенствования имеется за счет применения передовых цифровых, интеллектуальных, роботизированных производственных систем для достижения ценовой конкурентоспособности в глобальном масштабе</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42" w:name="sub_1140"/>
            <w:r>
              <w:t>140.</w:t>
            </w:r>
            <w:bookmarkEnd w:id="142"/>
          </w:p>
        </w:tc>
        <w:tc>
          <w:tcPr>
            <w:tcW w:w="1960" w:type="dxa"/>
            <w:tcBorders>
              <w:top w:val="nil"/>
              <w:left w:val="nil"/>
              <w:bottom w:val="nil"/>
              <w:right w:val="nil"/>
            </w:tcBorders>
          </w:tcPr>
          <w:p w:rsidR="00000000" w:rsidRDefault="0070761A">
            <w:pPr>
              <w:pStyle w:val="a7"/>
            </w:pPr>
            <w:r>
              <w:t>Технологии произв</w:t>
            </w:r>
            <w:r>
              <w:t>одства механической коробки переключения передач, сцепления и их компонентов</w:t>
            </w:r>
          </w:p>
        </w:tc>
        <w:tc>
          <w:tcPr>
            <w:tcW w:w="1960" w:type="dxa"/>
            <w:tcBorders>
              <w:top w:val="nil"/>
              <w:left w:val="nil"/>
              <w:bottom w:val="nil"/>
              <w:right w:val="nil"/>
            </w:tcBorders>
          </w:tcPr>
          <w:p w:rsidR="00000000" w:rsidRDefault="0070761A">
            <w:pPr>
              <w:pStyle w:val="a7"/>
            </w:pPr>
            <w:r>
              <w:t>передачи зубчатые; передачи винтовые шариковые или роликовые; коробки передач и прочие переключатели скоростей</w:t>
            </w:r>
          </w:p>
        </w:tc>
        <w:tc>
          <w:tcPr>
            <w:tcW w:w="1820" w:type="dxa"/>
            <w:tcBorders>
              <w:top w:val="nil"/>
              <w:left w:val="nil"/>
              <w:bottom w:val="nil"/>
              <w:right w:val="nil"/>
            </w:tcBorders>
          </w:tcPr>
          <w:p w:rsidR="00000000" w:rsidRDefault="0070761A">
            <w:pPr>
              <w:pStyle w:val="a5"/>
              <w:jc w:val="center"/>
            </w:pPr>
            <w:hyperlink r:id="rId244" w:history="1">
              <w:r>
                <w:rPr>
                  <w:rStyle w:val="a4"/>
                </w:rPr>
                <w:t>28.15.24</w:t>
              </w:r>
            </w:hyperlink>
          </w:p>
        </w:tc>
        <w:tc>
          <w:tcPr>
            <w:tcW w:w="3920" w:type="dxa"/>
            <w:tcBorders>
              <w:top w:val="nil"/>
              <w:left w:val="nil"/>
              <w:bottom w:val="nil"/>
              <w:right w:val="nil"/>
            </w:tcBorders>
          </w:tcPr>
          <w:p w:rsidR="00000000" w:rsidRDefault="0070761A">
            <w:pPr>
              <w:pStyle w:val="a7"/>
            </w:pPr>
            <w:r>
              <w:t xml:space="preserve">требования к выпускаемой продукции: соответствие требованиям, установленным в </w:t>
            </w:r>
            <w:hyperlink r:id="rId245" w:history="1">
              <w:r>
                <w:rPr>
                  <w:rStyle w:val="a4"/>
                </w:rPr>
                <w:t>ТР ТС 018/2011</w:t>
              </w:r>
            </w:hyperlink>
            <w:r>
              <w:t xml:space="preserve"> (Технический регламент Таможенного союза "О безопасности колесных транспортных средств") для данного вида продукции (при наличии); соответствие продукции </w:t>
            </w:r>
            <w:hyperlink r:id="rId246" w:history="1">
              <w:r>
                <w:rPr>
                  <w:rStyle w:val="a4"/>
                </w:rPr>
                <w:t>постановлению</w:t>
              </w:r>
            </w:hyperlink>
            <w:r>
              <w:t xml:space="preserve"> Правительства Росс</w:t>
            </w:r>
            <w:r>
              <w:t xml:space="preserve">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 соответствие </w:t>
            </w:r>
            <w:hyperlink r:id="rId247" w:history="1">
              <w:r>
                <w:rPr>
                  <w:rStyle w:val="a4"/>
                </w:rPr>
                <w:t>ГОСТ Р 58139-2018</w:t>
              </w:r>
            </w:hyperlink>
            <w:r>
              <w:t xml:space="preserve"> "Системы менеджмента качества. Требования к организациям автомобильной промышленности"; обязательное выполнение всех требований, установленных в </w:t>
            </w:r>
            <w:hyperlink r:id="rId248" w:history="1">
              <w:r>
                <w:rPr>
                  <w:rStyle w:val="a4"/>
                </w:rPr>
                <w:t>разделе "II</w:t>
              </w:r>
            </w:hyperlink>
            <w:r>
              <w:t>. Продукция автомобилестроения" приложения к постановлению Правительства Российской Федерации от 17 июля 2015 г. N 719 "О подтверждении производства промышленной продукции на территории Российской Федерации" для</w:t>
            </w:r>
            <w:r>
              <w:t xml:space="preserve"> соответствующих компонентов</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современная технология имеет потенциал развития. Представленная технология для производства коробок передач, сцеплений и их компонентов, являются современными, а продукт который с помощью данны</w:t>
            </w:r>
            <w:r>
              <w:t>х технологий будет производиться будет конкурентоспособен не только на российском, но и на мировом рынке</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43" w:name="sub_1141"/>
            <w:r>
              <w:t>141.</w:t>
            </w:r>
            <w:bookmarkEnd w:id="143"/>
          </w:p>
        </w:tc>
        <w:tc>
          <w:tcPr>
            <w:tcW w:w="1960" w:type="dxa"/>
            <w:tcBorders>
              <w:top w:val="nil"/>
              <w:left w:val="nil"/>
              <w:bottom w:val="nil"/>
              <w:right w:val="nil"/>
            </w:tcBorders>
          </w:tcPr>
          <w:p w:rsidR="00000000" w:rsidRDefault="0070761A">
            <w:pPr>
              <w:pStyle w:val="a7"/>
            </w:pPr>
            <w:r>
              <w:t>Технология нанесение износостойких и коррозионностойких покрытий, в том числе алмазоподобных</w:t>
            </w:r>
          </w:p>
        </w:tc>
        <w:tc>
          <w:tcPr>
            <w:tcW w:w="1960" w:type="dxa"/>
            <w:tcBorders>
              <w:top w:val="nil"/>
              <w:left w:val="nil"/>
              <w:bottom w:val="nil"/>
              <w:right w:val="nil"/>
            </w:tcBorders>
          </w:tcPr>
          <w:p w:rsidR="00000000" w:rsidRDefault="0070761A">
            <w:pPr>
              <w:pStyle w:val="a7"/>
            </w:pPr>
            <w:r>
              <w:t>переключатели скоростей прочие, не</w:t>
            </w:r>
            <w:r>
              <w:t xml:space="preserve"> включенные в другие группировки</w:t>
            </w:r>
          </w:p>
        </w:tc>
        <w:tc>
          <w:tcPr>
            <w:tcW w:w="1820" w:type="dxa"/>
            <w:tcBorders>
              <w:top w:val="nil"/>
              <w:left w:val="nil"/>
              <w:bottom w:val="nil"/>
              <w:right w:val="nil"/>
            </w:tcBorders>
          </w:tcPr>
          <w:p w:rsidR="00000000" w:rsidRDefault="0070761A">
            <w:pPr>
              <w:pStyle w:val="a5"/>
              <w:jc w:val="center"/>
            </w:pPr>
            <w:hyperlink r:id="rId249" w:history="1">
              <w:r>
                <w:rPr>
                  <w:rStyle w:val="a4"/>
                </w:rPr>
                <w:t>28.15.24.139</w:t>
              </w:r>
            </w:hyperlink>
          </w:p>
        </w:tc>
        <w:tc>
          <w:tcPr>
            <w:tcW w:w="3920" w:type="dxa"/>
            <w:tcBorders>
              <w:top w:val="nil"/>
              <w:left w:val="nil"/>
              <w:bottom w:val="nil"/>
              <w:right w:val="nil"/>
            </w:tcBorders>
          </w:tcPr>
          <w:p w:rsidR="00000000" w:rsidRDefault="0070761A">
            <w:pPr>
              <w:pStyle w:val="a7"/>
            </w:pPr>
            <w:r>
              <w:t xml:space="preserve">технические характеристики: снижение коэффициента трения </w:t>
            </w:r>
            <w:r>
              <w:rPr>
                <w:noProof/>
              </w:rPr>
              <w:drawing>
                <wp:inline distT="0" distB="0" distL="0" distR="0">
                  <wp:extent cx="112395" cy="15557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112395" cy="155575"/>
                          </a:xfrm>
                          <a:prstGeom prst="rect">
                            <a:avLst/>
                          </a:prstGeom>
                          <a:noFill/>
                          <a:ln>
                            <a:noFill/>
                          </a:ln>
                        </pic:spPr>
                      </pic:pic>
                    </a:graphicData>
                  </a:graphic>
                </wp:inline>
              </w:drawing>
            </w:r>
            <w:r>
              <w:t xml:space="preserve"> &lt; 0,1 при осевом движении смещение колец</w:t>
            </w:r>
            <w:r>
              <w:t xml:space="preserve"> подшипников; защита от коррозии для различных условий окружающей среды в соответствие стандарту DIN EN ISO 12944-2; категории коррозионности С1 до С5-м. Требование к технологии: предотвращение коррозии; предотвращение прохождения электротока и замедление </w:t>
            </w:r>
            <w:r>
              <w:t>абразивного износа. покрытие полного подшипника без учета отклонений допусков и технических характеристик</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потенциал совершенствования имеется за счет применения передовых цифровых, интеллектуальных, роботизированных произв</w:t>
            </w:r>
            <w:r>
              <w:t>одственных систем для достижения ценовой конкурентоспособности в глобальном масштабе</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44" w:name="sub_1142"/>
            <w:r>
              <w:t>142.</w:t>
            </w:r>
            <w:bookmarkEnd w:id="144"/>
          </w:p>
        </w:tc>
        <w:tc>
          <w:tcPr>
            <w:tcW w:w="1960" w:type="dxa"/>
            <w:tcBorders>
              <w:top w:val="nil"/>
              <w:left w:val="nil"/>
              <w:bottom w:val="nil"/>
              <w:right w:val="nil"/>
            </w:tcBorders>
          </w:tcPr>
          <w:p w:rsidR="00000000" w:rsidRDefault="0070761A">
            <w:pPr>
              <w:pStyle w:val="a7"/>
            </w:pPr>
            <w:r>
              <w:t>Технология термической и механическая обработки</w:t>
            </w:r>
          </w:p>
        </w:tc>
        <w:tc>
          <w:tcPr>
            <w:tcW w:w="1960" w:type="dxa"/>
            <w:tcBorders>
              <w:top w:val="nil"/>
              <w:left w:val="nil"/>
              <w:bottom w:val="nil"/>
              <w:right w:val="nil"/>
            </w:tcBorders>
          </w:tcPr>
          <w:p w:rsidR="00000000" w:rsidRDefault="0070761A">
            <w:pPr>
              <w:pStyle w:val="a7"/>
            </w:pPr>
            <w:r>
              <w:t>двухмассовые маховики, демпферы (включая вязкостные)</w:t>
            </w:r>
          </w:p>
        </w:tc>
        <w:tc>
          <w:tcPr>
            <w:tcW w:w="1820" w:type="dxa"/>
            <w:tcBorders>
              <w:top w:val="nil"/>
              <w:left w:val="nil"/>
              <w:bottom w:val="nil"/>
              <w:right w:val="nil"/>
            </w:tcBorders>
          </w:tcPr>
          <w:p w:rsidR="00000000" w:rsidRDefault="0070761A">
            <w:pPr>
              <w:pStyle w:val="a5"/>
              <w:jc w:val="center"/>
            </w:pPr>
            <w:hyperlink r:id="rId251" w:history="1">
              <w:r>
                <w:rPr>
                  <w:rStyle w:val="a4"/>
                </w:rPr>
                <w:t>28.15.25.110</w:t>
              </w:r>
            </w:hyperlink>
          </w:p>
        </w:tc>
        <w:tc>
          <w:tcPr>
            <w:tcW w:w="3920" w:type="dxa"/>
            <w:tcBorders>
              <w:top w:val="nil"/>
              <w:left w:val="nil"/>
              <w:bottom w:val="nil"/>
              <w:right w:val="nil"/>
            </w:tcBorders>
          </w:tcPr>
          <w:p w:rsidR="00000000" w:rsidRDefault="0070761A">
            <w:pPr>
              <w:pStyle w:val="a7"/>
            </w:pPr>
            <w:r>
              <w:t xml:space="preserve">требования к выпускаемой продукции: соответствие требованиям, установленным в </w:t>
            </w:r>
            <w:hyperlink r:id="rId252" w:history="1">
              <w:r>
                <w:rPr>
                  <w:rStyle w:val="a4"/>
                </w:rPr>
                <w:t>ТР ТС 018/2011</w:t>
              </w:r>
            </w:hyperlink>
            <w:r>
              <w:t>(Технический реглам</w:t>
            </w:r>
            <w:r>
              <w:t xml:space="preserve">ент Таможенного союза "О безопасности колесных транспортных средств") для данного вида продукции (при наличии); соответствие продукции </w:t>
            </w:r>
            <w:hyperlink r:id="rId253" w:history="1">
              <w:r>
                <w:rPr>
                  <w:rStyle w:val="a4"/>
                </w:rPr>
                <w:t>постановлению</w:t>
              </w:r>
            </w:hyperlink>
            <w:r>
              <w:t xml:space="preserve"> Правительства Российской Федерации от </w:t>
            </w:r>
            <w:r>
              <w:t xml:space="preserve">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 соответствие </w:t>
            </w:r>
            <w:hyperlink r:id="rId254" w:history="1">
              <w:r>
                <w:rPr>
                  <w:rStyle w:val="a4"/>
                </w:rPr>
                <w:t>ГОСТ Р 58139-2018</w:t>
              </w:r>
            </w:hyperlink>
            <w:r>
              <w:t xml:space="preserve"> "Системы менеджмента качества. Требования к организациям автомобильной промышленности"; обязательное выполнение всех требований, установленных в </w:t>
            </w:r>
            <w:hyperlink r:id="rId255" w:history="1">
              <w:r>
                <w:rPr>
                  <w:rStyle w:val="a4"/>
                </w:rPr>
                <w:t>разделе "II</w:t>
              </w:r>
            </w:hyperlink>
            <w:r>
              <w:t>. Продукция автомобилестроения" приложения к постановлению Правительства Российской Федерации от 17 июля 2015 г. N 719 "О подтверждении производства промышленной продукции на территории Российской Федерации" для соответствующих ком</w:t>
            </w:r>
            <w:r>
              <w:t>понентов</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Современная технология имеет потенциал развития и имеет возможности создания на ее основе промышленного производства конкурентоспособной продукции</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45" w:name="sub_1143"/>
            <w:r>
              <w:t>143.</w:t>
            </w:r>
            <w:bookmarkEnd w:id="145"/>
          </w:p>
        </w:tc>
        <w:tc>
          <w:tcPr>
            <w:tcW w:w="1960" w:type="dxa"/>
            <w:tcBorders>
              <w:top w:val="nil"/>
              <w:left w:val="nil"/>
              <w:bottom w:val="nil"/>
              <w:right w:val="nil"/>
            </w:tcBorders>
          </w:tcPr>
          <w:p w:rsidR="00000000" w:rsidRDefault="0070761A">
            <w:pPr>
              <w:pStyle w:val="a7"/>
            </w:pPr>
            <w:r>
              <w:t>Технология цифрового конструирования и изг</w:t>
            </w:r>
            <w:r>
              <w:t>отовления промышленных печей для обработки металлических материалов</w:t>
            </w:r>
          </w:p>
        </w:tc>
        <w:tc>
          <w:tcPr>
            <w:tcW w:w="1960" w:type="dxa"/>
            <w:tcBorders>
              <w:top w:val="nil"/>
              <w:left w:val="nil"/>
              <w:bottom w:val="nil"/>
              <w:right w:val="nil"/>
            </w:tcBorders>
          </w:tcPr>
          <w:p w:rsidR="00000000" w:rsidRDefault="0070761A">
            <w:pPr>
              <w:pStyle w:val="a7"/>
            </w:pPr>
            <w:r>
              <w:t>камеры, печи и печные горелки</w:t>
            </w:r>
          </w:p>
        </w:tc>
        <w:tc>
          <w:tcPr>
            <w:tcW w:w="1820" w:type="dxa"/>
            <w:tcBorders>
              <w:top w:val="nil"/>
              <w:left w:val="nil"/>
              <w:bottom w:val="nil"/>
              <w:right w:val="nil"/>
            </w:tcBorders>
          </w:tcPr>
          <w:p w:rsidR="00000000" w:rsidRDefault="0070761A">
            <w:pPr>
              <w:pStyle w:val="a5"/>
              <w:jc w:val="center"/>
            </w:pPr>
            <w:hyperlink r:id="rId256" w:history="1">
              <w:r>
                <w:rPr>
                  <w:rStyle w:val="a4"/>
                </w:rPr>
                <w:t>28.21</w:t>
              </w:r>
            </w:hyperlink>
          </w:p>
        </w:tc>
        <w:tc>
          <w:tcPr>
            <w:tcW w:w="3920" w:type="dxa"/>
            <w:tcBorders>
              <w:top w:val="nil"/>
              <w:left w:val="nil"/>
              <w:bottom w:val="nil"/>
              <w:right w:val="nil"/>
            </w:tcBorders>
          </w:tcPr>
          <w:p w:rsidR="00000000" w:rsidRDefault="0070761A">
            <w:pPr>
              <w:pStyle w:val="a7"/>
            </w:pPr>
            <w:r>
              <w:t>требования к технологии: модель управления тепловым режимом термической печи уро</w:t>
            </w:r>
            <w:r>
              <w:t>вня L2 (расчет температурных полей в объеме и времени для атмосферных печей и для садки); принцип беспламенного окисления природного газа; температура не ниже 850 градусов Цельсия; Образование оксида азота с содержанием не выше 50 мг на м</w:t>
            </w:r>
            <w:r>
              <w:rPr>
                <w:vertAlign w:val="superscript"/>
              </w:rPr>
              <w:t> 3</w:t>
            </w:r>
          </w:p>
        </w:tc>
        <w:tc>
          <w:tcPr>
            <w:tcW w:w="1540" w:type="dxa"/>
            <w:tcBorders>
              <w:top w:val="nil"/>
              <w:left w:val="nil"/>
              <w:bottom w:val="nil"/>
              <w:right w:val="nil"/>
            </w:tcBorders>
          </w:tcPr>
          <w:p w:rsidR="00000000" w:rsidRDefault="0070761A">
            <w:pPr>
              <w:pStyle w:val="a5"/>
              <w:jc w:val="center"/>
            </w:pPr>
            <w:r>
              <w:t>1 января 2040 г</w:t>
            </w:r>
            <w:r>
              <w:t>.</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технология имеет потенциал в области повышения теплотехнических характеристик и повышения качества обработки материала</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46" w:name="sub_1144"/>
            <w:r>
              <w:t>144.</w:t>
            </w:r>
            <w:bookmarkEnd w:id="146"/>
          </w:p>
        </w:tc>
        <w:tc>
          <w:tcPr>
            <w:tcW w:w="1960" w:type="dxa"/>
            <w:tcBorders>
              <w:top w:val="nil"/>
              <w:left w:val="nil"/>
              <w:bottom w:val="nil"/>
              <w:right w:val="nil"/>
            </w:tcBorders>
          </w:tcPr>
          <w:p w:rsidR="00000000" w:rsidRDefault="0070761A">
            <w:pPr>
              <w:pStyle w:val="a7"/>
            </w:pPr>
            <w:r>
              <w:t>Технология обогащения медно-порфириевых цинкосодержащих руд</w:t>
            </w:r>
          </w:p>
        </w:tc>
        <w:tc>
          <w:tcPr>
            <w:tcW w:w="1960" w:type="dxa"/>
            <w:tcBorders>
              <w:top w:val="nil"/>
              <w:left w:val="nil"/>
              <w:bottom w:val="nil"/>
              <w:right w:val="nil"/>
            </w:tcBorders>
          </w:tcPr>
          <w:p w:rsidR="00000000" w:rsidRDefault="0070761A">
            <w:pPr>
              <w:pStyle w:val="a7"/>
            </w:pPr>
            <w:r>
              <w:t>-</w:t>
            </w:r>
          </w:p>
        </w:tc>
        <w:tc>
          <w:tcPr>
            <w:tcW w:w="1820" w:type="dxa"/>
            <w:tcBorders>
              <w:top w:val="nil"/>
              <w:left w:val="nil"/>
              <w:bottom w:val="nil"/>
              <w:right w:val="nil"/>
            </w:tcBorders>
          </w:tcPr>
          <w:p w:rsidR="00000000" w:rsidRDefault="0070761A">
            <w:pPr>
              <w:pStyle w:val="a5"/>
              <w:jc w:val="center"/>
            </w:pPr>
            <w:hyperlink r:id="rId257" w:history="1">
              <w:r>
                <w:rPr>
                  <w:rStyle w:val="a4"/>
                </w:rPr>
                <w:t>07.29.11.120</w:t>
              </w:r>
            </w:hyperlink>
          </w:p>
        </w:tc>
        <w:tc>
          <w:tcPr>
            <w:tcW w:w="3920" w:type="dxa"/>
            <w:tcBorders>
              <w:top w:val="nil"/>
              <w:left w:val="nil"/>
              <w:bottom w:val="nil"/>
              <w:right w:val="nil"/>
            </w:tcBorders>
          </w:tcPr>
          <w:p w:rsidR="00000000" w:rsidRDefault="0070761A">
            <w:pPr>
              <w:pStyle w:val="a7"/>
            </w:pPr>
            <w:r>
              <w:t>основой технологии является коллективная флотация с использованием реагенетики, последующая контрольная флотация с получением чернового концентрата, доизмельчения его и</w:t>
            </w:r>
            <w:r>
              <w:t xml:space="preserve"> селективная фильтрация, несколько перечисток и получение медного концентрата с содержанием меди 20 процентов</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переработка медно-порфириевой руды с содержанием меди привело к дальнейшему совершенствованию процессов флотации</w:t>
            </w:r>
            <w:r>
              <w:t xml:space="preserve"> и адьюстажных технологий, а также предъявляет повышенные требования к работе аппаратуры на всех этапах получения медного концентрата с достижением высоких показателей по извлечению меди на уровне 85 процентов и ее содержанию 20 процентов в товарном концен</w:t>
            </w:r>
            <w:r>
              <w:t>трате. Использование системы управлением оптимального измельчения вкупе с современными реагентами обеспечивает устойчивость флотации и стабильность качественных показателей</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47" w:name="sub_1145"/>
            <w:r>
              <w:t>145.</w:t>
            </w:r>
            <w:bookmarkEnd w:id="147"/>
          </w:p>
        </w:tc>
        <w:tc>
          <w:tcPr>
            <w:tcW w:w="1960" w:type="dxa"/>
            <w:tcBorders>
              <w:top w:val="nil"/>
              <w:left w:val="nil"/>
              <w:bottom w:val="nil"/>
              <w:right w:val="nil"/>
            </w:tcBorders>
          </w:tcPr>
          <w:p w:rsidR="00000000" w:rsidRDefault="0070761A">
            <w:pPr>
              <w:pStyle w:val="a7"/>
            </w:pPr>
            <w:r>
              <w:t>Технология переработки нефелиновых концентратов методом сух</w:t>
            </w:r>
            <w:r>
              <w:t>ого спекания с применением ряда технологических решений в области подготовки сбалансированной, однородной известково-нефелиновой шихты</w:t>
            </w:r>
          </w:p>
        </w:tc>
        <w:tc>
          <w:tcPr>
            <w:tcW w:w="1960" w:type="dxa"/>
            <w:tcBorders>
              <w:top w:val="nil"/>
              <w:left w:val="nil"/>
              <w:bottom w:val="nil"/>
              <w:right w:val="nil"/>
            </w:tcBorders>
          </w:tcPr>
          <w:p w:rsidR="00000000" w:rsidRDefault="0070761A">
            <w:pPr>
              <w:pStyle w:val="a7"/>
            </w:pPr>
            <w:r>
              <w:t>-</w:t>
            </w:r>
          </w:p>
        </w:tc>
        <w:tc>
          <w:tcPr>
            <w:tcW w:w="1820" w:type="dxa"/>
            <w:tcBorders>
              <w:top w:val="nil"/>
              <w:left w:val="nil"/>
              <w:bottom w:val="nil"/>
              <w:right w:val="nil"/>
            </w:tcBorders>
          </w:tcPr>
          <w:p w:rsidR="00000000" w:rsidRDefault="0070761A">
            <w:pPr>
              <w:pStyle w:val="a5"/>
              <w:jc w:val="center"/>
            </w:pPr>
            <w:hyperlink r:id="rId258" w:history="1">
              <w:r>
                <w:rPr>
                  <w:rStyle w:val="a4"/>
                </w:rPr>
                <w:t>07.29.13.120</w:t>
              </w:r>
            </w:hyperlink>
          </w:p>
        </w:tc>
        <w:tc>
          <w:tcPr>
            <w:tcW w:w="3920" w:type="dxa"/>
            <w:tcBorders>
              <w:top w:val="nil"/>
              <w:left w:val="nil"/>
              <w:bottom w:val="nil"/>
              <w:right w:val="nil"/>
            </w:tcBorders>
          </w:tcPr>
          <w:p w:rsidR="00000000" w:rsidRDefault="0070761A">
            <w:pPr>
              <w:pStyle w:val="a7"/>
            </w:pPr>
            <w:r>
              <w:t>применение предложенных инновационных решений приготовления нефелиново-известняковой шихты, включают в себя возможность использования сухого спекания и возможность использования опережающего размола нефелинового концентрата с целью устранения расшихтовки</w:t>
            </w:r>
          </w:p>
        </w:tc>
        <w:tc>
          <w:tcPr>
            <w:tcW w:w="1540" w:type="dxa"/>
            <w:tcBorders>
              <w:top w:val="nil"/>
              <w:left w:val="nil"/>
              <w:bottom w:val="nil"/>
              <w:right w:val="nil"/>
            </w:tcBorders>
          </w:tcPr>
          <w:p w:rsidR="00000000" w:rsidRDefault="0070761A">
            <w:pPr>
              <w:pStyle w:val="a5"/>
              <w:jc w:val="center"/>
            </w:pPr>
            <w:r>
              <w:t>2</w:t>
            </w:r>
            <w:r>
              <w:t>8 марта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при сравнительно небольшом содержании глинозема и высоком содержании кремнезема, применение предложенных инновационных решений позволяет осуществить глубокую переработку нефелинового концентрата с получением глинозема высоког</w:t>
            </w:r>
            <w:r>
              <w:t>о качества и ряда промышленных продуктов. Применение технологии глубокой переработки нефелинового концентрата экономически эффективна, так как инновационная технология позволяет снизить потребление природного газа на 50 процентов по сравнению с существующи</w:t>
            </w:r>
            <w:r>
              <w:t>ми производствами</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48" w:name="sub_1146"/>
            <w:r>
              <w:t>146.</w:t>
            </w:r>
            <w:bookmarkEnd w:id="148"/>
          </w:p>
        </w:tc>
        <w:tc>
          <w:tcPr>
            <w:tcW w:w="1960" w:type="dxa"/>
            <w:tcBorders>
              <w:top w:val="nil"/>
              <w:left w:val="nil"/>
              <w:bottom w:val="nil"/>
              <w:right w:val="nil"/>
            </w:tcBorders>
          </w:tcPr>
          <w:p w:rsidR="00000000" w:rsidRDefault="0070761A">
            <w:pPr>
              <w:pStyle w:val="a7"/>
            </w:pPr>
            <w:r>
              <w:t>Рентгеноспектральный метод сепарации коренных золотосодержащих руд</w:t>
            </w:r>
          </w:p>
        </w:tc>
        <w:tc>
          <w:tcPr>
            <w:tcW w:w="1960" w:type="dxa"/>
            <w:tcBorders>
              <w:top w:val="nil"/>
              <w:left w:val="nil"/>
              <w:bottom w:val="nil"/>
              <w:right w:val="nil"/>
            </w:tcBorders>
          </w:tcPr>
          <w:p w:rsidR="00000000" w:rsidRDefault="0070761A">
            <w:pPr>
              <w:pStyle w:val="a7"/>
            </w:pPr>
            <w:r>
              <w:t>-</w:t>
            </w:r>
          </w:p>
        </w:tc>
        <w:tc>
          <w:tcPr>
            <w:tcW w:w="1820" w:type="dxa"/>
            <w:tcBorders>
              <w:top w:val="nil"/>
              <w:left w:val="nil"/>
              <w:bottom w:val="nil"/>
              <w:right w:val="nil"/>
            </w:tcBorders>
          </w:tcPr>
          <w:p w:rsidR="00000000" w:rsidRDefault="0070761A">
            <w:pPr>
              <w:pStyle w:val="a5"/>
              <w:jc w:val="center"/>
            </w:pPr>
            <w:hyperlink r:id="rId259" w:history="1">
              <w:r>
                <w:rPr>
                  <w:rStyle w:val="a4"/>
                </w:rPr>
                <w:t>07.29.14.121</w:t>
              </w:r>
            </w:hyperlink>
          </w:p>
        </w:tc>
        <w:tc>
          <w:tcPr>
            <w:tcW w:w="3920" w:type="dxa"/>
            <w:tcBorders>
              <w:top w:val="nil"/>
              <w:left w:val="nil"/>
              <w:bottom w:val="nil"/>
              <w:right w:val="nil"/>
            </w:tcBorders>
          </w:tcPr>
          <w:p w:rsidR="00000000" w:rsidRDefault="0070761A">
            <w:pPr>
              <w:pStyle w:val="a7"/>
            </w:pPr>
            <w:r>
              <w:t>максимальное напряжение в реншнговской трубке - 50 кВ;</w:t>
            </w:r>
          </w:p>
          <w:p w:rsidR="00000000" w:rsidRDefault="0070761A">
            <w:pPr>
              <w:pStyle w:val="a7"/>
            </w:pPr>
            <w:r>
              <w:t>м</w:t>
            </w:r>
            <w:r>
              <w:t>аксимальный ток в реншнговской трубке - 3 мА;</w:t>
            </w:r>
          </w:p>
          <w:p w:rsidR="00000000" w:rsidRDefault="0070761A">
            <w:pPr>
              <w:pStyle w:val="a7"/>
            </w:pPr>
            <w:r>
              <w:t>максимальное время непрерывной работы - 8 часов;</w:t>
            </w:r>
          </w:p>
          <w:p w:rsidR="00000000" w:rsidRDefault="0070761A">
            <w:pPr>
              <w:pStyle w:val="a7"/>
            </w:pPr>
            <w:r>
              <w:t>производительность - более 5 т/час;</w:t>
            </w:r>
          </w:p>
          <w:p w:rsidR="00000000" w:rsidRDefault="0070761A">
            <w:pPr>
              <w:pStyle w:val="a7"/>
            </w:pPr>
            <w:r>
              <w:t>наличие специализированного программного обеспечения для управления сепаратором и реализации методики обогащения</w:t>
            </w:r>
          </w:p>
        </w:tc>
        <w:tc>
          <w:tcPr>
            <w:tcW w:w="1540" w:type="dxa"/>
            <w:tcBorders>
              <w:top w:val="nil"/>
              <w:left w:val="nil"/>
              <w:bottom w:val="nil"/>
              <w:right w:val="nil"/>
            </w:tcBorders>
          </w:tcPr>
          <w:p w:rsidR="00000000" w:rsidRDefault="0070761A">
            <w:pPr>
              <w:pStyle w:val="a5"/>
              <w:jc w:val="center"/>
            </w:pPr>
            <w:r>
              <w:t>5 июня 2040 </w:t>
            </w:r>
            <w:r>
              <w:t>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дальнейшее развитие технологии базируется на создании отечественных комплектующих для горнообогатительной промышленности: рентгеновских трубок и ис</w:t>
            </w:r>
            <w:r>
              <w:t>точников излучения на их основе; детекторов вторичного рентгеновского излучения и рентгеновских спектрометров на их основе; аппаратов с увеличенной скорости ленты. Также будет продолжена разработка перспективных отечественных методик экспресс-анализа химич</w:t>
            </w:r>
            <w:r>
              <w:t>еского состава рентгеноспектральным методом</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49" w:name="sub_1147"/>
            <w:r>
              <w:t>147.</w:t>
            </w:r>
            <w:bookmarkEnd w:id="149"/>
          </w:p>
        </w:tc>
        <w:tc>
          <w:tcPr>
            <w:tcW w:w="1960" w:type="dxa"/>
            <w:tcBorders>
              <w:top w:val="nil"/>
              <w:left w:val="nil"/>
              <w:bottom w:val="nil"/>
              <w:right w:val="nil"/>
            </w:tcBorders>
          </w:tcPr>
          <w:p w:rsidR="00000000" w:rsidRDefault="0070761A">
            <w:pPr>
              <w:pStyle w:val="a7"/>
            </w:pPr>
            <w:r>
              <w:t>Технология обогащения титан-циркониевых рудных песков</w:t>
            </w:r>
          </w:p>
        </w:tc>
        <w:tc>
          <w:tcPr>
            <w:tcW w:w="1960" w:type="dxa"/>
            <w:tcBorders>
              <w:top w:val="nil"/>
              <w:left w:val="nil"/>
              <w:bottom w:val="nil"/>
              <w:right w:val="nil"/>
            </w:tcBorders>
          </w:tcPr>
          <w:p w:rsidR="00000000" w:rsidRDefault="0070761A">
            <w:pPr>
              <w:pStyle w:val="a7"/>
            </w:pPr>
            <w:r>
              <w:t>-</w:t>
            </w:r>
          </w:p>
        </w:tc>
        <w:tc>
          <w:tcPr>
            <w:tcW w:w="1820" w:type="dxa"/>
            <w:tcBorders>
              <w:top w:val="nil"/>
              <w:left w:val="nil"/>
              <w:bottom w:val="nil"/>
              <w:right w:val="nil"/>
            </w:tcBorders>
          </w:tcPr>
          <w:p w:rsidR="00000000" w:rsidRDefault="0070761A">
            <w:pPr>
              <w:pStyle w:val="a5"/>
              <w:jc w:val="center"/>
            </w:pPr>
            <w:hyperlink r:id="rId260" w:history="1">
              <w:r>
                <w:rPr>
                  <w:rStyle w:val="a4"/>
                </w:rPr>
                <w:t>07.29.19</w:t>
              </w:r>
            </w:hyperlink>
            <w:r>
              <w:t xml:space="preserve"> </w:t>
            </w:r>
            <w:hyperlink r:id="rId261" w:history="1">
              <w:r>
                <w:rPr>
                  <w:rStyle w:val="a4"/>
                </w:rPr>
                <w:t>08.12.11.120</w:t>
              </w:r>
            </w:hyperlink>
          </w:p>
        </w:tc>
        <w:tc>
          <w:tcPr>
            <w:tcW w:w="3920" w:type="dxa"/>
            <w:tcBorders>
              <w:top w:val="nil"/>
              <w:left w:val="nil"/>
              <w:bottom w:val="nil"/>
              <w:right w:val="nil"/>
            </w:tcBorders>
          </w:tcPr>
          <w:p w:rsidR="00000000" w:rsidRDefault="0070761A">
            <w:pPr>
              <w:pStyle w:val="a7"/>
            </w:pPr>
            <w:r>
              <w:t>технология переработки рудных песков состоит из следующих основных частей: подготовка исходного сырья к обогащению; первичное обогащение песков с получением чернового коллективного концентрата; доводка коллективного к</w:t>
            </w:r>
            <w:r>
              <w:t>онцентрата с получением кондиционных селективных минеральных концентратов титана и циркония; обогащение кварцевых песков; сгущение и фильтрация хвостов обогащения</w:t>
            </w:r>
          </w:p>
        </w:tc>
        <w:tc>
          <w:tcPr>
            <w:tcW w:w="1540" w:type="dxa"/>
            <w:tcBorders>
              <w:top w:val="nil"/>
              <w:left w:val="nil"/>
              <w:bottom w:val="nil"/>
              <w:right w:val="nil"/>
            </w:tcBorders>
          </w:tcPr>
          <w:p w:rsidR="00000000" w:rsidRDefault="0070761A">
            <w:pPr>
              <w:pStyle w:val="a5"/>
              <w:jc w:val="center"/>
            </w:pPr>
            <w:r>
              <w:t>3 июня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 xml:space="preserve">технология обогащения титан-циркониевых рудных песков позволит </w:t>
            </w:r>
            <w:r>
              <w:t>внести существенный вклад в сырьевую безопасность и импортозамещение сырья для цветной металлургии и металлургии редких металлов, сырья для титаномагниевой и стекольной промышленности Российской Федерации для удовлетворения дефицита этого вида сырья на рег</w:t>
            </w:r>
            <w:r>
              <w:t>иональных рынках сбыта</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50" w:name="sub_1148"/>
            <w:r>
              <w:t>148.</w:t>
            </w:r>
            <w:bookmarkEnd w:id="150"/>
          </w:p>
        </w:tc>
        <w:tc>
          <w:tcPr>
            <w:tcW w:w="1960" w:type="dxa"/>
            <w:tcBorders>
              <w:top w:val="nil"/>
              <w:left w:val="nil"/>
              <w:bottom w:val="nil"/>
              <w:right w:val="nil"/>
            </w:tcBorders>
          </w:tcPr>
          <w:p w:rsidR="00000000" w:rsidRDefault="0070761A">
            <w:pPr>
              <w:pStyle w:val="a7"/>
            </w:pPr>
            <w:r>
              <w:t>Глубокое извлечение германия из германийсодержащих углей и отходов горно-металлургического производства</w:t>
            </w:r>
          </w:p>
        </w:tc>
        <w:tc>
          <w:tcPr>
            <w:tcW w:w="1960" w:type="dxa"/>
            <w:tcBorders>
              <w:top w:val="nil"/>
              <w:left w:val="nil"/>
              <w:bottom w:val="nil"/>
              <w:right w:val="nil"/>
            </w:tcBorders>
          </w:tcPr>
          <w:p w:rsidR="00000000" w:rsidRDefault="0070761A">
            <w:pPr>
              <w:pStyle w:val="a7"/>
            </w:pPr>
            <w:r>
              <w:t>-</w:t>
            </w:r>
          </w:p>
        </w:tc>
        <w:tc>
          <w:tcPr>
            <w:tcW w:w="1820" w:type="dxa"/>
            <w:tcBorders>
              <w:top w:val="nil"/>
              <w:left w:val="nil"/>
              <w:bottom w:val="nil"/>
              <w:right w:val="nil"/>
            </w:tcBorders>
          </w:tcPr>
          <w:p w:rsidR="00000000" w:rsidRDefault="0070761A">
            <w:pPr>
              <w:pStyle w:val="a5"/>
              <w:jc w:val="center"/>
            </w:pPr>
            <w:hyperlink r:id="rId262" w:history="1">
              <w:r>
                <w:rPr>
                  <w:rStyle w:val="a4"/>
                </w:rPr>
                <w:t>07.29.19.292</w:t>
              </w:r>
            </w:hyperlink>
          </w:p>
        </w:tc>
        <w:tc>
          <w:tcPr>
            <w:tcW w:w="3920" w:type="dxa"/>
            <w:tcBorders>
              <w:top w:val="nil"/>
              <w:left w:val="nil"/>
              <w:bottom w:val="nil"/>
              <w:right w:val="nil"/>
            </w:tcBorders>
          </w:tcPr>
          <w:p w:rsidR="00000000" w:rsidRDefault="0070761A">
            <w:pPr>
              <w:pStyle w:val="a7"/>
            </w:pPr>
            <w:r>
              <w:t>полная технологическая цепочка получения конечных изделий построена на развивающихся методах извлечения германия в концентрат с последующей его химической переработкой</w:t>
            </w:r>
          </w:p>
        </w:tc>
        <w:tc>
          <w:tcPr>
            <w:tcW w:w="1540" w:type="dxa"/>
            <w:tcBorders>
              <w:top w:val="nil"/>
              <w:left w:val="nil"/>
              <w:bottom w:val="nil"/>
              <w:right w:val="nil"/>
            </w:tcBorders>
          </w:tcPr>
          <w:p w:rsidR="00000000" w:rsidRDefault="0070761A">
            <w:pPr>
              <w:pStyle w:val="a5"/>
              <w:jc w:val="center"/>
            </w:pPr>
            <w:r>
              <w:t>28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 xml:space="preserve">развитие современной технологии производства германия </w:t>
            </w:r>
            <w:r>
              <w:t xml:space="preserve">обуславливается двумя факторами: вовлечением в переработку новых, в том числе техногенных источников сырья; расширение линейки германиевой продукции в связи с растущими требованиями оборонной и гражданской промышленности, как в виде химических соединений, </w:t>
            </w:r>
            <w:r>
              <w:t>в основном для оптиковолокна, изделий для инфракрасной оптики, электроники и солнечных батарей</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51" w:name="sub_1149"/>
            <w:r>
              <w:t>149.</w:t>
            </w:r>
            <w:bookmarkEnd w:id="151"/>
          </w:p>
        </w:tc>
        <w:tc>
          <w:tcPr>
            <w:tcW w:w="1960" w:type="dxa"/>
            <w:tcBorders>
              <w:top w:val="nil"/>
              <w:left w:val="nil"/>
              <w:bottom w:val="nil"/>
              <w:right w:val="nil"/>
            </w:tcBorders>
          </w:tcPr>
          <w:p w:rsidR="00000000" w:rsidRDefault="0070761A">
            <w:pPr>
              <w:pStyle w:val="a7"/>
            </w:pPr>
            <w:r>
              <w:t>Технология сжигания германийсодержащих лигнитов с получением возгонов и концентрата германия</w:t>
            </w:r>
          </w:p>
        </w:tc>
        <w:tc>
          <w:tcPr>
            <w:tcW w:w="1960" w:type="dxa"/>
            <w:tcBorders>
              <w:top w:val="nil"/>
              <w:left w:val="nil"/>
              <w:bottom w:val="nil"/>
              <w:right w:val="nil"/>
            </w:tcBorders>
          </w:tcPr>
          <w:p w:rsidR="00000000" w:rsidRDefault="0070761A">
            <w:pPr>
              <w:pStyle w:val="a7"/>
            </w:pPr>
            <w:r>
              <w:t>-</w:t>
            </w:r>
          </w:p>
        </w:tc>
        <w:tc>
          <w:tcPr>
            <w:tcW w:w="1820" w:type="dxa"/>
            <w:tcBorders>
              <w:top w:val="nil"/>
              <w:left w:val="nil"/>
              <w:bottom w:val="nil"/>
              <w:right w:val="nil"/>
            </w:tcBorders>
          </w:tcPr>
          <w:p w:rsidR="00000000" w:rsidRDefault="0070761A">
            <w:pPr>
              <w:pStyle w:val="a5"/>
              <w:jc w:val="center"/>
            </w:pPr>
            <w:hyperlink r:id="rId263" w:history="1">
              <w:r>
                <w:rPr>
                  <w:rStyle w:val="a4"/>
                </w:rPr>
                <w:t>07.29.19.292</w:t>
              </w:r>
            </w:hyperlink>
          </w:p>
        </w:tc>
        <w:tc>
          <w:tcPr>
            <w:tcW w:w="3920" w:type="dxa"/>
            <w:tcBorders>
              <w:top w:val="nil"/>
              <w:left w:val="nil"/>
              <w:bottom w:val="nil"/>
              <w:right w:val="nil"/>
            </w:tcBorders>
          </w:tcPr>
          <w:p w:rsidR="00000000" w:rsidRDefault="0070761A">
            <w:pPr>
              <w:pStyle w:val="a7"/>
            </w:pPr>
            <w:r>
              <w:t>для сжигания германийсодержащих лигнитов используется специально разработанная (усовершенствонная) печь слоевого сжигания. Установлены и выявлены необходимые температурные и газодинамические режимы, способству</w:t>
            </w:r>
            <w:r>
              <w:t>ющие полному переходу германия в улавливаемые возгоны</w:t>
            </w:r>
          </w:p>
        </w:tc>
        <w:tc>
          <w:tcPr>
            <w:tcW w:w="1540" w:type="dxa"/>
            <w:tcBorders>
              <w:top w:val="nil"/>
              <w:left w:val="nil"/>
              <w:bottom w:val="nil"/>
              <w:right w:val="nil"/>
            </w:tcBorders>
          </w:tcPr>
          <w:p w:rsidR="00000000" w:rsidRDefault="0070761A">
            <w:pPr>
              <w:pStyle w:val="a5"/>
              <w:jc w:val="center"/>
            </w:pPr>
            <w:r>
              <w:t>1 декабря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 xml:space="preserve">развитие современной технологии с полным обеспечением германиеносным сырьем нужд оборонной и гражданской отраслей промышленности, в которых инфракрасная оптика является </w:t>
            </w:r>
            <w:r>
              <w:t>драйвером дальнейшего развития</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52" w:name="sub_1150"/>
            <w:r>
              <w:t>150.</w:t>
            </w:r>
            <w:bookmarkEnd w:id="152"/>
          </w:p>
        </w:tc>
        <w:tc>
          <w:tcPr>
            <w:tcW w:w="1960" w:type="dxa"/>
            <w:tcBorders>
              <w:top w:val="nil"/>
              <w:left w:val="nil"/>
              <w:bottom w:val="nil"/>
              <w:right w:val="nil"/>
            </w:tcBorders>
          </w:tcPr>
          <w:p w:rsidR="00000000" w:rsidRDefault="0070761A">
            <w:pPr>
              <w:pStyle w:val="a7"/>
            </w:pPr>
            <w:r>
              <w:t>Технология производства апатитового концентрата методом флотации</w:t>
            </w:r>
          </w:p>
        </w:tc>
        <w:tc>
          <w:tcPr>
            <w:tcW w:w="1960" w:type="dxa"/>
            <w:tcBorders>
              <w:top w:val="nil"/>
              <w:left w:val="nil"/>
              <w:bottom w:val="nil"/>
              <w:right w:val="nil"/>
            </w:tcBorders>
          </w:tcPr>
          <w:p w:rsidR="00000000" w:rsidRDefault="0070761A">
            <w:pPr>
              <w:pStyle w:val="a7"/>
            </w:pPr>
            <w:r>
              <w:t>-</w:t>
            </w:r>
          </w:p>
        </w:tc>
        <w:tc>
          <w:tcPr>
            <w:tcW w:w="1820" w:type="dxa"/>
            <w:tcBorders>
              <w:top w:val="nil"/>
              <w:left w:val="nil"/>
              <w:bottom w:val="nil"/>
              <w:right w:val="nil"/>
            </w:tcBorders>
          </w:tcPr>
          <w:p w:rsidR="00000000" w:rsidRDefault="0070761A">
            <w:pPr>
              <w:pStyle w:val="a5"/>
              <w:jc w:val="center"/>
            </w:pPr>
            <w:hyperlink r:id="rId264" w:history="1">
              <w:r>
                <w:rPr>
                  <w:rStyle w:val="a4"/>
                </w:rPr>
                <w:t>08.91.11.111</w:t>
              </w:r>
            </w:hyperlink>
          </w:p>
        </w:tc>
        <w:tc>
          <w:tcPr>
            <w:tcW w:w="3920" w:type="dxa"/>
            <w:tcBorders>
              <w:top w:val="nil"/>
              <w:left w:val="nil"/>
              <w:bottom w:val="nil"/>
              <w:right w:val="nil"/>
            </w:tcBorders>
          </w:tcPr>
          <w:p w:rsidR="00000000" w:rsidRDefault="0070761A">
            <w:pPr>
              <w:pStyle w:val="a7"/>
            </w:pPr>
            <w:r>
              <w:t>производство апатитового концентрата методом флотации, разработка системы непрерывного контроля качества руды, поступающей по конвейеру подземного рудника на основе спектрометрических методов анализа с возможностью распределения потоков между обогатительно</w:t>
            </w:r>
            <w:r>
              <w:t>й фабрикой и усреднительным складом; повышения производительности процесса сушки (исключение -третьего сушильного барабана) за счет снижения влажности кека на этапе фильтрации достигается применением более эффективных фильтротканей и современной системы ва</w:t>
            </w:r>
            <w:r>
              <w:t>куумирования; уменьшения потерь и повышение извлечения за счет возврата просыпей в технологический процесс за счет гидросмыва; достижения качества производимого апатитового концентрата н/м 39 процентов</w:t>
            </w:r>
          </w:p>
        </w:tc>
        <w:tc>
          <w:tcPr>
            <w:tcW w:w="1540" w:type="dxa"/>
            <w:tcBorders>
              <w:top w:val="nil"/>
              <w:left w:val="nil"/>
              <w:bottom w:val="nil"/>
              <w:right w:val="nil"/>
            </w:tcBorders>
          </w:tcPr>
          <w:p w:rsidR="00000000" w:rsidRDefault="0070761A">
            <w:pPr>
              <w:pStyle w:val="a5"/>
              <w:jc w:val="center"/>
            </w:pPr>
            <w:r>
              <w:t>4 июня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поскольку в результат</w:t>
            </w:r>
            <w:r>
              <w:t>е внедрения технологии будет создано производство конкурентоспособного на внешнем рынке продукта</w:t>
            </w:r>
          </w:p>
        </w:tc>
        <w:tc>
          <w:tcPr>
            <w:tcW w:w="3780" w:type="dxa"/>
            <w:tcBorders>
              <w:top w:val="nil"/>
              <w:left w:val="nil"/>
              <w:bottom w:val="nil"/>
              <w:right w:val="nil"/>
            </w:tcBorders>
          </w:tcPr>
          <w:p w:rsidR="00000000" w:rsidRDefault="0070761A">
            <w:pPr>
              <w:pStyle w:val="a7"/>
            </w:pPr>
            <w:r>
              <w:t xml:space="preserve">потенциал развития указанной технологии состоит в совершенствовании отдельных стадий технологического процесса, организации производства и контроля применения </w:t>
            </w:r>
            <w:r>
              <w:t>и дальнейшего внедрения конвейерного транспорта вместо техники на дизельных двигателях внутреннего сгорания как на обогатительной фабрике, так и на выдаче руды из подземных выработок</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53" w:name="sub_1151"/>
            <w:r>
              <w:t>151.</w:t>
            </w:r>
            <w:bookmarkEnd w:id="153"/>
          </w:p>
        </w:tc>
        <w:tc>
          <w:tcPr>
            <w:tcW w:w="1960" w:type="dxa"/>
            <w:tcBorders>
              <w:top w:val="nil"/>
              <w:left w:val="nil"/>
              <w:bottom w:val="nil"/>
              <w:right w:val="nil"/>
            </w:tcBorders>
          </w:tcPr>
          <w:p w:rsidR="00000000" w:rsidRDefault="0070761A">
            <w:pPr>
              <w:pStyle w:val="a7"/>
            </w:pPr>
            <w:r>
              <w:t>Технология производства концентрата апатитового</w:t>
            </w:r>
          </w:p>
        </w:tc>
        <w:tc>
          <w:tcPr>
            <w:tcW w:w="1960" w:type="dxa"/>
            <w:tcBorders>
              <w:top w:val="nil"/>
              <w:left w:val="nil"/>
              <w:bottom w:val="nil"/>
              <w:right w:val="nil"/>
            </w:tcBorders>
          </w:tcPr>
          <w:p w:rsidR="00000000" w:rsidRDefault="0070761A">
            <w:pPr>
              <w:pStyle w:val="a7"/>
            </w:pPr>
            <w:r>
              <w:t>-</w:t>
            </w:r>
          </w:p>
        </w:tc>
        <w:tc>
          <w:tcPr>
            <w:tcW w:w="1820" w:type="dxa"/>
            <w:tcBorders>
              <w:top w:val="nil"/>
              <w:left w:val="nil"/>
              <w:bottom w:val="nil"/>
              <w:right w:val="nil"/>
            </w:tcBorders>
          </w:tcPr>
          <w:p w:rsidR="00000000" w:rsidRDefault="0070761A">
            <w:pPr>
              <w:pStyle w:val="a5"/>
              <w:jc w:val="center"/>
            </w:pPr>
            <w:hyperlink r:id="rId265" w:history="1">
              <w:r>
                <w:rPr>
                  <w:rStyle w:val="a4"/>
                </w:rPr>
                <w:t>08.91.11.111</w:t>
              </w:r>
            </w:hyperlink>
          </w:p>
        </w:tc>
        <w:tc>
          <w:tcPr>
            <w:tcW w:w="3920" w:type="dxa"/>
            <w:tcBorders>
              <w:top w:val="nil"/>
              <w:left w:val="nil"/>
              <w:bottom w:val="nil"/>
              <w:right w:val="nil"/>
            </w:tcBorders>
          </w:tcPr>
          <w:p w:rsidR="00000000" w:rsidRDefault="0070761A">
            <w:pPr>
              <w:pStyle w:val="a7"/>
            </w:pPr>
            <w:r>
              <w:t>процесс производства апатитового концентрата состоит из последовательных основных стадий технологического процесса (дробления, измельчения и флотации добываемой апатит-нефелиновой руды, операций обезвоживания получаемого апатитового концентрата) и вспомога</w:t>
            </w:r>
            <w:r>
              <w:t>тельных процессов (прием руды, отгрузка продукции, хвостовое хозяйство, энергоснабжение, очистка выбросов и стоков и т.д.). При производстве продукции используется замкнутый водооборот</w:t>
            </w:r>
          </w:p>
        </w:tc>
        <w:tc>
          <w:tcPr>
            <w:tcW w:w="1540" w:type="dxa"/>
            <w:tcBorders>
              <w:top w:val="nil"/>
              <w:left w:val="nil"/>
              <w:bottom w:val="nil"/>
              <w:right w:val="nil"/>
            </w:tcBorders>
          </w:tcPr>
          <w:p w:rsidR="00000000" w:rsidRDefault="0070761A">
            <w:pPr>
              <w:pStyle w:val="a5"/>
              <w:jc w:val="center"/>
            </w:pPr>
            <w:r>
              <w:t>28 марта 2042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потенциал развития указанной технологии состоит в совершенствовании отдельных стадий технологического процесса, организации производства и контроля: совершенствование узлов измельчения и рассева, флотации, обезвоживания, очистки отходящих газов, использова</w:t>
            </w:r>
            <w:r>
              <w:t>ния сырья различного минералогического состава. Разработанная технология позволяет максимально полно извлекать из руды полезный компонент Р</w:t>
            </w:r>
            <w:r>
              <w:rPr>
                <w:vertAlign w:val="subscript"/>
              </w:rPr>
              <w:t> 2</w:t>
            </w:r>
            <w:r>
              <w:t>О</w:t>
            </w:r>
            <w:r>
              <w:rPr>
                <w:vertAlign w:val="subscript"/>
              </w:rPr>
              <w:t> 5</w:t>
            </w:r>
            <w:r>
              <w:t>, увеличивать производство апатитового концентрата по потребности рынка фосфатного сырья с учетом развития рудно</w:t>
            </w:r>
            <w:r>
              <w:t>-сырьевой базы</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54" w:name="sub_1152"/>
            <w:r>
              <w:t>152.</w:t>
            </w:r>
            <w:bookmarkEnd w:id="154"/>
          </w:p>
        </w:tc>
        <w:tc>
          <w:tcPr>
            <w:tcW w:w="1960" w:type="dxa"/>
            <w:tcBorders>
              <w:top w:val="nil"/>
              <w:left w:val="nil"/>
              <w:bottom w:val="nil"/>
              <w:right w:val="nil"/>
            </w:tcBorders>
          </w:tcPr>
          <w:p w:rsidR="00000000" w:rsidRDefault="0070761A">
            <w:pPr>
              <w:pStyle w:val="a7"/>
            </w:pPr>
            <w:r>
              <w:t>Технология производства карналлита, обогащенного галургическим методом</w:t>
            </w:r>
          </w:p>
        </w:tc>
        <w:tc>
          <w:tcPr>
            <w:tcW w:w="1960" w:type="dxa"/>
            <w:tcBorders>
              <w:top w:val="nil"/>
              <w:left w:val="nil"/>
              <w:bottom w:val="nil"/>
              <w:right w:val="nil"/>
            </w:tcBorders>
          </w:tcPr>
          <w:p w:rsidR="00000000" w:rsidRDefault="0070761A">
            <w:pPr>
              <w:pStyle w:val="a7"/>
            </w:pPr>
            <w:r>
              <w:t>-</w:t>
            </w:r>
          </w:p>
        </w:tc>
        <w:tc>
          <w:tcPr>
            <w:tcW w:w="1820" w:type="dxa"/>
            <w:tcBorders>
              <w:top w:val="nil"/>
              <w:left w:val="nil"/>
              <w:bottom w:val="nil"/>
              <w:right w:val="nil"/>
            </w:tcBorders>
          </w:tcPr>
          <w:p w:rsidR="00000000" w:rsidRDefault="0070761A">
            <w:pPr>
              <w:pStyle w:val="a5"/>
              <w:jc w:val="center"/>
            </w:pPr>
            <w:hyperlink r:id="rId266" w:history="1">
              <w:r>
                <w:rPr>
                  <w:rStyle w:val="a4"/>
                </w:rPr>
                <w:t>08.91.19.161</w:t>
              </w:r>
            </w:hyperlink>
          </w:p>
        </w:tc>
        <w:tc>
          <w:tcPr>
            <w:tcW w:w="3920" w:type="dxa"/>
            <w:tcBorders>
              <w:top w:val="nil"/>
              <w:left w:val="nil"/>
              <w:bottom w:val="nil"/>
              <w:right w:val="nil"/>
            </w:tcBorders>
          </w:tcPr>
          <w:p w:rsidR="00000000" w:rsidRDefault="0070761A">
            <w:pPr>
              <w:pStyle w:val="a7"/>
            </w:pPr>
            <w:r>
              <w:t>предлагаемая к реализации технология галургического обо</w:t>
            </w:r>
            <w:r>
              <w:t>гащения обеспечивает производство карналлита с требуемыми техническими параметрами</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нет</w:t>
            </w:r>
          </w:p>
        </w:tc>
        <w:tc>
          <w:tcPr>
            <w:tcW w:w="2380" w:type="dxa"/>
            <w:tcBorders>
              <w:top w:val="nil"/>
              <w:left w:val="nil"/>
              <w:bottom w:val="nil"/>
              <w:right w:val="nil"/>
            </w:tcBorders>
          </w:tcPr>
          <w:p w:rsidR="00000000" w:rsidRDefault="0070761A">
            <w:pPr>
              <w:pStyle w:val="a7"/>
            </w:pPr>
            <w:r>
              <w:t>необязательно, так как в результате внедрения технологии будет создано производство конкурентоспособного на внешнем рынке продукта</w:t>
            </w:r>
          </w:p>
        </w:tc>
        <w:tc>
          <w:tcPr>
            <w:tcW w:w="3780" w:type="dxa"/>
            <w:tcBorders>
              <w:top w:val="nil"/>
              <w:left w:val="nil"/>
              <w:bottom w:val="nil"/>
              <w:right w:val="nil"/>
            </w:tcBorders>
          </w:tcPr>
          <w:p w:rsidR="00000000" w:rsidRDefault="0070761A">
            <w:pPr>
              <w:pStyle w:val="a7"/>
            </w:pPr>
            <w:r>
              <w:t>карналлит обогащенн</w:t>
            </w:r>
            <w:r>
              <w:t>ый предназначен для использования в качестве исходного сырья при производстве металлического магния, магниевой продукции и других целей. Потребители карналлита обогащенного не имеют возможности заменить карналлит, обогащенный иными видами сырья. Это объясн</w:t>
            </w:r>
            <w:r>
              <w:t xml:space="preserve">яется отсутствием продуктов, которые могли бы быть сравнимы с карналлитом, обогащенным по своим свойствам. Технологии производства магнийсодержащей продукции, реализованные на предприятиях потребителях карналита, основаны на использовании в качестве сырья </w:t>
            </w:r>
            <w:r>
              <w:t>карналита обогащенного</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55" w:name="sub_1153"/>
            <w:r>
              <w:t>153.</w:t>
            </w:r>
            <w:bookmarkEnd w:id="155"/>
          </w:p>
        </w:tc>
        <w:tc>
          <w:tcPr>
            <w:tcW w:w="1960" w:type="dxa"/>
            <w:tcBorders>
              <w:top w:val="nil"/>
              <w:left w:val="nil"/>
              <w:bottom w:val="nil"/>
              <w:right w:val="nil"/>
            </w:tcBorders>
          </w:tcPr>
          <w:p w:rsidR="00000000" w:rsidRDefault="0070761A">
            <w:pPr>
              <w:pStyle w:val="a7"/>
            </w:pPr>
            <w:r>
              <w:t>Технология производства хлористого калия методом флотации</w:t>
            </w:r>
          </w:p>
        </w:tc>
        <w:tc>
          <w:tcPr>
            <w:tcW w:w="1960" w:type="dxa"/>
            <w:tcBorders>
              <w:top w:val="nil"/>
              <w:left w:val="nil"/>
              <w:bottom w:val="nil"/>
              <w:right w:val="nil"/>
            </w:tcBorders>
          </w:tcPr>
          <w:p w:rsidR="00000000" w:rsidRDefault="0070761A">
            <w:pPr>
              <w:pStyle w:val="a7"/>
            </w:pPr>
            <w:r>
              <w:t>-</w:t>
            </w:r>
          </w:p>
        </w:tc>
        <w:tc>
          <w:tcPr>
            <w:tcW w:w="1820" w:type="dxa"/>
            <w:tcBorders>
              <w:top w:val="nil"/>
              <w:left w:val="nil"/>
              <w:bottom w:val="nil"/>
              <w:right w:val="nil"/>
            </w:tcBorders>
          </w:tcPr>
          <w:p w:rsidR="00000000" w:rsidRDefault="0070761A">
            <w:pPr>
              <w:pStyle w:val="a5"/>
              <w:jc w:val="center"/>
            </w:pPr>
            <w:hyperlink r:id="rId267" w:history="1">
              <w:r>
                <w:rPr>
                  <w:rStyle w:val="a4"/>
                </w:rPr>
                <w:t>08.91.19.162</w:t>
              </w:r>
            </w:hyperlink>
          </w:p>
        </w:tc>
        <w:tc>
          <w:tcPr>
            <w:tcW w:w="3920" w:type="dxa"/>
            <w:tcBorders>
              <w:top w:val="nil"/>
              <w:left w:val="nil"/>
              <w:bottom w:val="nil"/>
              <w:right w:val="nil"/>
            </w:tcBorders>
          </w:tcPr>
          <w:p w:rsidR="00000000" w:rsidRDefault="0070761A">
            <w:pPr>
              <w:pStyle w:val="a7"/>
            </w:pPr>
            <w:r>
              <w:t>технологии флотационного обогащения калийных руд состоит в возможности переработки руд различного минералогического состава (различие в размере вкраплений основного вещества и содержании нерастворимого остатка).</w:t>
            </w:r>
          </w:p>
          <w:p w:rsidR="00000000" w:rsidRDefault="0070761A">
            <w:pPr>
              <w:pStyle w:val="a7"/>
            </w:pPr>
            <w:r>
              <w:t>Для обогащения калийно-магниевых руд с высок</w:t>
            </w:r>
            <w:r>
              <w:t>им содержанием нерастворимого остатка предложена новая технологическая схема, которая основывается на принципе самотечности процесса, что позволит исключить лишние перекачки пульп, сокращая тем самым протяженность трубопроводов, количество зумпфов и технол</w:t>
            </w:r>
            <w:r>
              <w:t>огических насосов</w:t>
            </w:r>
          </w:p>
        </w:tc>
        <w:tc>
          <w:tcPr>
            <w:tcW w:w="1540" w:type="dxa"/>
            <w:tcBorders>
              <w:top w:val="nil"/>
              <w:left w:val="nil"/>
              <w:bottom w:val="nil"/>
              <w:right w:val="nil"/>
            </w:tcBorders>
          </w:tcPr>
          <w:p w:rsidR="00000000" w:rsidRDefault="0070761A">
            <w:pPr>
              <w:pStyle w:val="a5"/>
              <w:jc w:val="center"/>
            </w:pPr>
            <w:r>
              <w:t>4 июня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так как в результате внедрения технологии будет создано производство конкурентоспособного на внешнем рынке продукта</w:t>
            </w:r>
          </w:p>
        </w:tc>
        <w:tc>
          <w:tcPr>
            <w:tcW w:w="3780" w:type="dxa"/>
            <w:tcBorders>
              <w:top w:val="nil"/>
              <w:left w:val="nil"/>
              <w:bottom w:val="nil"/>
              <w:right w:val="nil"/>
            </w:tcBorders>
          </w:tcPr>
          <w:p w:rsidR="00000000" w:rsidRDefault="0070761A">
            <w:pPr>
              <w:pStyle w:val="a7"/>
            </w:pPr>
            <w:r>
              <w:t>дальнейшее развитие существующих технологий состоит в оптимизации процессов флотационного</w:t>
            </w:r>
            <w:r>
              <w:t xml:space="preserve"> обогащения и аппаратурного оформления с использованием комбинированной системы флотации (механической и пневмоэжекторой), что позволяет снизить энергоемкость и увеличить извлечение целевого продукта, использование "машинного зрения" для контроля процесса </w:t>
            </w:r>
            <w:r>
              <w:t>флотации, совершенствование процессов фильтрации и обезвоживания</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56" w:name="sub_1154"/>
            <w:r>
              <w:t>154.</w:t>
            </w:r>
            <w:bookmarkEnd w:id="156"/>
          </w:p>
        </w:tc>
        <w:tc>
          <w:tcPr>
            <w:tcW w:w="1960" w:type="dxa"/>
            <w:tcBorders>
              <w:top w:val="nil"/>
              <w:left w:val="nil"/>
              <w:bottom w:val="nil"/>
              <w:right w:val="nil"/>
            </w:tcBorders>
          </w:tcPr>
          <w:p w:rsidR="00000000" w:rsidRDefault="0070761A">
            <w:pPr>
              <w:pStyle w:val="a7"/>
            </w:pPr>
            <w:r>
              <w:t>Технология производства хлористого калия методом флотации</w:t>
            </w:r>
          </w:p>
        </w:tc>
        <w:tc>
          <w:tcPr>
            <w:tcW w:w="1960" w:type="dxa"/>
            <w:tcBorders>
              <w:top w:val="nil"/>
              <w:left w:val="nil"/>
              <w:bottom w:val="nil"/>
              <w:right w:val="nil"/>
            </w:tcBorders>
          </w:tcPr>
          <w:p w:rsidR="00000000" w:rsidRDefault="0070761A">
            <w:pPr>
              <w:pStyle w:val="a7"/>
            </w:pPr>
            <w:r>
              <w:t>-</w:t>
            </w:r>
          </w:p>
        </w:tc>
        <w:tc>
          <w:tcPr>
            <w:tcW w:w="1820" w:type="dxa"/>
            <w:tcBorders>
              <w:top w:val="nil"/>
              <w:left w:val="nil"/>
              <w:bottom w:val="nil"/>
              <w:right w:val="nil"/>
            </w:tcBorders>
          </w:tcPr>
          <w:p w:rsidR="00000000" w:rsidRDefault="0070761A">
            <w:pPr>
              <w:pStyle w:val="a5"/>
              <w:jc w:val="center"/>
            </w:pPr>
            <w:hyperlink r:id="rId268" w:history="1">
              <w:r>
                <w:rPr>
                  <w:rStyle w:val="a4"/>
                </w:rPr>
                <w:t>08.91.19.190</w:t>
              </w:r>
            </w:hyperlink>
          </w:p>
        </w:tc>
        <w:tc>
          <w:tcPr>
            <w:tcW w:w="3920" w:type="dxa"/>
            <w:tcBorders>
              <w:top w:val="nil"/>
              <w:left w:val="nil"/>
              <w:bottom w:val="nil"/>
              <w:right w:val="nil"/>
            </w:tcBorders>
          </w:tcPr>
          <w:p w:rsidR="00000000" w:rsidRDefault="0070761A">
            <w:pPr>
              <w:pStyle w:val="a7"/>
            </w:pPr>
            <w:r>
              <w:t>при реализации да</w:t>
            </w:r>
            <w:r>
              <w:t>нного способа производства используются современные способы и методы оптимизации технологического процесса:</w:t>
            </w:r>
          </w:p>
          <w:p w:rsidR="00000000" w:rsidRDefault="0070761A">
            <w:pPr>
              <w:pStyle w:val="a7"/>
            </w:pPr>
            <w:r>
              <w:t>цифровизация процесса производства с применением машинного зрения;</w:t>
            </w:r>
          </w:p>
          <w:p w:rsidR="00000000" w:rsidRDefault="0070761A">
            <w:pPr>
              <w:pStyle w:val="a7"/>
            </w:pPr>
            <w:r>
              <w:t>видеофиксация;</w:t>
            </w:r>
          </w:p>
          <w:p w:rsidR="00000000" w:rsidRDefault="0070761A">
            <w:pPr>
              <w:pStyle w:val="a7"/>
            </w:pPr>
            <w:r>
              <w:t>анализ при помощи нейронной сети и сопоставление с данными параметров производственного процесса из автоматизированной системы управления технологическими процессами;</w:t>
            </w:r>
          </w:p>
          <w:p w:rsidR="00000000" w:rsidRDefault="0070761A">
            <w:pPr>
              <w:pStyle w:val="a7"/>
            </w:pPr>
            <w:r>
              <w:t>разработка и предоставление рекомендаций по оптимальному ведению технологического процесс</w:t>
            </w:r>
            <w:r>
              <w:t>а;</w:t>
            </w:r>
          </w:p>
          <w:p w:rsidR="00000000" w:rsidRDefault="0070761A">
            <w:pPr>
              <w:pStyle w:val="a7"/>
            </w:pPr>
            <w:r>
              <w:t>внедрение горно-геологической информационной системы; ИТ-решение аккумулирует и структурирует в едином трехмерном информационном пространстве горно-геологические данные при отработке месторождения калийно-магниевых солей и позволяет оптимизировать и сни</w:t>
            </w:r>
            <w:r>
              <w:t>зить трудоемкость бизнес-процессов; использование цифровой системы учета замечаний и дефектов на основе мобильных осмотров технологического оборудования</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так как в результате внедрения технологии будет создано производст</w:t>
            </w:r>
            <w:r>
              <w:t>во конкурентоспособного на внешнем рынке продукта</w:t>
            </w:r>
          </w:p>
        </w:tc>
        <w:tc>
          <w:tcPr>
            <w:tcW w:w="3780" w:type="dxa"/>
            <w:tcBorders>
              <w:top w:val="nil"/>
              <w:left w:val="nil"/>
              <w:bottom w:val="nil"/>
              <w:right w:val="nil"/>
            </w:tcBorders>
          </w:tcPr>
          <w:p w:rsidR="00000000" w:rsidRDefault="0070761A">
            <w:pPr>
              <w:pStyle w:val="a7"/>
            </w:pPr>
            <w:r>
              <w:t>потенциал развития технологии флотационного обогащения калийных руд выражается в адаптивности технологии к качеству сырья (размер вкраплений основного вещества, содержание основного компонента, содержание и</w:t>
            </w:r>
            <w:r>
              <w:t xml:space="preserve"> дисперсный состав нерастворимого остатка и других примесей т.д.), что влияет на эффективность технологии. Дальнейшее развитие существующих технологий состоит в оптимизации процессов флотационного обогащения и аппаратурного оформления с использованием коло</w:t>
            </w:r>
            <w:r>
              <w:t>нных флотационных машин и большеобъемных флотационных машин, что позволит достичь увеличения производительности секции флотации и улучшить энергоэффективность на этапе флотации, увеличить селективность и уменьшить расход реагентов</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57" w:name="sub_1155"/>
            <w:r>
              <w:t>155.</w:t>
            </w:r>
            <w:bookmarkEnd w:id="157"/>
          </w:p>
        </w:tc>
        <w:tc>
          <w:tcPr>
            <w:tcW w:w="1960" w:type="dxa"/>
            <w:tcBorders>
              <w:top w:val="nil"/>
              <w:left w:val="nil"/>
              <w:bottom w:val="nil"/>
              <w:right w:val="nil"/>
            </w:tcBorders>
          </w:tcPr>
          <w:p w:rsidR="00000000" w:rsidRDefault="0070761A">
            <w:pPr>
              <w:pStyle w:val="a7"/>
            </w:pPr>
            <w:r>
              <w:t>Т</w:t>
            </w:r>
            <w:r>
              <w:t>ехнология производства высококачественной хлопчатобумажной и смесовой пряжи</w:t>
            </w:r>
          </w:p>
        </w:tc>
        <w:tc>
          <w:tcPr>
            <w:tcW w:w="1960" w:type="dxa"/>
            <w:tcBorders>
              <w:top w:val="nil"/>
              <w:left w:val="nil"/>
              <w:bottom w:val="nil"/>
              <w:right w:val="nil"/>
            </w:tcBorders>
          </w:tcPr>
          <w:p w:rsidR="00000000" w:rsidRDefault="0070761A">
            <w:pPr>
              <w:pStyle w:val="a7"/>
            </w:pPr>
            <w:r>
              <w:t>пряжа хлопчатобумажная (кроме швейных ниток)</w:t>
            </w:r>
          </w:p>
        </w:tc>
        <w:tc>
          <w:tcPr>
            <w:tcW w:w="1820" w:type="dxa"/>
            <w:tcBorders>
              <w:top w:val="nil"/>
              <w:left w:val="nil"/>
              <w:bottom w:val="nil"/>
              <w:right w:val="nil"/>
            </w:tcBorders>
          </w:tcPr>
          <w:p w:rsidR="00000000" w:rsidRDefault="0070761A">
            <w:pPr>
              <w:pStyle w:val="a5"/>
              <w:jc w:val="center"/>
            </w:pPr>
            <w:hyperlink r:id="rId269" w:history="1">
              <w:r>
                <w:rPr>
                  <w:rStyle w:val="a4"/>
                </w:rPr>
                <w:t>13.10.61</w:t>
              </w:r>
            </w:hyperlink>
          </w:p>
        </w:tc>
        <w:tc>
          <w:tcPr>
            <w:tcW w:w="3920" w:type="dxa"/>
            <w:tcBorders>
              <w:top w:val="nil"/>
              <w:left w:val="nil"/>
              <w:bottom w:val="nil"/>
              <w:right w:val="nil"/>
            </w:tcBorders>
          </w:tcPr>
          <w:p w:rsidR="00000000" w:rsidRDefault="0070761A">
            <w:pPr>
              <w:pStyle w:val="a7"/>
            </w:pPr>
            <w:r>
              <w:t>для улучшения характеристик смесовых тканей использу</w:t>
            </w:r>
            <w:r>
              <w:t>ется натуральная пряжа с высокими гигиеническими свойствами, а также с использованием натуральных волокон льна и хлопка, совместно с использованием химических и котонизированных льняных волокон, что предает ткани необходимую легкость, драпируемость, комфор</w:t>
            </w:r>
            <w:r>
              <w:t>т в эксплуатации, удобство в уходе и высокие эксплуатационных свойств: несминаемость, стойкость к истиранию</w:t>
            </w:r>
          </w:p>
        </w:tc>
        <w:tc>
          <w:tcPr>
            <w:tcW w:w="1540" w:type="dxa"/>
            <w:tcBorders>
              <w:top w:val="nil"/>
              <w:left w:val="nil"/>
              <w:bottom w:val="nil"/>
              <w:right w:val="nil"/>
            </w:tcBorders>
          </w:tcPr>
          <w:p w:rsidR="00000000" w:rsidRDefault="0070761A">
            <w:pPr>
              <w:pStyle w:val="a5"/>
              <w:jc w:val="center"/>
            </w:pPr>
            <w:r>
              <w:t>31 декабря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согласно данным исследования "Рынок пряжи в России: исследование и прогноз до 2023 года", подготовленного маркетин</w:t>
            </w:r>
            <w:r>
              <w:t>говым агентством ROIF Expert в 2019 году, на российском рынке продолжает доминировать импортная продукция, что является результатом значительного роста объемов импортируемой пряжи на фоне 4-летнего спада производства данной продукции. По итогам 2018 года п</w:t>
            </w:r>
            <w:r>
              <w:t>родажи пряжи на российском рынке впервые перешагнули показатель в 0,8 млрд. долларов, что составило прирост по сравнению с 2017 годом - 20 процентов. Прирост в 2019 году - 30 процентов В 2020 году также присутсвтует положительная тенденция роста</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58" w:name="sub_1156"/>
            <w:r>
              <w:t>156.</w:t>
            </w:r>
            <w:bookmarkEnd w:id="158"/>
          </w:p>
        </w:tc>
        <w:tc>
          <w:tcPr>
            <w:tcW w:w="1960" w:type="dxa"/>
            <w:tcBorders>
              <w:top w:val="nil"/>
              <w:left w:val="nil"/>
              <w:bottom w:val="nil"/>
              <w:right w:val="nil"/>
            </w:tcBorders>
          </w:tcPr>
          <w:p w:rsidR="00000000" w:rsidRDefault="0070761A">
            <w:pPr>
              <w:pStyle w:val="a7"/>
            </w:pPr>
            <w:r>
              <w:t>Технология изготовления тканого материала для производства подушки безопасности</w:t>
            </w:r>
          </w:p>
        </w:tc>
        <w:tc>
          <w:tcPr>
            <w:tcW w:w="1960" w:type="dxa"/>
            <w:tcBorders>
              <w:top w:val="nil"/>
              <w:left w:val="nil"/>
              <w:bottom w:val="nil"/>
              <w:right w:val="nil"/>
            </w:tcBorders>
          </w:tcPr>
          <w:p w:rsidR="00000000" w:rsidRDefault="0070761A">
            <w:pPr>
              <w:pStyle w:val="a7"/>
            </w:pPr>
            <w:r>
              <w:t>ткани текстильные</w:t>
            </w:r>
          </w:p>
        </w:tc>
        <w:tc>
          <w:tcPr>
            <w:tcW w:w="1820" w:type="dxa"/>
            <w:tcBorders>
              <w:top w:val="nil"/>
              <w:left w:val="nil"/>
              <w:bottom w:val="nil"/>
              <w:right w:val="nil"/>
            </w:tcBorders>
          </w:tcPr>
          <w:p w:rsidR="00000000" w:rsidRDefault="0070761A">
            <w:pPr>
              <w:pStyle w:val="a5"/>
              <w:jc w:val="center"/>
            </w:pPr>
            <w:hyperlink r:id="rId270" w:history="1">
              <w:r>
                <w:rPr>
                  <w:rStyle w:val="a4"/>
                </w:rPr>
                <w:t>13.20</w:t>
              </w:r>
            </w:hyperlink>
          </w:p>
        </w:tc>
        <w:tc>
          <w:tcPr>
            <w:tcW w:w="3920" w:type="dxa"/>
            <w:tcBorders>
              <w:top w:val="nil"/>
              <w:left w:val="nil"/>
              <w:bottom w:val="nil"/>
              <w:right w:val="nil"/>
            </w:tcBorders>
          </w:tcPr>
          <w:p w:rsidR="00000000" w:rsidRDefault="0070761A">
            <w:pPr>
              <w:pStyle w:val="a7"/>
            </w:pPr>
            <w:r>
              <w:t>продукция производится в соответсвии с требованиями, устано</w:t>
            </w:r>
            <w:r>
              <w:t>вленными в правилах Европейской Экономической Комиссии ООН N 114 "Единообразные предписания, касающиеся официального утверждения": модуля подушки безопасности для сменной системы подушки безопасности; сменного рулевого колеса, оснащенного модулем подушки б</w:t>
            </w:r>
            <w:r>
              <w:t>езопасности официально утвержденного типа; сменной системы подушки безопасности, устанавливаемой вне рулевого колеса"</w:t>
            </w:r>
          </w:p>
        </w:tc>
        <w:tc>
          <w:tcPr>
            <w:tcW w:w="1540" w:type="dxa"/>
            <w:tcBorders>
              <w:top w:val="nil"/>
              <w:left w:val="nil"/>
              <w:bottom w:val="nil"/>
              <w:right w:val="nil"/>
            </w:tcBorders>
          </w:tcPr>
          <w:p w:rsidR="00000000" w:rsidRDefault="0070761A">
            <w:pPr>
              <w:pStyle w:val="a5"/>
              <w:jc w:val="center"/>
            </w:pPr>
            <w:r>
              <w:t>1 января 2035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рынок автомобилей усовершенствуется, большое внимание уделяется безопасности человека. Подушек безопасност</w:t>
            </w:r>
            <w:r>
              <w:t>и в автомобиле становится больше, увеличивается количество датчиков, способных различать удары по силе и характеру, регулирующих не только срабатывание, но и степень раскрытия, соответственно, растут и требования к технологиям производства</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59" w:name="sub_1157"/>
            <w:r>
              <w:t>157.</w:t>
            </w:r>
            <w:bookmarkEnd w:id="159"/>
          </w:p>
        </w:tc>
        <w:tc>
          <w:tcPr>
            <w:tcW w:w="1960" w:type="dxa"/>
            <w:tcBorders>
              <w:top w:val="nil"/>
              <w:left w:val="nil"/>
              <w:bottom w:val="nil"/>
              <w:right w:val="nil"/>
            </w:tcBorders>
          </w:tcPr>
          <w:p w:rsidR="00000000" w:rsidRDefault="0070761A">
            <w:pPr>
              <w:pStyle w:val="a7"/>
            </w:pPr>
            <w:r>
              <w:t>Технология производства тканей медицинского назначения</w:t>
            </w:r>
          </w:p>
        </w:tc>
        <w:tc>
          <w:tcPr>
            <w:tcW w:w="1960" w:type="dxa"/>
            <w:tcBorders>
              <w:top w:val="nil"/>
              <w:left w:val="nil"/>
              <w:bottom w:val="nil"/>
              <w:right w:val="nil"/>
            </w:tcBorders>
          </w:tcPr>
          <w:p w:rsidR="00000000" w:rsidRDefault="0070761A">
            <w:pPr>
              <w:pStyle w:val="a7"/>
            </w:pPr>
            <w:r>
              <w:t>ткани медицинского назначения (ткани текстильные)</w:t>
            </w:r>
          </w:p>
        </w:tc>
        <w:tc>
          <w:tcPr>
            <w:tcW w:w="1820" w:type="dxa"/>
            <w:tcBorders>
              <w:top w:val="nil"/>
              <w:left w:val="nil"/>
              <w:bottom w:val="nil"/>
              <w:right w:val="nil"/>
            </w:tcBorders>
          </w:tcPr>
          <w:p w:rsidR="00000000" w:rsidRDefault="0070761A">
            <w:pPr>
              <w:pStyle w:val="a5"/>
              <w:jc w:val="center"/>
            </w:pPr>
            <w:hyperlink r:id="rId271" w:history="1">
              <w:r>
                <w:rPr>
                  <w:rStyle w:val="a4"/>
                </w:rPr>
                <w:t>13.20</w:t>
              </w:r>
            </w:hyperlink>
          </w:p>
        </w:tc>
        <w:tc>
          <w:tcPr>
            <w:tcW w:w="3920" w:type="dxa"/>
            <w:tcBorders>
              <w:top w:val="nil"/>
              <w:left w:val="nil"/>
              <w:bottom w:val="nil"/>
              <w:right w:val="nil"/>
            </w:tcBorders>
          </w:tcPr>
          <w:p w:rsidR="00000000" w:rsidRDefault="0070761A">
            <w:pPr>
              <w:pStyle w:val="a7"/>
            </w:pPr>
            <w:r>
              <w:t>разрабатываемые ткани должны иметь возможность применяться в каче</w:t>
            </w:r>
            <w:r>
              <w:t>стве носителя лекарственных препаратов и иметь функцию дозированного высвобождения лекарственных средств</w:t>
            </w:r>
          </w:p>
        </w:tc>
        <w:tc>
          <w:tcPr>
            <w:tcW w:w="1540" w:type="dxa"/>
            <w:tcBorders>
              <w:top w:val="nil"/>
              <w:left w:val="nil"/>
              <w:bottom w:val="nil"/>
              <w:right w:val="nil"/>
            </w:tcBorders>
          </w:tcPr>
          <w:p w:rsidR="00000000" w:rsidRDefault="0070761A">
            <w:pPr>
              <w:pStyle w:val="a5"/>
              <w:jc w:val="center"/>
            </w:pPr>
            <w:r>
              <w:t>5 июня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производимая при помощи данной т</w:t>
            </w:r>
            <w:r>
              <w:t>ехнологии продукция относится к сфере "умного" текстиля. Ткани медицинского назначения могут использоваться в качестве носителей лекарственных препаратов в системе с их контролируемым высвобождением. Для многих категорий больных лекарственные средства, кот</w:t>
            </w:r>
            <w:r>
              <w:t>орые передаются через ткань, являются порой единственным способом лечения. Способность такой ткани контролировать высвобождение препарата, обеспечивает конкурентоспособность продукции. Возможность производства тканей медицинского назначения с использование</w:t>
            </w:r>
            <w:r>
              <w:t>м широкого спектра лекарственных препаратов</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60" w:name="sub_1158"/>
            <w:r>
              <w:t>158.</w:t>
            </w:r>
            <w:bookmarkEnd w:id="160"/>
          </w:p>
        </w:tc>
        <w:tc>
          <w:tcPr>
            <w:tcW w:w="1960" w:type="dxa"/>
            <w:tcBorders>
              <w:top w:val="nil"/>
              <w:left w:val="nil"/>
              <w:bottom w:val="nil"/>
              <w:right w:val="nil"/>
            </w:tcBorders>
          </w:tcPr>
          <w:p w:rsidR="00000000" w:rsidRDefault="0070761A">
            <w:pPr>
              <w:pStyle w:val="a7"/>
            </w:pPr>
            <w:r>
              <w:t>Технология подготовки к цифровой печати натуральных текстильных материалов</w:t>
            </w:r>
          </w:p>
        </w:tc>
        <w:tc>
          <w:tcPr>
            <w:tcW w:w="1960" w:type="dxa"/>
            <w:tcBorders>
              <w:top w:val="nil"/>
              <w:left w:val="nil"/>
              <w:bottom w:val="nil"/>
              <w:right w:val="nil"/>
            </w:tcBorders>
          </w:tcPr>
          <w:p w:rsidR="00000000" w:rsidRDefault="0070761A">
            <w:pPr>
              <w:pStyle w:val="a7"/>
            </w:pPr>
            <w:r>
              <w:t>ткани хлопчатобумажные</w:t>
            </w:r>
          </w:p>
        </w:tc>
        <w:tc>
          <w:tcPr>
            <w:tcW w:w="1820" w:type="dxa"/>
            <w:tcBorders>
              <w:top w:val="nil"/>
              <w:left w:val="nil"/>
              <w:bottom w:val="nil"/>
              <w:right w:val="nil"/>
            </w:tcBorders>
          </w:tcPr>
          <w:p w:rsidR="00000000" w:rsidRDefault="0070761A">
            <w:pPr>
              <w:pStyle w:val="a5"/>
              <w:jc w:val="center"/>
            </w:pPr>
            <w:hyperlink r:id="rId272" w:history="1">
              <w:r>
                <w:rPr>
                  <w:rStyle w:val="a4"/>
                </w:rPr>
                <w:t>13.20.2</w:t>
              </w:r>
            </w:hyperlink>
          </w:p>
        </w:tc>
        <w:tc>
          <w:tcPr>
            <w:tcW w:w="3920" w:type="dxa"/>
            <w:tcBorders>
              <w:top w:val="nil"/>
              <w:left w:val="nil"/>
              <w:bottom w:val="nil"/>
              <w:right w:val="nil"/>
            </w:tcBorders>
          </w:tcPr>
          <w:p w:rsidR="00000000" w:rsidRDefault="0070761A">
            <w:pPr>
              <w:pStyle w:val="a7"/>
            </w:pPr>
            <w:r>
              <w:t>за счет и</w:t>
            </w:r>
            <w:r>
              <w:t>нновационной технологии подготовки ткани на существующей производственной технологической цепочке сохраняется рабочий ресурс печатных головок цифровой машины при использовании подготовленной к цифровой печати ткани. В связи с использованием данной технолог</w:t>
            </w:r>
            <w:r>
              <w:t>ии отсутствуют ограничения в масштабировании производства. Фотографическое качество печати с тонкими и четкими контурами рисунка. Повышенный выход цвета. Высокая устойчивость цвета на ткани при бытовом использовании (стирка, трение)</w:t>
            </w:r>
          </w:p>
        </w:tc>
        <w:tc>
          <w:tcPr>
            <w:tcW w:w="1540" w:type="dxa"/>
            <w:tcBorders>
              <w:top w:val="nil"/>
              <w:left w:val="nil"/>
              <w:bottom w:val="nil"/>
              <w:right w:val="nil"/>
            </w:tcBorders>
          </w:tcPr>
          <w:p w:rsidR="00000000" w:rsidRDefault="0070761A">
            <w:pPr>
              <w:pStyle w:val="a5"/>
              <w:jc w:val="center"/>
            </w:pPr>
            <w:r>
              <w:t>1 января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w:t>
            </w:r>
            <w:r>
              <w:t>рименимо</w:t>
            </w:r>
          </w:p>
        </w:tc>
        <w:tc>
          <w:tcPr>
            <w:tcW w:w="3780" w:type="dxa"/>
            <w:tcBorders>
              <w:top w:val="nil"/>
              <w:left w:val="nil"/>
              <w:bottom w:val="nil"/>
              <w:right w:val="nil"/>
            </w:tcBorders>
          </w:tcPr>
          <w:p w:rsidR="00000000" w:rsidRDefault="0070761A">
            <w:pPr>
              <w:pStyle w:val="a7"/>
            </w:pPr>
            <w:r>
              <w:t>развитие технологий подготовки и нанесения рисунка обеспечивает рост рынка цифровой печати, который, по прогнозам, составит 400 процентов к 2027 году по отношению к 2020</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61" w:name="sub_1159"/>
            <w:r>
              <w:t>159.</w:t>
            </w:r>
            <w:bookmarkEnd w:id="161"/>
          </w:p>
        </w:tc>
        <w:tc>
          <w:tcPr>
            <w:tcW w:w="1960" w:type="dxa"/>
            <w:tcBorders>
              <w:top w:val="nil"/>
              <w:left w:val="nil"/>
              <w:bottom w:val="nil"/>
              <w:right w:val="nil"/>
            </w:tcBorders>
          </w:tcPr>
          <w:p w:rsidR="00000000" w:rsidRDefault="0070761A">
            <w:pPr>
              <w:pStyle w:val="a7"/>
            </w:pPr>
            <w:r>
              <w:t>Технология производства суровых и готовых хлопчатобумажных и смешанных тканей различного назначения</w:t>
            </w:r>
          </w:p>
        </w:tc>
        <w:tc>
          <w:tcPr>
            <w:tcW w:w="1960" w:type="dxa"/>
            <w:tcBorders>
              <w:top w:val="nil"/>
              <w:left w:val="nil"/>
              <w:bottom w:val="nil"/>
              <w:right w:val="nil"/>
            </w:tcBorders>
          </w:tcPr>
          <w:p w:rsidR="00000000" w:rsidRDefault="0070761A">
            <w:pPr>
              <w:pStyle w:val="a7"/>
            </w:pPr>
            <w:r>
              <w:t>ткани хлопчатобумажные</w:t>
            </w:r>
          </w:p>
        </w:tc>
        <w:tc>
          <w:tcPr>
            <w:tcW w:w="1820" w:type="dxa"/>
            <w:tcBorders>
              <w:top w:val="nil"/>
              <w:left w:val="nil"/>
              <w:bottom w:val="nil"/>
              <w:right w:val="nil"/>
            </w:tcBorders>
          </w:tcPr>
          <w:p w:rsidR="00000000" w:rsidRDefault="0070761A">
            <w:pPr>
              <w:pStyle w:val="a5"/>
              <w:jc w:val="center"/>
            </w:pPr>
            <w:hyperlink r:id="rId273" w:history="1">
              <w:r>
                <w:rPr>
                  <w:rStyle w:val="a4"/>
                </w:rPr>
                <w:t>13.20.2</w:t>
              </w:r>
            </w:hyperlink>
          </w:p>
        </w:tc>
        <w:tc>
          <w:tcPr>
            <w:tcW w:w="3920" w:type="dxa"/>
            <w:tcBorders>
              <w:top w:val="nil"/>
              <w:left w:val="nil"/>
              <w:bottom w:val="nil"/>
              <w:right w:val="nil"/>
            </w:tcBorders>
          </w:tcPr>
          <w:p w:rsidR="00000000" w:rsidRDefault="0070761A">
            <w:pPr>
              <w:pStyle w:val="a7"/>
            </w:pPr>
            <w:r>
              <w:t xml:space="preserve">суровые и готовые ткани хлопчатобумажные различного </w:t>
            </w:r>
            <w:r>
              <w:t xml:space="preserve">назначения, соответствующие требованиям </w:t>
            </w:r>
            <w:hyperlink r:id="rId274" w:history="1">
              <w:r>
                <w:rPr>
                  <w:rStyle w:val="a4"/>
                </w:rPr>
                <w:t>ГОСТ 29298-2005</w:t>
              </w:r>
            </w:hyperlink>
            <w:r>
              <w:t xml:space="preserve"> "Ткани хлопчатобумажные и смешанные бытовые. Общие технические условия"</w:t>
            </w:r>
          </w:p>
        </w:tc>
        <w:tc>
          <w:tcPr>
            <w:tcW w:w="1540" w:type="dxa"/>
            <w:tcBorders>
              <w:top w:val="nil"/>
              <w:left w:val="nil"/>
              <w:bottom w:val="nil"/>
              <w:right w:val="nil"/>
            </w:tcBorders>
          </w:tcPr>
          <w:p w:rsidR="00000000" w:rsidRDefault="0070761A">
            <w:pPr>
              <w:pStyle w:val="a5"/>
              <w:jc w:val="center"/>
            </w:pPr>
            <w:r>
              <w:t>1 июня 2027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возможность выпуска расширенно</w:t>
            </w:r>
            <w:r>
              <w:t>го ассортимента продукции различного назначения из натурального сырья. Высокие конкурентоспособные преимущества на мировом рынке, в связи с использованием натурального сырья</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62" w:name="sub_1160"/>
            <w:r>
              <w:t>160.</w:t>
            </w:r>
            <w:bookmarkEnd w:id="162"/>
          </w:p>
        </w:tc>
        <w:tc>
          <w:tcPr>
            <w:tcW w:w="1960" w:type="dxa"/>
            <w:tcBorders>
              <w:top w:val="nil"/>
              <w:left w:val="nil"/>
              <w:bottom w:val="nil"/>
              <w:right w:val="nil"/>
            </w:tcBorders>
          </w:tcPr>
          <w:p w:rsidR="00000000" w:rsidRDefault="0070761A">
            <w:pPr>
              <w:pStyle w:val="a7"/>
            </w:pPr>
            <w:r>
              <w:t>Технология производства хлопчатобумажных и смесовых суровы</w:t>
            </w:r>
            <w:r>
              <w:t>х тканей</w:t>
            </w:r>
          </w:p>
        </w:tc>
        <w:tc>
          <w:tcPr>
            <w:tcW w:w="1960" w:type="dxa"/>
            <w:tcBorders>
              <w:top w:val="nil"/>
              <w:left w:val="nil"/>
              <w:bottom w:val="nil"/>
              <w:right w:val="nil"/>
            </w:tcBorders>
          </w:tcPr>
          <w:p w:rsidR="00000000" w:rsidRDefault="0070761A">
            <w:pPr>
              <w:pStyle w:val="a7"/>
            </w:pPr>
            <w:r>
              <w:t>ткани хлопчатобумажные смешанные бытовые</w:t>
            </w:r>
          </w:p>
        </w:tc>
        <w:tc>
          <w:tcPr>
            <w:tcW w:w="1820" w:type="dxa"/>
            <w:tcBorders>
              <w:top w:val="nil"/>
              <w:left w:val="nil"/>
              <w:bottom w:val="nil"/>
              <w:right w:val="nil"/>
            </w:tcBorders>
          </w:tcPr>
          <w:p w:rsidR="00000000" w:rsidRDefault="0070761A">
            <w:pPr>
              <w:pStyle w:val="a5"/>
              <w:jc w:val="center"/>
            </w:pPr>
            <w:hyperlink r:id="rId275" w:history="1">
              <w:r>
                <w:rPr>
                  <w:rStyle w:val="a4"/>
                </w:rPr>
                <w:t>13.20.20.120</w:t>
              </w:r>
            </w:hyperlink>
          </w:p>
        </w:tc>
        <w:tc>
          <w:tcPr>
            <w:tcW w:w="3920" w:type="dxa"/>
            <w:tcBorders>
              <w:top w:val="nil"/>
              <w:left w:val="nil"/>
              <w:bottom w:val="nil"/>
              <w:right w:val="nil"/>
            </w:tcBorders>
          </w:tcPr>
          <w:p w:rsidR="00000000" w:rsidRDefault="0070761A">
            <w:pPr>
              <w:pStyle w:val="a7"/>
            </w:pPr>
            <w:r>
              <w:t xml:space="preserve">технические характеристики: суровые хлопчатобумажные и смесовые ткани, соответствующие требованиям </w:t>
            </w:r>
            <w:hyperlink r:id="rId276" w:history="1">
              <w:r>
                <w:rPr>
                  <w:rStyle w:val="a4"/>
                </w:rPr>
                <w:t>ГОСТ 29298-2005</w:t>
              </w:r>
            </w:hyperlink>
            <w:r>
              <w:t xml:space="preserve"> "Ткани хлопчатобумажные и смешанные бытовые. Общие технические условия"</w:t>
            </w:r>
          </w:p>
        </w:tc>
        <w:tc>
          <w:tcPr>
            <w:tcW w:w="1540" w:type="dxa"/>
            <w:tcBorders>
              <w:top w:val="nil"/>
              <w:left w:val="nil"/>
              <w:bottom w:val="nil"/>
              <w:right w:val="nil"/>
            </w:tcBorders>
          </w:tcPr>
          <w:p w:rsidR="00000000" w:rsidRDefault="0070761A">
            <w:pPr>
              <w:pStyle w:val="a5"/>
              <w:jc w:val="center"/>
            </w:pPr>
            <w:r>
              <w:t>1 июня 2027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возможность расширения ассортимента производимой продукции на основе использования натуральных и искусственных волокон. Высокие конкурентоспособные преимущества на мировом рынке, в связи с использованием натурального сырья</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63" w:name="sub_1161"/>
            <w:r>
              <w:t>161.</w:t>
            </w:r>
            <w:bookmarkEnd w:id="163"/>
          </w:p>
        </w:tc>
        <w:tc>
          <w:tcPr>
            <w:tcW w:w="1960" w:type="dxa"/>
            <w:tcBorders>
              <w:top w:val="nil"/>
              <w:left w:val="nil"/>
              <w:bottom w:val="nil"/>
              <w:right w:val="nil"/>
            </w:tcBorders>
          </w:tcPr>
          <w:p w:rsidR="00000000" w:rsidRDefault="0070761A">
            <w:pPr>
              <w:pStyle w:val="a7"/>
            </w:pPr>
            <w:r>
              <w:t>Технологи</w:t>
            </w:r>
            <w:r>
              <w:t>я производства синтетических "ароматных" тканей</w:t>
            </w:r>
          </w:p>
        </w:tc>
        <w:tc>
          <w:tcPr>
            <w:tcW w:w="1960" w:type="dxa"/>
            <w:tcBorders>
              <w:top w:val="nil"/>
              <w:left w:val="nil"/>
              <w:bottom w:val="nil"/>
              <w:right w:val="nil"/>
            </w:tcBorders>
          </w:tcPr>
          <w:p w:rsidR="00000000" w:rsidRDefault="0070761A">
            <w:pPr>
              <w:pStyle w:val="a7"/>
            </w:pPr>
            <w:r>
              <w:t>ткани из синтетических и искусственных комплексных нитей</w:t>
            </w:r>
          </w:p>
        </w:tc>
        <w:tc>
          <w:tcPr>
            <w:tcW w:w="1820" w:type="dxa"/>
            <w:tcBorders>
              <w:top w:val="nil"/>
              <w:left w:val="nil"/>
              <w:bottom w:val="nil"/>
              <w:right w:val="nil"/>
            </w:tcBorders>
          </w:tcPr>
          <w:p w:rsidR="00000000" w:rsidRDefault="0070761A">
            <w:pPr>
              <w:pStyle w:val="a5"/>
              <w:jc w:val="center"/>
            </w:pPr>
            <w:hyperlink r:id="rId277" w:history="1">
              <w:r>
                <w:rPr>
                  <w:rStyle w:val="a4"/>
                </w:rPr>
                <w:t>13.20.31</w:t>
              </w:r>
            </w:hyperlink>
          </w:p>
        </w:tc>
        <w:tc>
          <w:tcPr>
            <w:tcW w:w="3920" w:type="dxa"/>
            <w:tcBorders>
              <w:top w:val="nil"/>
              <w:left w:val="nil"/>
              <w:bottom w:val="nil"/>
              <w:right w:val="nil"/>
            </w:tcBorders>
          </w:tcPr>
          <w:p w:rsidR="00000000" w:rsidRDefault="0070761A">
            <w:pPr>
              <w:pStyle w:val="a7"/>
            </w:pPr>
            <w:r>
              <w:t>синтетические "ароматные" ткани должны иметь следующие свойства: сод</w:t>
            </w:r>
            <w:r>
              <w:t>ержание в волокнистом материале ароматических нанокапсул; устойчивость к воздействию окислителей, влаги, стирке, химчистке; активация ароматических капсул (выделение скрытых ароматов) в момент движения или соприкосновения; экологичность</w:t>
            </w:r>
          </w:p>
        </w:tc>
        <w:tc>
          <w:tcPr>
            <w:tcW w:w="1540" w:type="dxa"/>
            <w:tcBorders>
              <w:top w:val="nil"/>
              <w:left w:val="nil"/>
              <w:bottom w:val="nil"/>
              <w:right w:val="nil"/>
            </w:tcBorders>
          </w:tcPr>
          <w:p w:rsidR="00000000" w:rsidRDefault="0070761A">
            <w:pPr>
              <w:pStyle w:val="a5"/>
              <w:jc w:val="center"/>
            </w:pPr>
            <w:r>
              <w:t>5 июня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w:t>
            </w:r>
            <w:r>
              <w:t>бязательно</w:t>
            </w:r>
          </w:p>
        </w:tc>
        <w:tc>
          <w:tcPr>
            <w:tcW w:w="3780" w:type="dxa"/>
            <w:tcBorders>
              <w:top w:val="nil"/>
              <w:left w:val="nil"/>
              <w:bottom w:val="nil"/>
              <w:right w:val="nil"/>
            </w:tcBorders>
          </w:tcPr>
          <w:p w:rsidR="00000000" w:rsidRDefault="0070761A">
            <w:pPr>
              <w:pStyle w:val="a7"/>
            </w:pPr>
            <w:r>
              <w:t>возможность производства с применением указанной технологии предметов одежды, спецодежды, предметов интерьера. Высокие конкурентоспособные преимущества на мировом рынке в связи с использованием натурального сырья</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64" w:name="sub_1162"/>
            <w:r>
              <w:t>162.</w:t>
            </w:r>
            <w:bookmarkEnd w:id="164"/>
          </w:p>
        </w:tc>
        <w:tc>
          <w:tcPr>
            <w:tcW w:w="1960" w:type="dxa"/>
            <w:tcBorders>
              <w:top w:val="nil"/>
              <w:left w:val="nil"/>
              <w:bottom w:val="nil"/>
              <w:right w:val="nil"/>
            </w:tcBorders>
          </w:tcPr>
          <w:p w:rsidR="00000000" w:rsidRDefault="0070761A">
            <w:pPr>
              <w:pStyle w:val="a7"/>
            </w:pPr>
            <w:r>
              <w:t>Технолог</w:t>
            </w:r>
            <w:r>
              <w:t>ия производства синтетических тканей с внедренными кремниевыми чипами</w:t>
            </w:r>
          </w:p>
        </w:tc>
        <w:tc>
          <w:tcPr>
            <w:tcW w:w="1960" w:type="dxa"/>
            <w:tcBorders>
              <w:top w:val="nil"/>
              <w:left w:val="nil"/>
              <w:bottom w:val="nil"/>
              <w:right w:val="nil"/>
            </w:tcBorders>
          </w:tcPr>
          <w:p w:rsidR="00000000" w:rsidRDefault="0070761A">
            <w:pPr>
              <w:pStyle w:val="a7"/>
            </w:pPr>
            <w:r>
              <w:t>Синтетические ткани с внедренными кремниевыми чипами (ткани из синтетических и искусственных комплексных нитей)</w:t>
            </w:r>
          </w:p>
        </w:tc>
        <w:tc>
          <w:tcPr>
            <w:tcW w:w="1820" w:type="dxa"/>
            <w:tcBorders>
              <w:top w:val="nil"/>
              <w:left w:val="nil"/>
              <w:bottom w:val="nil"/>
              <w:right w:val="nil"/>
            </w:tcBorders>
          </w:tcPr>
          <w:p w:rsidR="00000000" w:rsidRDefault="0070761A">
            <w:pPr>
              <w:pStyle w:val="a5"/>
              <w:jc w:val="center"/>
            </w:pPr>
            <w:hyperlink r:id="rId278" w:history="1">
              <w:r>
                <w:rPr>
                  <w:rStyle w:val="a4"/>
                </w:rPr>
                <w:t>13.</w:t>
              </w:r>
              <w:r>
                <w:rPr>
                  <w:rStyle w:val="a4"/>
                </w:rPr>
                <w:t>20.31</w:t>
              </w:r>
            </w:hyperlink>
          </w:p>
        </w:tc>
        <w:tc>
          <w:tcPr>
            <w:tcW w:w="3920" w:type="dxa"/>
            <w:tcBorders>
              <w:top w:val="nil"/>
              <w:left w:val="nil"/>
              <w:bottom w:val="nil"/>
              <w:right w:val="nil"/>
            </w:tcBorders>
          </w:tcPr>
          <w:p w:rsidR="00000000" w:rsidRDefault="0070761A">
            <w:pPr>
              <w:pStyle w:val="a7"/>
            </w:pPr>
            <w:r>
              <w:t>синтетические ткани с внедренными кремниевыми чипами имеют следующие свойства:</w:t>
            </w:r>
          </w:p>
          <w:p w:rsidR="00000000" w:rsidRDefault="0070761A">
            <w:pPr>
              <w:pStyle w:val="a7"/>
            </w:pPr>
            <w:r>
              <w:t>устойчивость к влаге, чистке, химчистке.</w:t>
            </w:r>
          </w:p>
          <w:p w:rsidR="00000000" w:rsidRDefault="0070761A">
            <w:pPr>
              <w:pStyle w:val="a7"/>
            </w:pPr>
            <w:r>
              <w:t>Встроенные в ткань чипы должны реагировать на один или несколько следующих факторов: свет, температура, влажность, давление, сердечный ритм и прочие аналогичные факторы; требования к технологии: самоорганизующаяся сеть чипов, вплетенная в ткань должна прои</w:t>
            </w:r>
            <w:r>
              <w:t>зводить обмен данными между чипами и узлами сети;</w:t>
            </w:r>
          </w:p>
          <w:p w:rsidR="00000000" w:rsidRDefault="0070761A">
            <w:pPr>
              <w:pStyle w:val="a7"/>
            </w:pPr>
            <w:r>
              <w:t>при выходе из строя какого-либо чипа, данные должны перенаправляться по другим маршрутам</w:t>
            </w:r>
          </w:p>
        </w:tc>
        <w:tc>
          <w:tcPr>
            <w:tcW w:w="1540" w:type="dxa"/>
            <w:tcBorders>
              <w:top w:val="nil"/>
              <w:left w:val="nil"/>
              <w:bottom w:val="nil"/>
              <w:right w:val="nil"/>
            </w:tcBorders>
          </w:tcPr>
          <w:p w:rsidR="00000000" w:rsidRDefault="0070761A">
            <w:pPr>
              <w:pStyle w:val="a5"/>
              <w:jc w:val="center"/>
            </w:pPr>
            <w:r>
              <w:t>5 июня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применение данной технологии расширяет возможности использования текстильных материалов</w:t>
            </w:r>
            <w:r>
              <w:t xml:space="preserve"> в медицине: определение состояния здоровья пациента в конкретный момент времени и выполнение определенных процедур в соответствии с полученными данными введение соответствующего лекарственного препарата, купирование раны и прочее</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65" w:name="sub_1163"/>
            <w:r>
              <w:t>163.</w:t>
            </w:r>
            <w:bookmarkEnd w:id="165"/>
          </w:p>
        </w:tc>
        <w:tc>
          <w:tcPr>
            <w:tcW w:w="1960" w:type="dxa"/>
            <w:tcBorders>
              <w:top w:val="nil"/>
              <w:left w:val="nil"/>
              <w:bottom w:val="nil"/>
              <w:right w:val="nil"/>
            </w:tcBorders>
          </w:tcPr>
          <w:p w:rsidR="00000000" w:rsidRDefault="0070761A">
            <w:pPr>
              <w:pStyle w:val="a7"/>
            </w:pPr>
            <w:r>
              <w:t>Т</w:t>
            </w:r>
            <w:r>
              <w:t>ехнология производства электропроводящих тканей</w:t>
            </w:r>
          </w:p>
        </w:tc>
        <w:tc>
          <w:tcPr>
            <w:tcW w:w="1960" w:type="dxa"/>
            <w:tcBorders>
              <w:top w:val="nil"/>
              <w:left w:val="nil"/>
              <w:bottom w:val="nil"/>
              <w:right w:val="nil"/>
            </w:tcBorders>
          </w:tcPr>
          <w:p w:rsidR="00000000" w:rsidRDefault="0070761A">
            <w:pPr>
              <w:pStyle w:val="a7"/>
            </w:pPr>
            <w:r>
              <w:t>электропроводящие ткани (ткани из синтетических и искусственных комплексных нитей)</w:t>
            </w:r>
          </w:p>
        </w:tc>
        <w:tc>
          <w:tcPr>
            <w:tcW w:w="1820" w:type="dxa"/>
            <w:tcBorders>
              <w:top w:val="nil"/>
              <w:left w:val="nil"/>
              <w:bottom w:val="nil"/>
              <w:right w:val="nil"/>
            </w:tcBorders>
          </w:tcPr>
          <w:p w:rsidR="00000000" w:rsidRDefault="0070761A">
            <w:pPr>
              <w:pStyle w:val="a5"/>
              <w:jc w:val="center"/>
            </w:pPr>
            <w:hyperlink r:id="rId279" w:history="1">
              <w:r>
                <w:rPr>
                  <w:rStyle w:val="a4"/>
                </w:rPr>
                <w:t>13.20.31</w:t>
              </w:r>
            </w:hyperlink>
          </w:p>
        </w:tc>
        <w:tc>
          <w:tcPr>
            <w:tcW w:w="3920" w:type="dxa"/>
            <w:tcBorders>
              <w:top w:val="nil"/>
              <w:left w:val="nil"/>
              <w:bottom w:val="nil"/>
              <w:right w:val="nil"/>
            </w:tcBorders>
          </w:tcPr>
          <w:p w:rsidR="00000000" w:rsidRDefault="0070761A">
            <w:pPr>
              <w:pStyle w:val="a7"/>
            </w:pPr>
            <w:r>
              <w:t>электропроводящие ткани должны обеспечиват</w:t>
            </w:r>
            <w:r>
              <w:t>ь следующие свойства: антистатический эффект; электромагнитное экранирование; снятие заряда; подавление радиополей; подогрев ткани</w:t>
            </w:r>
          </w:p>
        </w:tc>
        <w:tc>
          <w:tcPr>
            <w:tcW w:w="1540" w:type="dxa"/>
            <w:tcBorders>
              <w:top w:val="nil"/>
              <w:left w:val="nil"/>
              <w:bottom w:val="nil"/>
              <w:right w:val="nil"/>
            </w:tcBorders>
          </w:tcPr>
          <w:p w:rsidR="00000000" w:rsidRDefault="0070761A">
            <w:pPr>
              <w:pStyle w:val="a5"/>
              <w:jc w:val="center"/>
            </w:pPr>
            <w:r>
              <w:t>5 июня 2020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возможность производства электропроводящих текстильных материалов для широкого спектра отраслей промышленности. Электропроводящие свойства необходимы при производстве антистатической одежды, обладающей электромагнитным экранированием. Также возможно исполь</w:t>
            </w:r>
            <w:r>
              <w:t>зование для производства тканей с подогревом. Электромагнитное экранирование становятся важным на фоне увеличения мощностей машин и оборудования, используемых в жизни человека. Ткани с подогревом особо востребованы при покорении и исследованиях особо холод</w:t>
            </w:r>
            <w:r>
              <w:t>ных территорий. Высокая рыночная перспективность продукции обеспечена за счет инновационных свойств тканей и востребованности в перспективных отраслях экономики и направлениях развития</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66" w:name="sub_1164"/>
            <w:r>
              <w:t>164.</w:t>
            </w:r>
            <w:bookmarkEnd w:id="166"/>
          </w:p>
        </w:tc>
        <w:tc>
          <w:tcPr>
            <w:tcW w:w="1960" w:type="dxa"/>
            <w:tcBorders>
              <w:top w:val="nil"/>
              <w:left w:val="nil"/>
              <w:bottom w:val="nil"/>
              <w:right w:val="nil"/>
            </w:tcBorders>
          </w:tcPr>
          <w:p w:rsidR="00000000" w:rsidRDefault="0070761A">
            <w:pPr>
              <w:pStyle w:val="a7"/>
            </w:pPr>
            <w:r>
              <w:t>Технология производства "самоочищающихся" ткане</w:t>
            </w:r>
            <w:r>
              <w:t>й</w:t>
            </w:r>
          </w:p>
        </w:tc>
        <w:tc>
          <w:tcPr>
            <w:tcW w:w="1960" w:type="dxa"/>
            <w:tcBorders>
              <w:top w:val="nil"/>
              <w:left w:val="nil"/>
              <w:bottom w:val="nil"/>
              <w:right w:val="nil"/>
            </w:tcBorders>
          </w:tcPr>
          <w:p w:rsidR="00000000" w:rsidRDefault="0070761A">
            <w:pPr>
              <w:pStyle w:val="a7"/>
            </w:pPr>
            <w:r>
              <w:t>ткани суровые из синтетических комплексных нитей</w:t>
            </w:r>
          </w:p>
        </w:tc>
        <w:tc>
          <w:tcPr>
            <w:tcW w:w="1820" w:type="dxa"/>
            <w:tcBorders>
              <w:top w:val="nil"/>
              <w:left w:val="nil"/>
              <w:bottom w:val="nil"/>
              <w:right w:val="nil"/>
            </w:tcBorders>
          </w:tcPr>
          <w:p w:rsidR="00000000" w:rsidRDefault="0070761A">
            <w:pPr>
              <w:pStyle w:val="a5"/>
              <w:jc w:val="center"/>
            </w:pPr>
            <w:hyperlink r:id="rId280" w:history="1">
              <w:r>
                <w:rPr>
                  <w:rStyle w:val="a4"/>
                </w:rPr>
                <w:t>13.20.31.110</w:t>
              </w:r>
            </w:hyperlink>
          </w:p>
        </w:tc>
        <w:tc>
          <w:tcPr>
            <w:tcW w:w="3920" w:type="dxa"/>
            <w:tcBorders>
              <w:top w:val="nil"/>
              <w:left w:val="nil"/>
              <w:bottom w:val="nil"/>
              <w:right w:val="nil"/>
            </w:tcBorders>
          </w:tcPr>
          <w:p w:rsidR="00000000" w:rsidRDefault="0070761A">
            <w:pPr>
              <w:pStyle w:val="a7"/>
            </w:pPr>
            <w:r>
              <w:t>самоочищающиеся синтетические ткани должны соответствовать следующим требованиям:</w:t>
            </w:r>
          </w:p>
          <w:p w:rsidR="00000000" w:rsidRDefault="0070761A">
            <w:pPr>
              <w:pStyle w:val="a7"/>
            </w:pPr>
            <w:r>
              <w:t>"супергидрофобный" эффект, за сче</w:t>
            </w:r>
            <w:r>
              <w:t>т наноэмульсии, которая формирует на волокнах тонкую трехмерную поверхностную структуру, с которой вода, масло и грязь легко скатываются и смываются</w:t>
            </w:r>
          </w:p>
        </w:tc>
        <w:tc>
          <w:tcPr>
            <w:tcW w:w="1540" w:type="dxa"/>
            <w:tcBorders>
              <w:top w:val="nil"/>
              <w:left w:val="nil"/>
              <w:bottom w:val="nil"/>
              <w:right w:val="nil"/>
            </w:tcBorders>
          </w:tcPr>
          <w:p w:rsidR="00000000" w:rsidRDefault="0070761A">
            <w:pPr>
              <w:pStyle w:val="a5"/>
              <w:jc w:val="center"/>
            </w:pPr>
            <w:r>
              <w:t>5 июня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 xml:space="preserve">возможность производства "самоочищающихся" синтетических тканей для широкого </w:t>
            </w:r>
            <w:r>
              <w:t>спектра отраслей промышленности</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67" w:name="sub_1165"/>
            <w:r>
              <w:t>165.</w:t>
            </w:r>
            <w:bookmarkEnd w:id="167"/>
          </w:p>
        </w:tc>
        <w:tc>
          <w:tcPr>
            <w:tcW w:w="1960" w:type="dxa"/>
            <w:tcBorders>
              <w:top w:val="nil"/>
              <w:left w:val="nil"/>
              <w:bottom w:val="nil"/>
              <w:right w:val="nil"/>
            </w:tcBorders>
          </w:tcPr>
          <w:p w:rsidR="00000000" w:rsidRDefault="0070761A">
            <w:pPr>
              <w:pStyle w:val="a7"/>
            </w:pPr>
            <w:r>
              <w:t>Технология производства тканей с эффектом "хамелеон"</w:t>
            </w:r>
          </w:p>
        </w:tc>
        <w:tc>
          <w:tcPr>
            <w:tcW w:w="1960" w:type="dxa"/>
            <w:tcBorders>
              <w:top w:val="nil"/>
              <w:left w:val="nil"/>
              <w:bottom w:val="nil"/>
              <w:right w:val="nil"/>
            </w:tcBorders>
          </w:tcPr>
          <w:p w:rsidR="00000000" w:rsidRDefault="0070761A">
            <w:pPr>
              <w:pStyle w:val="a7"/>
            </w:pPr>
            <w:r>
              <w:t>Синтетические ткани с эффектом "хамелеон"</w:t>
            </w:r>
          </w:p>
          <w:p w:rsidR="00000000" w:rsidRDefault="0070761A">
            <w:pPr>
              <w:pStyle w:val="a7"/>
            </w:pPr>
            <w:r>
              <w:t>(ткани суровые из синтетических комплексных нитей)</w:t>
            </w:r>
          </w:p>
        </w:tc>
        <w:tc>
          <w:tcPr>
            <w:tcW w:w="1820" w:type="dxa"/>
            <w:tcBorders>
              <w:top w:val="nil"/>
              <w:left w:val="nil"/>
              <w:bottom w:val="nil"/>
              <w:right w:val="nil"/>
            </w:tcBorders>
          </w:tcPr>
          <w:p w:rsidR="00000000" w:rsidRDefault="0070761A">
            <w:pPr>
              <w:pStyle w:val="a5"/>
              <w:jc w:val="center"/>
            </w:pPr>
            <w:hyperlink r:id="rId281" w:history="1">
              <w:r>
                <w:rPr>
                  <w:rStyle w:val="a4"/>
                </w:rPr>
                <w:t>13.20.31.110</w:t>
              </w:r>
            </w:hyperlink>
          </w:p>
        </w:tc>
        <w:tc>
          <w:tcPr>
            <w:tcW w:w="3920" w:type="dxa"/>
            <w:tcBorders>
              <w:top w:val="nil"/>
              <w:left w:val="nil"/>
              <w:bottom w:val="nil"/>
              <w:right w:val="nil"/>
            </w:tcBorders>
          </w:tcPr>
          <w:p w:rsidR="00000000" w:rsidRDefault="0070761A">
            <w:pPr>
              <w:pStyle w:val="a7"/>
            </w:pPr>
            <w:r>
              <w:t>синтетические ткани с эффектом "хамелеон" должны иметь способность изменять свой цвет в зависимости от внешних факторов и окружающей среды</w:t>
            </w:r>
          </w:p>
        </w:tc>
        <w:tc>
          <w:tcPr>
            <w:tcW w:w="1540" w:type="dxa"/>
            <w:tcBorders>
              <w:top w:val="nil"/>
              <w:left w:val="nil"/>
              <w:bottom w:val="nil"/>
              <w:right w:val="nil"/>
            </w:tcBorders>
          </w:tcPr>
          <w:p w:rsidR="00000000" w:rsidRDefault="0070761A">
            <w:pPr>
              <w:pStyle w:val="a5"/>
              <w:jc w:val="center"/>
            </w:pPr>
            <w:r>
              <w:t>5 июня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w:t>
            </w:r>
            <w:r>
              <w:t>но</w:t>
            </w:r>
          </w:p>
        </w:tc>
        <w:tc>
          <w:tcPr>
            <w:tcW w:w="3780" w:type="dxa"/>
            <w:tcBorders>
              <w:top w:val="nil"/>
              <w:left w:val="nil"/>
              <w:bottom w:val="nil"/>
              <w:right w:val="nil"/>
            </w:tcBorders>
          </w:tcPr>
          <w:p w:rsidR="00000000" w:rsidRDefault="0070761A">
            <w:pPr>
              <w:pStyle w:val="a7"/>
            </w:pPr>
            <w:r>
              <w:t>продукция относится к сегменту "умный" текстиль. Самый большой сегмент рынка "умного" текстиля приходится на военный сектор - 27 процентов. Продукция востребована в военной секторе и исследовательской среде. Продукция является более совершенной по сравн</w:t>
            </w:r>
            <w:r>
              <w:t>ению с тканями расцветки "камуфляж", т.к. может использоваться на любой географической местности, при любых погодных условиях, может применяться в помещениях</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68" w:name="sub_1166"/>
            <w:r>
              <w:t>166.</w:t>
            </w:r>
            <w:bookmarkEnd w:id="168"/>
          </w:p>
        </w:tc>
        <w:tc>
          <w:tcPr>
            <w:tcW w:w="1960" w:type="dxa"/>
            <w:tcBorders>
              <w:top w:val="nil"/>
              <w:left w:val="nil"/>
              <w:bottom w:val="nil"/>
              <w:right w:val="nil"/>
            </w:tcBorders>
          </w:tcPr>
          <w:p w:rsidR="00000000" w:rsidRDefault="0070761A">
            <w:pPr>
              <w:pStyle w:val="a7"/>
            </w:pPr>
            <w:r>
              <w:t>Технология антимикробной отделки целлюлозных текстильных материалов серебр</w:t>
            </w:r>
            <w:r>
              <w:t>осодержащими препаратами</w:t>
            </w:r>
          </w:p>
        </w:tc>
        <w:tc>
          <w:tcPr>
            <w:tcW w:w="1960" w:type="dxa"/>
            <w:tcBorders>
              <w:top w:val="nil"/>
              <w:left w:val="nil"/>
              <w:bottom w:val="nil"/>
              <w:right w:val="nil"/>
            </w:tcBorders>
          </w:tcPr>
          <w:p w:rsidR="00000000" w:rsidRDefault="0070761A">
            <w:pPr>
              <w:pStyle w:val="a7"/>
            </w:pPr>
            <w:r>
              <w:t>изделия текстильные готовые (кроме одежды)</w:t>
            </w:r>
          </w:p>
        </w:tc>
        <w:tc>
          <w:tcPr>
            <w:tcW w:w="1820" w:type="dxa"/>
            <w:tcBorders>
              <w:top w:val="nil"/>
              <w:left w:val="nil"/>
              <w:bottom w:val="nil"/>
              <w:right w:val="nil"/>
            </w:tcBorders>
          </w:tcPr>
          <w:p w:rsidR="00000000" w:rsidRDefault="0070761A">
            <w:pPr>
              <w:pStyle w:val="a5"/>
              <w:jc w:val="center"/>
            </w:pPr>
            <w:hyperlink r:id="rId282" w:history="1">
              <w:r>
                <w:rPr>
                  <w:rStyle w:val="a4"/>
                </w:rPr>
                <w:t>13.92</w:t>
              </w:r>
            </w:hyperlink>
          </w:p>
        </w:tc>
        <w:tc>
          <w:tcPr>
            <w:tcW w:w="3920" w:type="dxa"/>
            <w:tcBorders>
              <w:top w:val="nil"/>
              <w:left w:val="nil"/>
              <w:bottom w:val="nil"/>
              <w:right w:val="nil"/>
            </w:tcBorders>
          </w:tcPr>
          <w:p w:rsidR="00000000" w:rsidRDefault="0070761A">
            <w:pPr>
              <w:pStyle w:val="a7"/>
            </w:pPr>
            <w:r>
              <w:t>антиинфекционные текстильные материалы и изделия на их основе должны иметь высокий уровень антимикробной или а</w:t>
            </w:r>
            <w:r>
              <w:t>нтивирусной активности в готовом изделии (зона задержки роста грибковых или бактериальных тест-культур на твердых питательных средах - не менее 4 мм) и высокую устойчивость биоцидного действия после многократного проведения операций стирки с обеспечением п</w:t>
            </w:r>
            <w:r>
              <w:t>ерманентности свойств.</w:t>
            </w:r>
          </w:p>
        </w:tc>
        <w:tc>
          <w:tcPr>
            <w:tcW w:w="1540" w:type="dxa"/>
            <w:tcBorders>
              <w:top w:val="nil"/>
              <w:left w:val="nil"/>
              <w:bottom w:val="nil"/>
              <w:right w:val="nil"/>
            </w:tcBorders>
          </w:tcPr>
          <w:p w:rsidR="00000000" w:rsidRDefault="0070761A">
            <w:pPr>
              <w:pStyle w:val="a5"/>
              <w:jc w:val="center"/>
            </w:pPr>
            <w:r>
              <w:t>4 февраля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разработанная технология может быть использована для перевязочных средств (создание полифункциональных изделий с комплексом антибактериальных, обезболивающих, лечебных свойств), а так же для использов</w:t>
            </w:r>
            <w:r>
              <w:t>ания новых материалов при их производстве (натуральные волокна в частности, лен, и различные виды текстильного носителя - нетканое или трикотажное полотно, ткань)</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69" w:name="sub_1167"/>
            <w:r>
              <w:t>167.</w:t>
            </w:r>
            <w:bookmarkEnd w:id="169"/>
          </w:p>
        </w:tc>
        <w:tc>
          <w:tcPr>
            <w:tcW w:w="1960" w:type="dxa"/>
            <w:tcBorders>
              <w:top w:val="nil"/>
              <w:left w:val="nil"/>
              <w:bottom w:val="nil"/>
              <w:right w:val="nil"/>
            </w:tcBorders>
          </w:tcPr>
          <w:p w:rsidR="00000000" w:rsidRDefault="0070761A">
            <w:pPr>
              <w:pStyle w:val="a7"/>
            </w:pPr>
            <w:r>
              <w:t>Технология рециклинга крупногабаритных текстильных отходов (матрасов)</w:t>
            </w:r>
          </w:p>
        </w:tc>
        <w:tc>
          <w:tcPr>
            <w:tcW w:w="1960" w:type="dxa"/>
            <w:tcBorders>
              <w:top w:val="nil"/>
              <w:left w:val="nil"/>
              <w:bottom w:val="nil"/>
              <w:right w:val="nil"/>
            </w:tcBorders>
          </w:tcPr>
          <w:p w:rsidR="00000000" w:rsidRDefault="0070761A">
            <w:pPr>
              <w:pStyle w:val="a7"/>
            </w:pPr>
            <w:r>
              <w:t>синтепон, вторичный поролон, термовойлок (материалы нетканые и изделия из них (кроме одежды)</w:t>
            </w:r>
          </w:p>
        </w:tc>
        <w:tc>
          <w:tcPr>
            <w:tcW w:w="1820" w:type="dxa"/>
            <w:tcBorders>
              <w:top w:val="nil"/>
              <w:left w:val="nil"/>
              <w:bottom w:val="nil"/>
              <w:right w:val="nil"/>
            </w:tcBorders>
          </w:tcPr>
          <w:p w:rsidR="00000000" w:rsidRDefault="0070761A">
            <w:pPr>
              <w:pStyle w:val="a5"/>
              <w:jc w:val="center"/>
            </w:pPr>
            <w:hyperlink r:id="rId283" w:history="1">
              <w:r>
                <w:rPr>
                  <w:rStyle w:val="a4"/>
                </w:rPr>
                <w:t>13.95.1</w:t>
              </w:r>
            </w:hyperlink>
          </w:p>
        </w:tc>
        <w:tc>
          <w:tcPr>
            <w:tcW w:w="3920" w:type="dxa"/>
            <w:tcBorders>
              <w:top w:val="nil"/>
              <w:left w:val="nil"/>
              <w:bottom w:val="nil"/>
              <w:right w:val="nil"/>
            </w:tcBorders>
          </w:tcPr>
          <w:p w:rsidR="00000000" w:rsidRDefault="0070761A">
            <w:pPr>
              <w:pStyle w:val="a7"/>
            </w:pPr>
            <w:r>
              <w:t xml:space="preserve">современная технология должна соответствовать требованиям, указанным в </w:t>
            </w:r>
            <w:hyperlink r:id="rId284" w:history="1">
              <w:r>
                <w:rPr>
                  <w:rStyle w:val="a4"/>
                </w:rPr>
                <w:t>национальном проекте</w:t>
              </w:r>
            </w:hyperlink>
            <w:r>
              <w:t xml:space="preserve"> "Экология" (федеральный проект "Комплексная система обращения с твердыми коммунальными отходами в 2018 - 2024 гг.")</w:t>
            </w:r>
          </w:p>
        </w:tc>
        <w:tc>
          <w:tcPr>
            <w:tcW w:w="1540" w:type="dxa"/>
            <w:tcBorders>
              <w:top w:val="nil"/>
              <w:left w:val="nil"/>
              <w:bottom w:val="nil"/>
              <w:right w:val="nil"/>
            </w:tcBorders>
          </w:tcPr>
          <w:p w:rsidR="00000000" w:rsidRDefault="0070761A">
            <w:pPr>
              <w:pStyle w:val="a5"/>
              <w:jc w:val="center"/>
            </w:pPr>
            <w:r>
              <w:t>1 января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наблюдается несколько вектор</w:t>
            </w:r>
            <w:r>
              <w:t>ов развития данной технологии: доработка и совершенствование самого оборудования, позволяющие увеличивать мощности загрузки оборудования и технические характеристики производимой вторичной продукции. Обновление комплектующих материалов матрасов влечет увел</w:t>
            </w:r>
            <w:r>
              <w:t xml:space="preserve">ичение уровня сложности переработки матрасов. В соответствии с этим в дальнейшем этот механизм будет совершенствоваться, и способствовать формированию новых технологий; создание новых продуктов из вторичного сырья, создание новых производственных линий по </w:t>
            </w:r>
            <w:r>
              <w:t>разным направлениям (звукоизоляция, строительные материалы, в сельскохозяйственной промышленности и прочее)</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70" w:name="sub_1168"/>
            <w:r>
              <w:t>168.</w:t>
            </w:r>
            <w:bookmarkEnd w:id="170"/>
          </w:p>
        </w:tc>
        <w:tc>
          <w:tcPr>
            <w:tcW w:w="1960" w:type="dxa"/>
            <w:tcBorders>
              <w:top w:val="nil"/>
              <w:left w:val="nil"/>
              <w:bottom w:val="nil"/>
              <w:right w:val="nil"/>
            </w:tcBorders>
          </w:tcPr>
          <w:p w:rsidR="00000000" w:rsidRDefault="0070761A">
            <w:pPr>
              <w:pStyle w:val="a7"/>
            </w:pPr>
            <w:r>
              <w:t>Технология производства нетканых материалов для изготовления респираторов</w:t>
            </w:r>
          </w:p>
        </w:tc>
        <w:tc>
          <w:tcPr>
            <w:tcW w:w="1960" w:type="dxa"/>
            <w:tcBorders>
              <w:top w:val="nil"/>
              <w:left w:val="nil"/>
              <w:bottom w:val="nil"/>
              <w:right w:val="nil"/>
            </w:tcBorders>
          </w:tcPr>
          <w:p w:rsidR="00000000" w:rsidRDefault="0070761A">
            <w:pPr>
              <w:pStyle w:val="a7"/>
            </w:pPr>
            <w:r>
              <w:t>материалы нетканые и изделия из них (кроме одежды)</w:t>
            </w:r>
          </w:p>
        </w:tc>
        <w:tc>
          <w:tcPr>
            <w:tcW w:w="1820" w:type="dxa"/>
            <w:tcBorders>
              <w:top w:val="nil"/>
              <w:left w:val="nil"/>
              <w:bottom w:val="nil"/>
              <w:right w:val="nil"/>
            </w:tcBorders>
          </w:tcPr>
          <w:p w:rsidR="00000000" w:rsidRDefault="0070761A">
            <w:pPr>
              <w:pStyle w:val="a5"/>
              <w:jc w:val="center"/>
            </w:pPr>
            <w:hyperlink r:id="rId285" w:history="1">
              <w:r>
                <w:rPr>
                  <w:rStyle w:val="a4"/>
                </w:rPr>
                <w:t>13.95.10</w:t>
              </w:r>
            </w:hyperlink>
          </w:p>
        </w:tc>
        <w:tc>
          <w:tcPr>
            <w:tcW w:w="3920" w:type="dxa"/>
            <w:tcBorders>
              <w:top w:val="nil"/>
              <w:left w:val="nil"/>
              <w:bottom w:val="nil"/>
              <w:right w:val="nil"/>
            </w:tcBorders>
          </w:tcPr>
          <w:p w:rsidR="00000000" w:rsidRDefault="0070761A">
            <w:pPr>
              <w:pStyle w:val="a7"/>
            </w:pPr>
            <w:r>
              <w:t>нетканое полотно "Рестекс" и нетканое полотно "Блютекс" должны быть малой поверхностной плотности и обладать защитными свойствами, в том числе биозащитой, химический (в т.ч</w:t>
            </w:r>
            <w:r>
              <w:t>. аэрозольной) защитой и влагозащитой</w:t>
            </w:r>
          </w:p>
        </w:tc>
        <w:tc>
          <w:tcPr>
            <w:tcW w:w="1540" w:type="dxa"/>
            <w:tcBorders>
              <w:top w:val="nil"/>
              <w:left w:val="nil"/>
              <w:bottom w:val="nil"/>
              <w:right w:val="nil"/>
            </w:tcBorders>
          </w:tcPr>
          <w:p w:rsidR="00000000" w:rsidRDefault="0070761A">
            <w:pPr>
              <w:pStyle w:val="a5"/>
              <w:jc w:val="center"/>
            </w:pPr>
            <w:r>
              <w:t>1 января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современного производства данных материалов и способов отделки в Российской Федерации не существует. В связи</w:t>
            </w:r>
            <w:r>
              <w:t xml:space="preserve"> с чем респираторный материал импортируется в больших количествах. Также во время развития данной технологии может быть произведена продукция, которая получит широкое распространение в швейной отрасли по производству спецодежды, спортивной верхней одежды</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71" w:name="sub_1169"/>
            <w:r>
              <w:t>169.</w:t>
            </w:r>
            <w:bookmarkEnd w:id="171"/>
          </w:p>
        </w:tc>
        <w:tc>
          <w:tcPr>
            <w:tcW w:w="1960" w:type="dxa"/>
            <w:tcBorders>
              <w:top w:val="nil"/>
              <w:left w:val="nil"/>
              <w:bottom w:val="nil"/>
              <w:right w:val="nil"/>
            </w:tcBorders>
          </w:tcPr>
          <w:p w:rsidR="00000000" w:rsidRDefault="0070761A">
            <w:pPr>
              <w:pStyle w:val="a7"/>
            </w:pPr>
            <w:r>
              <w:t>Переносная (обратная) технология производства искусственных кож с различными видами пропиток или покрытий</w:t>
            </w:r>
          </w:p>
        </w:tc>
        <w:tc>
          <w:tcPr>
            <w:tcW w:w="1960" w:type="dxa"/>
            <w:tcBorders>
              <w:top w:val="nil"/>
              <w:left w:val="nil"/>
              <w:bottom w:val="nil"/>
              <w:right w:val="nil"/>
            </w:tcBorders>
          </w:tcPr>
          <w:p w:rsidR="00000000" w:rsidRDefault="0070761A">
            <w:pPr>
              <w:pStyle w:val="a7"/>
            </w:pPr>
            <w:r>
              <w:t>ткани трикотажные пропитанные или с покрытием, не включенные в другие группировки</w:t>
            </w:r>
          </w:p>
        </w:tc>
        <w:tc>
          <w:tcPr>
            <w:tcW w:w="1820" w:type="dxa"/>
            <w:tcBorders>
              <w:top w:val="nil"/>
              <w:left w:val="nil"/>
              <w:bottom w:val="nil"/>
              <w:right w:val="nil"/>
            </w:tcBorders>
          </w:tcPr>
          <w:p w:rsidR="00000000" w:rsidRDefault="0070761A">
            <w:pPr>
              <w:pStyle w:val="a5"/>
              <w:jc w:val="center"/>
            </w:pPr>
            <w:hyperlink r:id="rId286" w:history="1">
              <w:r>
                <w:rPr>
                  <w:rStyle w:val="a4"/>
                </w:rPr>
                <w:t>13.96.14</w:t>
              </w:r>
            </w:hyperlink>
          </w:p>
        </w:tc>
        <w:tc>
          <w:tcPr>
            <w:tcW w:w="3920" w:type="dxa"/>
            <w:tcBorders>
              <w:top w:val="nil"/>
              <w:left w:val="nil"/>
              <w:bottom w:val="nil"/>
              <w:right w:val="nil"/>
            </w:tcBorders>
          </w:tcPr>
          <w:p w:rsidR="00000000" w:rsidRDefault="0070761A">
            <w:pPr>
              <w:pStyle w:val="a7"/>
            </w:pPr>
            <w:r>
              <w:t>продукция должна соответствовать следующим требованиям: относиться к категории трудновоспламеняемых с низкой дымообразующей способностью;</w:t>
            </w:r>
          </w:p>
          <w:p w:rsidR="00000000" w:rsidRDefault="0070761A">
            <w:pPr>
              <w:pStyle w:val="a7"/>
            </w:pPr>
            <w:r>
              <w:t>медленное распространение пламени по поверхности (индекс распространения пламени</w:t>
            </w:r>
            <w:r>
              <w:t xml:space="preserve"> - св.0 до 20 вкл.);</w:t>
            </w:r>
          </w:p>
          <w:p w:rsidR="00000000" w:rsidRDefault="0070761A">
            <w:pPr>
              <w:pStyle w:val="a7"/>
            </w:pPr>
            <w:r>
              <w:t>не выделять токсичные продукты при горении (относиться к группе умеренноопасных);</w:t>
            </w:r>
          </w:p>
          <w:p w:rsidR="00000000" w:rsidRDefault="0070761A">
            <w:pPr>
              <w:pStyle w:val="a7"/>
            </w:pPr>
            <w:r>
              <w:t>не должна накапливать на своей поверхности статическое электричество выше 200 В/см; выдерживать проведение ежедневной сухой и влажной чистки, в т.ч. с ис</w:t>
            </w:r>
            <w:r>
              <w:t>пользованием моющих и дезинфицирующих средств бытовой химии, ежедневной санитарной обработки, на протяжении всего гарантированного срока службы;</w:t>
            </w:r>
          </w:p>
          <w:p w:rsidR="00000000" w:rsidRDefault="0070761A">
            <w:pPr>
              <w:pStyle w:val="a7"/>
            </w:pPr>
            <w:r>
              <w:t>не должна стимулировать рост микрофлоры, особенно патогенной;</w:t>
            </w:r>
          </w:p>
          <w:p w:rsidR="00000000" w:rsidRDefault="0070761A">
            <w:pPr>
              <w:pStyle w:val="a7"/>
            </w:pPr>
            <w:r>
              <w:t>не должна способствовать накоплению на поверхност</w:t>
            </w:r>
            <w:r>
              <w:t>и пыли и грязи, для мебельных изделий спецназначения; дополнительно должна обладать высокой устойчивостью к кислотам, щелочам и медикаментам</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в перспективе возможна разработка более экологичных искусственных кож на био-основе с возобновляемым содержанием 70 - 75 процентов, так же обладающих улучшенными потребительскими свойствами продукта (более высокой мягкостью и устойчивостью к царапинам)</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72" w:name="sub_1170"/>
            <w:r>
              <w:t>170.</w:t>
            </w:r>
            <w:bookmarkEnd w:id="172"/>
          </w:p>
        </w:tc>
        <w:tc>
          <w:tcPr>
            <w:tcW w:w="1960" w:type="dxa"/>
            <w:tcBorders>
              <w:top w:val="nil"/>
              <w:left w:val="nil"/>
              <w:bottom w:val="nil"/>
              <w:right w:val="nil"/>
            </w:tcBorders>
          </w:tcPr>
          <w:p w:rsidR="00000000" w:rsidRDefault="0070761A">
            <w:pPr>
              <w:pStyle w:val="a7"/>
            </w:pPr>
            <w:r>
              <w:t>Технология производства воздуходержащего материала с полимерным покрытием на тканевой основе</w:t>
            </w:r>
          </w:p>
        </w:tc>
        <w:tc>
          <w:tcPr>
            <w:tcW w:w="1960" w:type="dxa"/>
            <w:tcBorders>
              <w:top w:val="nil"/>
              <w:left w:val="nil"/>
              <w:bottom w:val="nil"/>
              <w:right w:val="nil"/>
            </w:tcBorders>
          </w:tcPr>
          <w:p w:rsidR="00000000" w:rsidRDefault="0070761A">
            <w:pPr>
              <w:pStyle w:val="a7"/>
            </w:pPr>
            <w:r>
              <w:t>ткани, пропитанные поливинилхлоридной композицией, или с покрытием из поливинилхлорида</w:t>
            </w:r>
          </w:p>
        </w:tc>
        <w:tc>
          <w:tcPr>
            <w:tcW w:w="1820" w:type="dxa"/>
            <w:tcBorders>
              <w:top w:val="nil"/>
              <w:left w:val="nil"/>
              <w:bottom w:val="nil"/>
              <w:right w:val="nil"/>
            </w:tcBorders>
          </w:tcPr>
          <w:p w:rsidR="00000000" w:rsidRDefault="0070761A">
            <w:pPr>
              <w:pStyle w:val="a5"/>
              <w:jc w:val="center"/>
            </w:pPr>
            <w:hyperlink r:id="rId287" w:history="1">
              <w:r>
                <w:rPr>
                  <w:rStyle w:val="a4"/>
                </w:rPr>
                <w:t>13.96.14.110</w:t>
              </w:r>
            </w:hyperlink>
          </w:p>
        </w:tc>
        <w:tc>
          <w:tcPr>
            <w:tcW w:w="3920" w:type="dxa"/>
            <w:tcBorders>
              <w:top w:val="nil"/>
              <w:left w:val="nil"/>
              <w:bottom w:val="nil"/>
              <w:right w:val="nil"/>
            </w:tcBorders>
          </w:tcPr>
          <w:p w:rsidR="00000000" w:rsidRDefault="0070761A">
            <w:pPr>
              <w:pStyle w:val="a7"/>
            </w:pPr>
            <w:r>
              <w:t>многослойный материал массой 630 - 1200 г/ м</w:t>
            </w:r>
            <w:r>
              <w:rPr>
                <w:vertAlign w:val="superscript"/>
              </w:rPr>
              <w:t> 2</w:t>
            </w:r>
            <w:r>
              <w:t>, представляющий собой тканевую основу с нанесенным на нее с двух сторон полимерным составом, обеспечивающим воздуходержащие свойства. Прочность на разрыв от 280/250 Н, прочно</w:t>
            </w:r>
            <w:r>
              <w:t>сть на растяжение от 2800/2500 Н/5 см, адгезивная прочность более 100 Н/5 см. Возможность соединения материала методом склеивания и различными видами сварки. Требования к современной технологии: производство тканей различной плотности, цифровой контроль на</w:t>
            </w:r>
            <w:r>
              <w:t>несения полимера с обоих сторон, возможность выпуска продукции шириной до 3.2 м</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изменение состава полимерного покрытия ПВХ приведет к развитию современных технологий в направлении увеличения эластичности и срока эксплуатац</w:t>
            </w:r>
            <w:r>
              <w:t>ии материалов</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73" w:name="sub_1171"/>
            <w:r>
              <w:t>171.</w:t>
            </w:r>
            <w:bookmarkEnd w:id="173"/>
          </w:p>
        </w:tc>
        <w:tc>
          <w:tcPr>
            <w:tcW w:w="1960" w:type="dxa"/>
            <w:tcBorders>
              <w:top w:val="nil"/>
              <w:left w:val="nil"/>
              <w:bottom w:val="nil"/>
              <w:right w:val="nil"/>
            </w:tcBorders>
          </w:tcPr>
          <w:p w:rsidR="00000000" w:rsidRDefault="0070761A">
            <w:pPr>
              <w:pStyle w:val="a7"/>
            </w:pPr>
            <w:r>
              <w:t>Технология производства инновационных полимерных мембранных материалов и многослойных тканей на их основе, обладающих защитными свойствами к техногенным и биогенным угрозам</w:t>
            </w:r>
          </w:p>
        </w:tc>
        <w:tc>
          <w:tcPr>
            <w:tcW w:w="1960" w:type="dxa"/>
            <w:tcBorders>
              <w:top w:val="nil"/>
              <w:left w:val="nil"/>
              <w:bottom w:val="nil"/>
              <w:right w:val="nil"/>
            </w:tcBorders>
          </w:tcPr>
          <w:p w:rsidR="00000000" w:rsidRDefault="0070761A">
            <w:pPr>
              <w:pStyle w:val="a7"/>
            </w:pPr>
            <w:r>
              <w:t>полимерный мембранный материал Многослойные т</w:t>
            </w:r>
            <w:r>
              <w:t>кани на основе полимерного мембранного материала</w:t>
            </w:r>
          </w:p>
          <w:p w:rsidR="00000000" w:rsidRDefault="0070761A">
            <w:pPr>
              <w:pStyle w:val="a7"/>
            </w:pPr>
            <w:r>
              <w:t>(ткани, пропитанные другими полимерными композициями, или с покрытием из других полимеров, прочие, не включенные в другие группировки)</w:t>
            </w:r>
          </w:p>
        </w:tc>
        <w:tc>
          <w:tcPr>
            <w:tcW w:w="1820" w:type="dxa"/>
            <w:tcBorders>
              <w:top w:val="nil"/>
              <w:left w:val="nil"/>
              <w:bottom w:val="nil"/>
              <w:right w:val="nil"/>
            </w:tcBorders>
          </w:tcPr>
          <w:p w:rsidR="00000000" w:rsidRDefault="0070761A">
            <w:pPr>
              <w:pStyle w:val="a5"/>
              <w:jc w:val="center"/>
            </w:pPr>
            <w:hyperlink r:id="rId288" w:history="1">
              <w:r>
                <w:rPr>
                  <w:rStyle w:val="a4"/>
                </w:rPr>
                <w:t>13.96.14.199</w:t>
              </w:r>
            </w:hyperlink>
          </w:p>
        </w:tc>
        <w:tc>
          <w:tcPr>
            <w:tcW w:w="3920" w:type="dxa"/>
            <w:tcBorders>
              <w:top w:val="nil"/>
              <w:left w:val="nil"/>
              <w:bottom w:val="nil"/>
              <w:right w:val="nil"/>
            </w:tcBorders>
          </w:tcPr>
          <w:p w:rsidR="00000000" w:rsidRDefault="0070761A">
            <w:pPr>
              <w:pStyle w:val="a7"/>
            </w:pPr>
            <w:r>
              <w:t>разработанные мембранные полимерные материалы должны обладать следующими физико-механическими показателями: толщина: от 10 до 100 мкм; прочность на разрыв: 38/32 MПa; удлин</w:t>
            </w:r>
            <w:r>
              <w:t xml:space="preserve">ение при разрыве : 450/650 процентов; модуль упругости: 70~100 MПa; упругое восстановление: 67 - 75 процентов; коэффициент поверхностного натяжения: 63 - 67 мН/м; прочность на раздир: 200...350 мН. Многослойные ткани с использованием мембранных материалов </w:t>
            </w:r>
            <w:r>
              <w:t>должны обеспечивать Барьерные свойства к микробам, бактериям, вирусам, в т.ч. COVID-19: микробная проницаемость до воздействия дезинфицирующих средств - 0 процентов после воздействия дезинфицирующих средств - 0 процентов</w:t>
            </w:r>
          </w:p>
        </w:tc>
        <w:tc>
          <w:tcPr>
            <w:tcW w:w="1540" w:type="dxa"/>
            <w:tcBorders>
              <w:top w:val="nil"/>
              <w:left w:val="nil"/>
              <w:bottom w:val="nil"/>
              <w:right w:val="nil"/>
            </w:tcBorders>
          </w:tcPr>
          <w:p w:rsidR="00000000" w:rsidRDefault="0070761A">
            <w:pPr>
              <w:pStyle w:val="a5"/>
              <w:jc w:val="center"/>
            </w:pPr>
            <w:r>
              <w:t>4 июня 2035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разра</w:t>
            </w:r>
            <w:r>
              <w:t>ботка и внедрение данной технологии позволит создать линейку мембранных материалов, обладающих уникальными свойствами, такими как паропроницаемость, устойчивость к механическим воздействиям, термостабильность, водонепроницаемость, ветрозащита, стойкость пр</w:t>
            </w:r>
            <w:r>
              <w:t>и воздействии моющих средств, огнестойкие. Что позволит разрабатывать на их основе новые многослойные материалы по требованиям МЧС России; нефте-газодобывающей, машиностроительной, легкой и пищевой промышленности</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74" w:name="sub_1172"/>
            <w:r>
              <w:t>172.</w:t>
            </w:r>
            <w:bookmarkEnd w:id="174"/>
          </w:p>
        </w:tc>
        <w:tc>
          <w:tcPr>
            <w:tcW w:w="1960" w:type="dxa"/>
            <w:tcBorders>
              <w:top w:val="nil"/>
              <w:left w:val="nil"/>
              <w:bottom w:val="nil"/>
              <w:right w:val="nil"/>
            </w:tcBorders>
          </w:tcPr>
          <w:p w:rsidR="00000000" w:rsidRDefault="0070761A">
            <w:pPr>
              <w:pStyle w:val="a7"/>
            </w:pPr>
            <w:r>
              <w:t>Технология производ</w:t>
            </w:r>
            <w:r>
              <w:t>ства кордных тканей с повышенными адгезионными свойствами</w:t>
            </w:r>
          </w:p>
        </w:tc>
        <w:tc>
          <w:tcPr>
            <w:tcW w:w="1960" w:type="dxa"/>
            <w:tcBorders>
              <w:top w:val="nil"/>
              <w:left w:val="nil"/>
              <w:bottom w:val="nil"/>
              <w:right w:val="nil"/>
            </w:tcBorders>
          </w:tcPr>
          <w:p w:rsidR="00000000" w:rsidRDefault="0070761A">
            <w:pPr>
              <w:pStyle w:val="a7"/>
            </w:pPr>
            <w:r>
              <w:t>ткань кордная с повышенными адгезионными свойствами</w:t>
            </w:r>
          </w:p>
          <w:p w:rsidR="00000000" w:rsidRDefault="0070761A">
            <w:pPr>
              <w:pStyle w:val="a7"/>
            </w:pPr>
            <w:r>
              <w:t>(ткани кордные из высокопрочного полиамидного волокна)</w:t>
            </w:r>
          </w:p>
        </w:tc>
        <w:tc>
          <w:tcPr>
            <w:tcW w:w="1820" w:type="dxa"/>
            <w:tcBorders>
              <w:top w:val="nil"/>
              <w:left w:val="nil"/>
              <w:bottom w:val="nil"/>
              <w:right w:val="nil"/>
            </w:tcBorders>
          </w:tcPr>
          <w:p w:rsidR="00000000" w:rsidRDefault="0070761A">
            <w:pPr>
              <w:pStyle w:val="a5"/>
              <w:jc w:val="center"/>
            </w:pPr>
            <w:hyperlink r:id="rId289" w:history="1">
              <w:r>
                <w:rPr>
                  <w:rStyle w:val="a4"/>
                </w:rPr>
                <w:t>13.96.15.120</w:t>
              </w:r>
            </w:hyperlink>
          </w:p>
        </w:tc>
        <w:tc>
          <w:tcPr>
            <w:tcW w:w="3920" w:type="dxa"/>
            <w:tcBorders>
              <w:top w:val="nil"/>
              <w:left w:val="nil"/>
              <w:bottom w:val="nil"/>
              <w:right w:val="nil"/>
            </w:tcBorders>
          </w:tcPr>
          <w:p w:rsidR="00000000" w:rsidRDefault="0070761A">
            <w:pPr>
              <w:pStyle w:val="a7"/>
            </w:pPr>
            <w:r>
              <w:t>р</w:t>
            </w:r>
            <w:r>
              <w:t>азработанная технология пропитки кордных тканей должна обеспечить следующие технические показатели: разрывная нагрузка, 211,0 - 289,0 Н; прочность связи кордной нити с производственной резиновой смесью, 127,0 - 147,0 Н. Метод производства пропитанной кордн</w:t>
            </w:r>
            <w:r>
              <w:t>ой ткани заключается в нанесении на поверхность полотна ткани специального водного раствора, с последующей его сушкой и термофиксацией</w:t>
            </w:r>
          </w:p>
        </w:tc>
        <w:tc>
          <w:tcPr>
            <w:tcW w:w="1540" w:type="dxa"/>
            <w:tcBorders>
              <w:top w:val="nil"/>
              <w:left w:val="nil"/>
              <w:bottom w:val="nil"/>
              <w:right w:val="nil"/>
            </w:tcBorders>
          </w:tcPr>
          <w:p w:rsidR="00000000" w:rsidRDefault="0070761A">
            <w:pPr>
              <w:pStyle w:val="a5"/>
              <w:jc w:val="center"/>
            </w:pPr>
            <w:r>
              <w:t>27 мая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современная технология пропитки кордных тканей обеспечивает повышенные характеристики прочности ткани и повышенную адгезию ткани к резине в процессе вулканизации при производстве автопокрышек</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75" w:name="sub_1173"/>
            <w:r>
              <w:t>173.</w:t>
            </w:r>
            <w:bookmarkEnd w:id="175"/>
          </w:p>
        </w:tc>
        <w:tc>
          <w:tcPr>
            <w:tcW w:w="1960" w:type="dxa"/>
            <w:tcBorders>
              <w:top w:val="nil"/>
              <w:left w:val="nil"/>
              <w:bottom w:val="nil"/>
              <w:right w:val="nil"/>
            </w:tcBorders>
          </w:tcPr>
          <w:p w:rsidR="00000000" w:rsidRDefault="0070761A">
            <w:pPr>
              <w:pStyle w:val="a7"/>
            </w:pPr>
            <w:r>
              <w:t>Технология производства фильтровальных т</w:t>
            </w:r>
            <w:r>
              <w:t>каней для фильтрпрессов</w:t>
            </w:r>
          </w:p>
        </w:tc>
        <w:tc>
          <w:tcPr>
            <w:tcW w:w="1960" w:type="dxa"/>
            <w:tcBorders>
              <w:top w:val="nil"/>
              <w:left w:val="nil"/>
              <w:bottom w:val="nil"/>
              <w:right w:val="nil"/>
            </w:tcBorders>
          </w:tcPr>
          <w:p w:rsidR="00000000" w:rsidRDefault="0070761A">
            <w:pPr>
              <w:pStyle w:val="a7"/>
            </w:pPr>
            <w:r>
              <w:t>материалы текстильные и изделия технического назначения (включая фитили, калильные сетки газовых фонарей, текстильные шланги, конвейерные ленты и приводные ремни, ситовые ткани и фильтровальные ткани)</w:t>
            </w:r>
          </w:p>
        </w:tc>
        <w:tc>
          <w:tcPr>
            <w:tcW w:w="1820" w:type="dxa"/>
            <w:tcBorders>
              <w:top w:val="nil"/>
              <w:left w:val="nil"/>
              <w:bottom w:val="nil"/>
              <w:right w:val="nil"/>
            </w:tcBorders>
          </w:tcPr>
          <w:p w:rsidR="00000000" w:rsidRDefault="0070761A">
            <w:pPr>
              <w:pStyle w:val="a5"/>
              <w:jc w:val="center"/>
            </w:pPr>
            <w:hyperlink r:id="rId290" w:history="1">
              <w:r>
                <w:rPr>
                  <w:rStyle w:val="a4"/>
                </w:rPr>
                <w:t>13.96.16</w:t>
              </w:r>
            </w:hyperlink>
          </w:p>
        </w:tc>
        <w:tc>
          <w:tcPr>
            <w:tcW w:w="3920" w:type="dxa"/>
            <w:tcBorders>
              <w:top w:val="nil"/>
              <w:left w:val="nil"/>
              <w:bottom w:val="nil"/>
              <w:right w:val="nil"/>
            </w:tcBorders>
          </w:tcPr>
          <w:p w:rsidR="00000000" w:rsidRDefault="0070761A">
            <w:pPr>
              <w:pStyle w:val="a7"/>
            </w:pPr>
            <w:r>
              <w:t>технические фильтровальные ткани должны быть повышенной плотности, малой водопроницаемости, повышенной устойчивости к истиранию и механическим воздействиям</w:t>
            </w:r>
          </w:p>
        </w:tc>
        <w:tc>
          <w:tcPr>
            <w:tcW w:w="1540" w:type="dxa"/>
            <w:tcBorders>
              <w:top w:val="nil"/>
              <w:left w:val="nil"/>
              <w:bottom w:val="nil"/>
              <w:right w:val="nil"/>
            </w:tcBorders>
          </w:tcPr>
          <w:p w:rsidR="00000000" w:rsidRDefault="0070761A">
            <w:pPr>
              <w:pStyle w:val="a5"/>
              <w:jc w:val="center"/>
            </w:pPr>
            <w:r>
              <w:t>1 июля 2023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внедрение технолог</w:t>
            </w:r>
            <w:r>
              <w:t>ии в производство технических тканей для фильтрпрессов обеспечит импортозамещение в данной отрасли, будет способствовать потенциальному развитию существующего процесса производства в части технического текстиля, а так же обеспечит усиление существующих или</w:t>
            </w:r>
            <w:r>
              <w:t xml:space="preserve"> появление новых свойств конечного продукта</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76" w:name="sub_1174"/>
            <w:r>
              <w:t>174.</w:t>
            </w:r>
            <w:bookmarkEnd w:id="176"/>
          </w:p>
        </w:tc>
        <w:tc>
          <w:tcPr>
            <w:tcW w:w="1960" w:type="dxa"/>
            <w:tcBorders>
              <w:top w:val="nil"/>
              <w:left w:val="nil"/>
              <w:bottom w:val="nil"/>
              <w:right w:val="nil"/>
            </w:tcBorders>
          </w:tcPr>
          <w:p w:rsidR="00000000" w:rsidRDefault="0070761A">
            <w:pPr>
              <w:pStyle w:val="a7"/>
            </w:pPr>
            <w:r>
              <w:t>Технология производства натуральной кожи с верхним покрытием из полиуретана</w:t>
            </w:r>
          </w:p>
        </w:tc>
        <w:tc>
          <w:tcPr>
            <w:tcW w:w="1960" w:type="dxa"/>
            <w:tcBorders>
              <w:top w:val="nil"/>
              <w:left w:val="nil"/>
              <w:bottom w:val="nil"/>
              <w:right w:val="nil"/>
            </w:tcBorders>
          </w:tcPr>
          <w:p w:rsidR="00000000" w:rsidRDefault="0070761A">
            <w:pPr>
              <w:pStyle w:val="a7"/>
            </w:pPr>
            <w:r>
              <w:t>натуральная кожа с верхним покрытием из полиуретана (кожа лаковая ламинированная)</w:t>
            </w:r>
          </w:p>
        </w:tc>
        <w:tc>
          <w:tcPr>
            <w:tcW w:w="1820" w:type="dxa"/>
            <w:tcBorders>
              <w:top w:val="nil"/>
              <w:left w:val="nil"/>
              <w:bottom w:val="nil"/>
              <w:right w:val="nil"/>
            </w:tcBorders>
          </w:tcPr>
          <w:p w:rsidR="00000000" w:rsidRDefault="0070761A">
            <w:pPr>
              <w:pStyle w:val="a5"/>
              <w:jc w:val="center"/>
            </w:pPr>
            <w:hyperlink r:id="rId291" w:history="1">
              <w:r>
                <w:rPr>
                  <w:rStyle w:val="a4"/>
                </w:rPr>
                <w:t>15.11.22.120</w:t>
              </w:r>
            </w:hyperlink>
          </w:p>
        </w:tc>
        <w:tc>
          <w:tcPr>
            <w:tcW w:w="3920" w:type="dxa"/>
            <w:tcBorders>
              <w:top w:val="nil"/>
              <w:left w:val="nil"/>
              <w:bottom w:val="nil"/>
              <w:right w:val="nil"/>
            </w:tcBorders>
          </w:tcPr>
          <w:p w:rsidR="00000000" w:rsidRDefault="0070761A">
            <w:pPr>
              <w:pStyle w:val="a7"/>
            </w:pPr>
            <w:r>
              <w:t>основные требования к свойствам промышленной продукции: морозостойкость до -35 градусов Цельсия; нетребовательность в уходе; безопасность (отсутствие искусственного запаха и выделения вредных веществ); повышенная износоустойчивость, прочность покрытия и не</w:t>
            </w:r>
            <w:r>
              <w:t>чувствительность к воздействию прямых солнечных лучей; эластичность покрытия, сохраняемая в течение длительного срока эксплуатации изделий из кожи с полиуретановым покрытием; высокие гигиенические свойства за счет высокой степени пористости</w:t>
            </w:r>
          </w:p>
        </w:tc>
        <w:tc>
          <w:tcPr>
            <w:tcW w:w="1540" w:type="dxa"/>
            <w:tcBorders>
              <w:top w:val="nil"/>
              <w:left w:val="nil"/>
              <w:bottom w:val="nil"/>
              <w:right w:val="nil"/>
            </w:tcBorders>
          </w:tcPr>
          <w:p w:rsidR="00000000" w:rsidRDefault="0070761A">
            <w:pPr>
              <w:pStyle w:val="a5"/>
              <w:jc w:val="center"/>
            </w:pPr>
            <w:r>
              <w:t>1 января 2040 г</w:t>
            </w:r>
            <w:r>
              <w:t>.</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натуральная кожа с полиуретановым покрытием обладает характеристиками, недостижимыми другими продуктами, такими как прочность и одновременно эластичность, гигиеничность, паропроницаемость. В связи с этим будет расширяться использование дан</w:t>
            </w:r>
            <w:r>
              <w:t>ного вида кожи в производстве изделий, подвергающихся экстремальным нагрузкам во время эксплуатации - рабочая, спортивная, детская и подростковая обувь, особо нагруженные элементы галантерейных товаров. Данная технология впоследствии будет совершенствовать</w:t>
            </w:r>
            <w:r>
              <w:t>ся по мере усовершенствования видов полиуретанового покрытия, метода его нанесения, а также новых требований потребителя</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77" w:name="sub_1175"/>
            <w:r>
              <w:t>175.</w:t>
            </w:r>
            <w:bookmarkEnd w:id="177"/>
          </w:p>
        </w:tc>
        <w:tc>
          <w:tcPr>
            <w:tcW w:w="1960" w:type="dxa"/>
            <w:tcBorders>
              <w:top w:val="nil"/>
              <w:left w:val="nil"/>
              <w:bottom w:val="nil"/>
              <w:right w:val="nil"/>
            </w:tcBorders>
          </w:tcPr>
          <w:p w:rsidR="00000000" w:rsidRDefault="0070761A">
            <w:pPr>
              <w:pStyle w:val="a7"/>
            </w:pPr>
            <w:r>
              <w:t>Технология производства натуральных шлифованных кож с широким спектром эксплуатационных свойств для изготовлени</w:t>
            </w:r>
            <w:r>
              <w:t>я обуви и других изделий из кожи</w:t>
            </w:r>
          </w:p>
        </w:tc>
        <w:tc>
          <w:tcPr>
            <w:tcW w:w="1960" w:type="dxa"/>
            <w:tcBorders>
              <w:top w:val="nil"/>
              <w:left w:val="nil"/>
              <w:bottom w:val="nil"/>
              <w:right w:val="nil"/>
            </w:tcBorders>
          </w:tcPr>
          <w:p w:rsidR="00000000" w:rsidRDefault="0070761A">
            <w:pPr>
              <w:pStyle w:val="a7"/>
            </w:pPr>
            <w:r>
              <w:t>кожа из целых шкур крупного рогатого скота без волосяного покрова</w:t>
            </w:r>
          </w:p>
        </w:tc>
        <w:tc>
          <w:tcPr>
            <w:tcW w:w="1820" w:type="dxa"/>
            <w:tcBorders>
              <w:top w:val="nil"/>
              <w:left w:val="nil"/>
              <w:bottom w:val="nil"/>
              <w:right w:val="nil"/>
            </w:tcBorders>
          </w:tcPr>
          <w:p w:rsidR="00000000" w:rsidRDefault="0070761A">
            <w:pPr>
              <w:pStyle w:val="a5"/>
              <w:jc w:val="center"/>
            </w:pPr>
            <w:hyperlink r:id="rId292" w:history="1">
              <w:r>
                <w:rPr>
                  <w:rStyle w:val="a4"/>
                </w:rPr>
                <w:t>15.11.31.000</w:t>
              </w:r>
            </w:hyperlink>
          </w:p>
        </w:tc>
        <w:tc>
          <w:tcPr>
            <w:tcW w:w="3920" w:type="dxa"/>
            <w:tcBorders>
              <w:top w:val="nil"/>
              <w:left w:val="nil"/>
              <w:bottom w:val="nil"/>
              <w:right w:val="nil"/>
            </w:tcBorders>
          </w:tcPr>
          <w:p w:rsidR="00000000" w:rsidRDefault="0070761A">
            <w:pPr>
              <w:pStyle w:val="a7"/>
            </w:pPr>
            <w:r>
              <w:t>продукция должна соответствовать следующим основным требованиям к х</w:t>
            </w:r>
            <w:r>
              <w:t>арактеристикам: прочность, эластичность, устойчивость к трению; устойчивость к воздействию влаги (гидрофобность), устойчивость к тепловым воздействиям; гигиенические свойства: воздухо- и паропроницаемость; отсутствие выделения вредных веществ</w:t>
            </w:r>
          </w:p>
        </w:tc>
        <w:tc>
          <w:tcPr>
            <w:tcW w:w="1540" w:type="dxa"/>
            <w:tcBorders>
              <w:top w:val="nil"/>
              <w:left w:val="nil"/>
              <w:bottom w:val="nil"/>
              <w:right w:val="nil"/>
            </w:tcBorders>
          </w:tcPr>
          <w:p w:rsidR="00000000" w:rsidRDefault="0070761A">
            <w:pPr>
              <w:pStyle w:val="a5"/>
              <w:jc w:val="center"/>
            </w:pPr>
            <w:r>
              <w:t>31 декабря 20</w:t>
            </w:r>
            <w:r>
              <w:t>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развитие технологии будет производиться в направлении расширения ассортимента выпускаемой продукции и новых потребительских свойств для, а также совместно с обновляемым технологическим оборудованием и рынком химических материалов</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78" w:name="sub_1176"/>
            <w:r>
              <w:t>176.</w:t>
            </w:r>
            <w:bookmarkEnd w:id="178"/>
          </w:p>
        </w:tc>
        <w:tc>
          <w:tcPr>
            <w:tcW w:w="1960" w:type="dxa"/>
            <w:tcBorders>
              <w:top w:val="nil"/>
              <w:left w:val="nil"/>
              <w:bottom w:val="nil"/>
              <w:right w:val="nil"/>
            </w:tcBorders>
          </w:tcPr>
          <w:p w:rsidR="00000000" w:rsidRDefault="0070761A">
            <w:pPr>
              <w:pStyle w:val="a7"/>
            </w:pPr>
            <w:r>
              <w:t>Технология производства обуви литьевого метода крепления подошвы с различными защитными свойствами</w:t>
            </w:r>
          </w:p>
        </w:tc>
        <w:tc>
          <w:tcPr>
            <w:tcW w:w="1960" w:type="dxa"/>
            <w:tcBorders>
              <w:top w:val="nil"/>
              <w:left w:val="nil"/>
              <w:bottom w:val="nil"/>
              <w:right w:val="nil"/>
            </w:tcBorders>
          </w:tcPr>
          <w:p w:rsidR="00000000" w:rsidRDefault="0070761A">
            <w:pPr>
              <w:pStyle w:val="a7"/>
            </w:pPr>
            <w:r>
              <w:t>обувь защитная и прочая, не включенная в другие группировки</w:t>
            </w:r>
          </w:p>
        </w:tc>
        <w:tc>
          <w:tcPr>
            <w:tcW w:w="1820" w:type="dxa"/>
            <w:tcBorders>
              <w:top w:val="nil"/>
              <w:left w:val="nil"/>
              <w:bottom w:val="nil"/>
              <w:right w:val="nil"/>
            </w:tcBorders>
          </w:tcPr>
          <w:p w:rsidR="00000000" w:rsidRDefault="0070761A">
            <w:pPr>
              <w:pStyle w:val="a5"/>
              <w:jc w:val="center"/>
            </w:pPr>
            <w:hyperlink r:id="rId293" w:history="1">
              <w:r>
                <w:rPr>
                  <w:rStyle w:val="a4"/>
                </w:rPr>
                <w:t>15.20.</w:t>
              </w:r>
              <w:r>
                <w:rPr>
                  <w:rStyle w:val="a4"/>
                </w:rPr>
                <w:t>3</w:t>
              </w:r>
            </w:hyperlink>
          </w:p>
        </w:tc>
        <w:tc>
          <w:tcPr>
            <w:tcW w:w="3920" w:type="dxa"/>
            <w:tcBorders>
              <w:top w:val="nil"/>
              <w:left w:val="nil"/>
              <w:bottom w:val="nil"/>
              <w:right w:val="nil"/>
            </w:tcBorders>
          </w:tcPr>
          <w:p w:rsidR="00000000" w:rsidRDefault="0070761A">
            <w:pPr>
              <w:pStyle w:val="a7"/>
            </w:pPr>
            <w:r>
              <w:t xml:space="preserve">специальная обувь в зависимости от ее защитных свойств должна соответствовать техническим требованиям следующих документов: </w:t>
            </w:r>
            <w:hyperlink r:id="rId294" w:history="1">
              <w:r>
                <w:rPr>
                  <w:rStyle w:val="a4"/>
                </w:rPr>
                <w:t>ГОСТ 12.4.032-95</w:t>
              </w:r>
            </w:hyperlink>
            <w:r>
              <w:t xml:space="preserve"> "Обувь специальная с кожаным верхом для з</w:t>
            </w:r>
            <w:r>
              <w:t>ащиты от действия повышенных температур"; ГОСТ 12.4.033-95 "Обувь специальная с кожаным верхом для предотвращения скольжения по зажиренным поверхностям"; ГОСТ Р 12.4.167-97 "Система стандартов безопасности труда (ССБТ). Материалы пленочные полимерные для с</w:t>
            </w:r>
            <w:r>
              <w:t xml:space="preserve">редств защиты рук. Метод определения устойчивости к истиранию"; </w:t>
            </w:r>
            <w:hyperlink r:id="rId295" w:history="1">
              <w:r>
                <w:rPr>
                  <w:rStyle w:val="a4"/>
                </w:rPr>
                <w:t>ГОСТ 28507-99</w:t>
              </w:r>
            </w:hyperlink>
            <w:r>
              <w:t xml:space="preserve"> "Обувь специальная с верхом из кожи для защиты от механических воздействий. Технические условия"; </w:t>
            </w:r>
            <w:hyperlink r:id="rId296" w:history="1">
              <w:r>
                <w:rPr>
                  <w:rStyle w:val="a4"/>
                </w:rPr>
                <w:t>ГОСТ Р ЕН ИСО 20345-2011</w:t>
              </w:r>
            </w:hyperlink>
            <w:r>
              <w:t xml:space="preserve"> "Система стандартов безопасности труда (ССБТ). Средства индивидуальной защиты ног. Обувь защитная. Технические требования (Переиздание)". Комбинированный верх про</w:t>
            </w:r>
            <w:r>
              <w:t>дукции должен защищать от механических воздействий, скольжения по зажиренным поверхностям, химических факторов, повышенных температур и общих производственных загрязнений</w:t>
            </w:r>
          </w:p>
        </w:tc>
        <w:tc>
          <w:tcPr>
            <w:tcW w:w="1540" w:type="dxa"/>
            <w:tcBorders>
              <w:top w:val="nil"/>
              <w:left w:val="nil"/>
              <w:bottom w:val="nil"/>
              <w:right w:val="nil"/>
            </w:tcBorders>
          </w:tcPr>
          <w:p w:rsidR="00000000" w:rsidRDefault="0070761A">
            <w:pPr>
              <w:pStyle w:val="a5"/>
              <w:jc w:val="center"/>
            </w:pPr>
            <w:r>
              <w:t>31 декабря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развитие технологии возможно в направлении совершен</w:t>
            </w:r>
            <w:r>
              <w:t>ствования компонентного состава двухслойной подошвы, применения новых комплектующих материалов для верхней части обуви, а также промежуточных и внутренних слоев обуви</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79" w:name="sub_1177"/>
            <w:r>
              <w:t>177.</w:t>
            </w:r>
            <w:bookmarkEnd w:id="179"/>
          </w:p>
        </w:tc>
        <w:tc>
          <w:tcPr>
            <w:tcW w:w="1960" w:type="dxa"/>
            <w:tcBorders>
              <w:top w:val="nil"/>
              <w:left w:val="nil"/>
              <w:bottom w:val="nil"/>
              <w:right w:val="nil"/>
            </w:tcBorders>
          </w:tcPr>
          <w:p w:rsidR="00000000" w:rsidRDefault="0070761A">
            <w:pPr>
              <w:pStyle w:val="a7"/>
            </w:pPr>
            <w:r>
              <w:t>Технология производства из полимерных материалов обуви специально</w:t>
            </w:r>
            <w:r>
              <w:t>го и общего назначения</w:t>
            </w:r>
          </w:p>
        </w:tc>
        <w:tc>
          <w:tcPr>
            <w:tcW w:w="1960" w:type="dxa"/>
            <w:tcBorders>
              <w:top w:val="nil"/>
              <w:left w:val="nil"/>
              <w:bottom w:val="nil"/>
              <w:right w:val="nil"/>
            </w:tcBorders>
          </w:tcPr>
          <w:p w:rsidR="00000000" w:rsidRDefault="0070761A">
            <w:pPr>
              <w:pStyle w:val="a7"/>
            </w:pPr>
            <w:r>
              <w:t>обувь различная специальная</w:t>
            </w:r>
          </w:p>
        </w:tc>
        <w:tc>
          <w:tcPr>
            <w:tcW w:w="1820" w:type="dxa"/>
            <w:tcBorders>
              <w:top w:val="nil"/>
              <w:left w:val="nil"/>
              <w:bottom w:val="nil"/>
              <w:right w:val="nil"/>
            </w:tcBorders>
          </w:tcPr>
          <w:p w:rsidR="00000000" w:rsidRDefault="0070761A">
            <w:pPr>
              <w:pStyle w:val="a5"/>
              <w:jc w:val="center"/>
            </w:pPr>
            <w:hyperlink r:id="rId297" w:history="1">
              <w:r>
                <w:rPr>
                  <w:rStyle w:val="a4"/>
                </w:rPr>
                <w:t>15.20.32.120</w:t>
              </w:r>
            </w:hyperlink>
          </w:p>
        </w:tc>
        <w:tc>
          <w:tcPr>
            <w:tcW w:w="3920" w:type="dxa"/>
            <w:tcBorders>
              <w:top w:val="nil"/>
              <w:left w:val="nil"/>
              <w:bottom w:val="nil"/>
              <w:right w:val="nil"/>
            </w:tcBorders>
          </w:tcPr>
          <w:p w:rsidR="00000000" w:rsidRDefault="0070761A">
            <w:pPr>
              <w:pStyle w:val="a7"/>
            </w:pPr>
            <w:r>
              <w:t xml:space="preserve">обувь специальная должна соответствовать международным требованиям согласно </w:t>
            </w:r>
            <w:hyperlink r:id="rId298" w:history="1">
              <w:r>
                <w:rPr>
                  <w:rStyle w:val="a4"/>
                </w:rPr>
                <w:t>ГОСТ Р ЕН ИСО 20347-2013 ССБТ</w:t>
              </w:r>
            </w:hyperlink>
            <w:r>
              <w:t xml:space="preserve"> "Средство индивидуальной защиты ног". Обувь специальная. Технические требования" и </w:t>
            </w:r>
            <w:hyperlink r:id="rId299" w:history="1">
              <w:r>
                <w:rPr>
                  <w:rStyle w:val="a4"/>
                </w:rPr>
                <w:t>ТР ТС 019/2011</w:t>
              </w:r>
            </w:hyperlink>
            <w:r>
              <w:t xml:space="preserve"> "О безопасности средств ин</w:t>
            </w:r>
            <w:r>
              <w:t xml:space="preserve">дивидуальной защиты". Обувь общего назначения должна соответствовать требованиям </w:t>
            </w:r>
            <w:hyperlink r:id="rId300" w:history="1">
              <w:r>
                <w:rPr>
                  <w:rStyle w:val="a4"/>
                </w:rPr>
                <w:t>ТР ТС 017/2011</w:t>
              </w:r>
            </w:hyperlink>
            <w:r>
              <w:t xml:space="preserve"> "О безопасности продукции легкой промышленности" и международным требованиям по </w:t>
            </w:r>
            <w:hyperlink r:id="rId301" w:history="1">
              <w:r>
                <w:rPr>
                  <w:rStyle w:val="a4"/>
                </w:rPr>
                <w:t>ГОСТ ISO 5423-2013</w:t>
              </w:r>
            </w:hyperlink>
            <w:r>
              <w:t xml:space="preserve"> "Обувь литьевая общего назначения из полимерных материалов с подкладкой и без подкладки"</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развитие технологии будет проходить в направлении разработки новых полимерных составов на основе полиуретана для улучшения потребительских и эксплуатационных свойств продукции, в зависимости от функционального назначения обуви и защитных свойств. Также буд</w:t>
            </w:r>
            <w:r>
              <w:t>ет проводиться актуализация дизайна обуви в соответствии с современными тенденциями, что потребует разработки новых колодок и оснастки</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80" w:name="sub_1178"/>
            <w:r>
              <w:t>178.</w:t>
            </w:r>
            <w:bookmarkEnd w:id="180"/>
          </w:p>
        </w:tc>
        <w:tc>
          <w:tcPr>
            <w:tcW w:w="1960" w:type="dxa"/>
            <w:tcBorders>
              <w:top w:val="nil"/>
              <w:left w:val="nil"/>
              <w:bottom w:val="nil"/>
              <w:right w:val="nil"/>
            </w:tcBorders>
          </w:tcPr>
          <w:p w:rsidR="00000000" w:rsidRDefault="0070761A">
            <w:pPr>
              <w:pStyle w:val="a7"/>
            </w:pPr>
            <w:r>
              <w:t>Технология производства специальной обуви с постоянными антистатическими свойствами</w:t>
            </w:r>
          </w:p>
        </w:tc>
        <w:tc>
          <w:tcPr>
            <w:tcW w:w="1960" w:type="dxa"/>
            <w:tcBorders>
              <w:top w:val="nil"/>
              <w:left w:val="nil"/>
              <w:bottom w:val="nil"/>
              <w:right w:val="nil"/>
            </w:tcBorders>
          </w:tcPr>
          <w:p w:rsidR="00000000" w:rsidRDefault="0070761A">
            <w:pPr>
              <w:pStyle w:val="a7"/>
            </w:pPr>
            <w:r>
              <w:t>обувь специал</w:t>
            </w:r>
            <w:r>
              <w:t>ьная прочая, не включенная в другие группировки</w:t>
            </w:r>
          </w:p>
        </w:tc>
        <w:tc>
          <w:tcPr>
            <w:tcW w:w="1820" w:type="dxa"/>
            <w:tcBorders>
              <w:top w:val="nil"/>
              <w:left w:val="nil"/>
              <w:bottom w:val="nil"/>
              <w:right w:val="nil"/>
            </w:tcBorders>
          </w:tcPr>
          <w:p w:rsidR="00000000" w:rsidRDefault="0070761A">
            <w:pPr>
              <w:pStyle w:val="a5"/>
              <w:jc w:val="center"/>
            </w:pPr>
            <w:hyperlink r:id="rId302" w:history="1">
              <w:r>
                <w:rPr>
                  <w:rStyle w:val="a4"/>
                </w:rPr>
                <w:t>15.20.32.129</w:t>
              </w:r>
            </w:hyperlink>
          </w:p>
        </w:tc>
        <w:tc>
          <w:tcPr>
            <w:tcW w:w="3920" w:type="dxa"/>
            <w:tcBorders>
              <w:top w:val="nil"/>
              <w:left w:val="nil"/>
              <w:bottom w:val="nil"/>
              <w:right w:val="nil"/>
            </w:tcBorders>
          </w:tcPr>
          <w:p w:rsidR="00000000" w:rsidRDefault="0070761A">
            <w:pPr>
              <w:pStyle w:val="a7"/>
            </w:pPr>
            <w:r>
              <w:t>специальная защитная антистатическая обувь нового вида должна соответствовать следующим требованиям: электрическое сопр</w:t>
            </w:r>
            <w:r>
              <w:t>отивления обуви в сухой и влажной атмосфере должно быть в пределах 100 Ком - 1000Ком; обладать постоянными антистатическими свойствами независимо от условий окружающей среды, срока эксплуатации и хранения обуви. Физико-механические показатели подошвы, моро</w:t>
            </w:r>
            <w:r>
              <w:t>зоустойчивость и стойкость к химическим веществам должны быть на уровне показателей специальной обуви без антистатических свойств</w:t>
            </w:r>
          </w:p>
        </w:tc>
        <w:tc>
          <w:tcPr>
            <w:tcW w:w="1540" w:type="dxa"/>
            <w:tcBorders>
              <w:top w:val="nil"/>
              <w:left w:val="nil"/>
              <w:bottom w:val="nil"/>
              <w:right w:val="nil"/>
            </w:tcBorders>
          </w:tcPr>
          <w:p w:rsidR="00000000" w:rsidRDefault="0070761A">
            <w:pPr>
              <w:pStyle w:val="a5"/>
              <w:jc w:val="center"/>
            </w:pPr>
            <w:r>
              <w:t>1 января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развитие технологии будет проводиться в направлении совершенствования обуви с использованием н</w:t>
            </w:r>
            <w:r>
              <w:t>овых материалов, расширения сфер применения с учетом развития различных отраслей и их потребностей в обеспечении специальной обуви с постоянными антистатическими свойствами</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81" w:name="sub_1179"/>
            <w:r>
              <w:t>179.</w:t>
            </w:r>
            <w:bookmarkEnd w:id="181"/>
          </w:p>
        </w:tc>
        <w:tc>
          <w:tcPr>
            <w:tcW w:w="1960" w:type="dxa"/>
            <w:tcBorders>
              <w:top w:val="nil"/>
              <w:left w:val="nil"/>
              <w:bottom w:val="nil"/>
              <w:right w:val="nil"/>
            </w:tcBorders>
          </w:tcPr>
          <w:p w:rsidR="00000000" w:rsidRDefault="0070761A">
            <w:pPr>
              <w:pStyle w:val="a7"/>
            </w:pPr>
            <w:r>
              <w:t>Технология производства фанеры для авто-, вагоно-, контейне</w:t>
            </w:r>
            <w:r>
              <w:t>ростроения</w:t>
            </w:r>
          </w:p>
        </w:tc>
        <w:tc>
          <w:tcPr>
            <w:tcW w:w="1960" w:type="dxa"/>
            <w:tcBorders>
              <w:top w:val="nil"/>
              <w:left w:val="nil"/>
              <w:bottom w:val="nil"/>
              <w:right w:val="nil"/>
            </w:tcBorders>
          </w:tcPr>
          <w:p w:rsidR="00000000" w:rsidRDefault="0070761A">
            <w:pPr>
              <w:pStyle w:val="a7"/>
            </w:pPr>
            <w:r>
              <w:t>фанера, панели деревянные фанерованные и аналогичные слоистые материалы из древесины</w:t>
            </w:r>
          </w:p>
        </w:tc>
        <w:tc>
          <w:tcPr>
            <w:tcW w:w="1820" w:type="dxa"/>
            <w:tcBorders>
              <w:top w:val="nil"/>
              <w:left w:val="nil"/>
              <w:bottom w:val="nil"/>
              <w:right w:val="nil"/>
            </w:tcBorders>
          </w:tcPr>
          <w:p w:rsidR="00000000" w:rsidRDefault="0070761A">
            <w:pPr>
              <w:pStyle w:val="a5"/>
              <w:jc w:val="center"/>
            </w:pPr>
            <w:hyperlink r:id="rId303" w:history="1">
              <w:r>
                <w:rPr>
                  <w:rStyle w:val="a4"/>
                </w:rPr>
                <w:t>16.10.10</w:t>
              </w:r>
            </w:hyperlink>
          </w:p>
        </w:tc>
        <w:tc>
          <w:tcPr>
            <w:tcW w:w="3920" w:type="dxa"/>
            <w:tcBorders>
              <w:top w:val="nil"/>
              <w:left w:val="nil"/>
              <w:bottom w:val="nil"/>
              <w:right w:val="nil"/>
            </w:tcBorders>
          </w:tcPr>
          <w:p w:rsidR="00000000" w:rsidRDefault="0070761A">
            <w:pPr>
              <w:pStyle w:val="a7"/>
            </w:pPr>
            <w:r>
              <w:t>продукция должна отличаться от обычной фанеры повышенной водостойкостью, износостойкостью и повышенным коэффициентом трения</w:t>
            </w:r>
          </w:p>
        </w:tc>
        <w:tc>
          <w:tcPr>
            <w:tcW w:w="1540" w:type="dxa"/>
            <w:tcBorders>
              <w:top w:val="nil"/>
              <w:left w:val="nil"/>
              <w:bottom w:val="nil"/>
              <w:right w:val="nil"/>
            </w:tcBorders>
          </w:tcPr>
          <w:p w:rsidR="00000000" w:rsidRDefault="0070761A">
            <w:pPr>
              <w:pStyle w:val="a5"/>
              <w:jc w:val="center"/>
            </w:pPr>
            <w:r>
              <w:t>1 июля 2040 г.</w:t>
            </w:r>
          </w:p>
        </w:tc>
        <w:tc>
          <w:tcPr>
            <w:tcW w:w="2380" w:type="dxa"/>
            <w:tcBorders>
              <w:top w:val="nil"/>
              <w:left w:val="nil"/>
              <w:bottom w:val="nil"/>
              <w:right w:val="nil"/>
            </w:tcBorders>
          </w:tcPr>
          <w:p w:rsidR="00000000" w:rsidRDefault="0070761A">
            <w:pPr>
              <w:pStyle w:val="a5"/>
              <w:jc w:val="center"/>
            </w:pPr>
            <w:r>
              <w:t>нет</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в связи с ростом грузоперевозок, растет спрос на облицованную фанеру с повышенными показателями качес</w:t>
            </w:r>
            <w:r>
              <w:t>тва и сниженным содержанием токсичных веществ. Фанера предназначена для изготовления полов контейнеров, деталей кузовов автомобилей, стен и полов грузовых вагонов, для использования в пассажирских вагонах</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82" w:name="sub_1180"/>
            <w:r>
              <w:t>180.</w:t>
            </w:r>
            <w:bookmarkEnd w:id="182"/>
          </w:p>
        </w:tc>
        <w:tc>
          <w:tcPr>
            <w:tcW w:w="1960" w:type="dxa"/>
            <w:tcBorders>
              <w:top w:val="nil"/>
              <w:left w:val="nil"/>
              <w:bottom w:val="nil"/>
              <w:right w:val="nil"/>
            </w:tcBorders>
          </w:tcPr>
          <w:p w:rsidR="00000000" w:rsidRDefault="0070761A">
            <w:pPr>
              <w:pStyle w:val="a7"/>
            </w:pPr>
            <w:r>
              <w:t>Технология исследования и у</w:t>
            </w:r>
            <w:r>
              <w:t>чета пиловочных и пиломатериалов</w:t>
            </w:r>
          </w:p>
        </w:tc>
        <w:tc>
          <w:tcPr>
            <w:tcW w:w="1960" w:type="dxa"/>
            <w:tcBorders>
              <w:top w:val="nil"/>
              <w:left w:val="nil"/>
              <w:bottom w:val="nil"/>
              <w:right w:val="nil"/>
            </w:tcBorders>
          </w:tcPr>
          <w:p w:rsidR="00000000" w:rsidRDefault="0070761A">
            <w:pPr>
              <w:pStyle w:val="a7"/>
            </w:pPr>
            <w:r>
              <w:t>пиломатериалы хвойных пород</w:t>
            </w:r>
          </w:p>
        </w:tc>
        <w:tc>
          <w:tcPr>
            <w:tcW w:w="1820" w:type="dxa"/>
            <w:tcBorders>
              <w:top w:val="nil"/>
              <w:left w:val="nil"/>
              <w:bottom w:val="nil"/>
              <w:right w:val="nil"/>
            </w:tcBorders>
          </w:tcPr>
          <w:p w:rsidR="00000000" w:rsidRDefault="0070761A">
            <w:pPr>
              <w:pStyle w:val="a5"/>
              <w:jc w:val="center"/>
            </w:pPr>
            <w:hyperlink r:id="rId304" w:history="1">
              <w:r>
                <w:rPr>
                  <w:rStyle w:val="a4"/>
                </w:rPr>
                <w:t>16.10.10.110</w:t>
              </w:r>
            </w:hyperlink>
          </w:p>
        </w:tc>
        <w:tc>
          <w:tcPr>
            <w:tcW w:w="3920" w:type="dxa"/>
            <w:tcBorders>
              <w:top w:val="nil"/>
              <w:left w:val="nil"/>
              <w:bottom w:val="nil"/>
              <w:right w:val="nil"/>
            </w:tcBorders>
          </w:tcPr>
          <w:p w:rsidR="00000000" w:rsidRDefault="0070761A">
            <w:pPr>
              <w:pStyle w:val="a7"/>
            </w:pPr>
            <w:r>
              <w:t>Требования к технологии: применение компьютерной томографии, которая позволяет определять внутренние пороки п</w:t>
            </w:r>
            <w:r>
              <w:t>иловочных бревен и разрабатывать схемы раскроя, позволяющие повысить качественный выход пиломатериалов</w:t>
            </w:r>
          </w:p>
        </w:tc>
        <w:tc>
          <w:tcPr>
            <w:tcW w:w="1540" w:type="dxa"/>
            <w:tcBorders>
              <w:top w:val="nil"/>
              <w:left w:val="nil"/>
              <w:bottom w:val="nil"/>
              <w:right w:val="nil"/>
            </w:tcBorders>
          </w:tcPr>
          <w:p w:rsidR="00000000" w:rsidRDefault="0070761A">
            <w:pPr>
              <w:pStyle w:val="a5"/>
              <w:jc w:val="center"/>
            </w:pPr>
            <w:r>
              <w:t>1 января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технология позволяет рационально использовать древесину в процессе лесопиления, повышать качественный выход пиломатериало</w:t>
            </w:r>
            <w:r>
              <w:t xml:space="preserve">в, повышать конкурентоспособность продукции. Широкое применение на лесопильно-деревообрабатывающих предприятиях методов испытаний пиловочных бревен даст возможность создать информационную базу для сертификации продукции и производства, повысить экспортный </w:t>
            </w:r>
            <w:r>
              <w:t>потенциал предприятий</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83" w:name="sub_1181"/>
            <w:r>
              <w:t>181.</w:t>
            </w:r>
            <w:bookmarkEnd w:id="183"/>
          </w:p>
        </w:tc>
        <w:tc>
          <w:tcPr>
            <w:tcW w:w="1960" w:type="dxa"/>
            <w:tcBorders>
              <w:top w:val="nil"/>
              <w:left w:val="nil"/>
              <w:bottom w:val="nil"/>
              <w:right w:val="nil"/>
            </w:tcBorders>
          </w:tcPr>
          <w:p w:rsidR="00000000" w:rsidRDefault="0070761A">
            <w:pPr>
              <w:pStyle w:val="a7"/>
            </w:pPr>
            <w:r>
              <w:t>Технология производства облицованной фанеры</w:t>
            </w:r>
          </w:p>
        </w:tc>
        <w:tc>
          <w:tcPr>
            <w:tcW w:w="1960" w:type="dxa"/>
            <w:tcBorders>
              <w:top w:val="nil"/>
              <w:left w:val="nil"/>
              <w:bottom w:val="nil"/>
              <w:right w:val="nil"/>
            </w:tcBorders>
          </w:tcPr>
          <w:p w:rsidR="00000000" w:rsidRDefault="0070761A">
            <w:pPr>
              <w:pStyle w:val="a7"/>
            </w:pPr>
            <w:r>
              <w:t>фанера ламинированная (облицованная), фанера со специальными свойствами.</w:t>
            </w:r>
          </w:p>
        </w:tc>
        <w:tc>
          <w:tcPr>
            <w:tcW w:w="1820" w:type="dxa"/>
            <w:tcBorders>
              <w:top w:val="nil"/>
              <w:left w:val="nil"/>
              <w:bottom w:val="nil"/>
              <w:right w:val="nil"/>
            </w:tcBorders>
          </w:tcPr>
          <w:p w:rsidR="00000000" w:rsidRDefault="0070761A">
            <w:pPr>
              <w:pStyle w:val="a5"/>
              <w:jc w:val="center"/>
            </w:pPr>
            <w:hyperlink r:id="rId305" w:history="1">
              <w:r>
                <w:rPr>
                  <w:rStyle w:val="a4"/>
                </w:rPr>
                <w:t>16.21</w:t>
              </w:r>
            </w:hyperlink>
            <w:r>
              <w:t>.</w:t>
            </w:r>
          </w:p>
        </w:tc>
        <w:tc>
          <w:tcPr>
            <w:tcW w:w="3920" w:type="dxa"/>
            <w:tcBorders>
              <w:top w:val="nil"/>
              <w:left w:val="nil"/>
              <w:bottom w:val="nil"/>
              <w:right w:val="nil"/>
            </w:tcBorders>
          </w:tcPr>
          <w:p w:rsidR="00000000" w:rsidRDefault="0070761A">
            <w:pPr>
              <w:pStyle w:val="a7"/>
            </w:pPr>
            <w:r>
              <w:t xml:space="preserve">Продукция должна обладать специальными свойствами и быть облицованна пленкой на основе термореактивных полимеров. Технические характеристики продукции должны быть согласно: </w:t>
            </w:r>
            <w:hyperlink r:id="rId306" w:history="1">
              <w:r>
                <w:rPr>
                  <w:rStyle w:val="a4"/>
                </w:rPr>
                <w:t>ГОСТ Р 53920-2010</w:t>
              </w:r>
            </w:hyperlink>
            <w:r>
              <w:t xml:space="preserve"> "Фанера облицованная. Технические условия"; </w:t>
            </w:r>
            <w:hyperlink r:id="rId307" w:history="1">
              <w:r>
                <w:rPr>
                  <w:rStyle w:val="a4"/>
                </w:rPr>
                <w:t>ГОСТ 3916.1-2018</w:t>
              </w:r>
            </w:hyperlink>
            <w:r>
              <w:t xml:space="preserve"> "Фанера общего назначения с наружными слоями из шпона лиственных пород. Технические условия"; </w:t>
            </w:r>
            <w:hyperlink r:id="rId308" w:history="1">
              <w:r>
                <w:rPr>
                  <w:rStyle w:val="a4"/>
                </w:rPr>
                <w:t>ГОСТ 3916.2-2018</w:t>
              </w:r>
            </w:hyperlink>
            <w:r>
              <w:t xml:space="preserve"> "Фанера общего назначения с наружными слоями из шпона хвойных пород. Технические условия"; EN 13986; EN 635-3. Производимая продукция должна соответствовать современным экологическим стандартам клас</w:t>
            </w:r>
            <w:r>
              <w:t>са Е0, Е0,5, Е1</w:t>
            </w:r>
          </w:p>
        </w:tc>
        <w:tc>
          <w:tcPr>
            <w:tcW w:w="1540" w:type="dxa"/>
            <w:tcBorders>
              <w:top w:val="nil"/>
              <w:left w:val="nil"/>
              <w:bottom w:val="nil"/>
              <w:right w:val="nil"/>
            </w:tcBorders>
          </w:tcPr>
          <w:p w:rsidR="00000000" w:rsidRDefault="0070761A">
            <w:pPr>
              <w:pStyle w:val="a5"/>
              <w:jc w:val="center"/>
            </w:pPr>
            <w:r>
              <w:t>31 декабря 2069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возможно развитие характеристик продукции (плотность, отклонения по толщине, изменение содержания формальдегида, улучшение параметров водостойкости, кислотостойкости, атмосферостойкости, прочности и долгове</w:t>
            </w:r>
            <w:r>
              <w:t>чности), в связи с чем продукция является конкурентоспособной</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84" w:name="sub_1182"/>
            <w:r>
              <w:t>182.</w:t>
            </w:r>
            <w:bookmarkEnd w:id="184"/>
          </w:p>
        </w:tc>
        <w:tc>
          <w:tcPr>
            <w:tcW w:w="1960" w:type="dxa"/>
            <w:tcBorders>
              <w:top w:val="nil"/>
              <w:left w:val="nil"/>
              <w:bottom w:val="nil"/>
              <w:right w:val="nil"/>
            </w:tcBorders>
          </w:tcPr>
          <w:p w:rsidR="00000000" w:rsidRDefault="0070761A">
            <w:pPr>
              <w:pStyle w:val="a7"/>
            </w:pPr>
            <w:r>
              <w:t>Технология производства конкурентоспособных древесных ориентировано-стружечных плит</w:t>
            </w:r>
          </w:p>
        </w:tc>
        <w:tc>
          <w:tcPr>
            <w:tcW w:w="1960" w:type="dxa"/>
            <w:tcBorders>
              <w:top w:val="nil"/>
              <w:left w:val="nil"/>
              <w:bottom w:val="nil"/>
              <w:right w:val="nil"/>
            </w:tcBorders>
          </w:tcPr>
          <w:p w:rsidR="00000000" w:rsidRDefault="0070761A">
            <w:pPr>
              <w:pStyle w:val="a7"/>
            </w:pPr>
            <w:r>
              <w:t>плиты древесно-стружечные и аналогичные плиты из древесины или других одревесневших ма</w:t>
            </w:r>
            <w:r>
              <w:t>териалов</w:t>
            </w:r>
          </w:p>
        </w:tc>
        <w:tc>
          <w:tcPr>
            <w:tcW w:w="1820" w:type="dxa"/>
            <w:tcBorders>
              <w:top w:val="nil"/>
              <w:left w:val="nil"/>
              <w:bottom w:val="nil"/>
              <w:right w:val="nil"/>
            </w:tcBorders>
          </w:tcPr>
          <w:p w:rsidR="00000000" w:rsidRDefault="0070761A">
            <w:pPr>
              <w:pStyle w:val="a5"/>
              <w:jc w:val="center"/>
            </w:pPr>
            <w:hyperlink r:id="rId309" w:history="1">
              <w:r>
                <w:rPr>
                  <w:rStyle w:val="a4"/>
                </w:rPr>
                <w:t>16.21.13.000</w:t>
              </w:r>
            </w:hyperlink>
          </w:p>
        </w:tc>
        <w:tc>
          <w:tcPr>
            <w:tcW w:w="3920" w:type="dxa"/>
            <w:tcBorders>
              <w:top w:val="nil"/>
              <w:left w:val="nil"/>
              <w:bottom w:val="nil"/>
              <w:right w:val="nil"/>
            </w:tcBorders>
          </w:tcPr>
          <w:p w:rsidR="00000000" w:rsidRDefault="0070761A">
            <w:pPr>
              <w:pStyle w:val="a7"/>
            </w:pPr>
            <w:r>
              <w:t>требования к продукции должны соответствовать международным и отечественным стандартам</w:t>
            </w:r>
          </w:p>
        </w:tc>
        <w:tc>
          <w:tcPr>
            <w:tcW w:w="1540" w:type="dxa"/>
            <w:tcBorders>
              <w:top w:val="nil"/>
              <w:left w:val="nil"/>
              <w:bottom w:val="nil"/>
              <w:right w:val="nil"/>
            </w:tcBorders>
          </w:tcPr>
          <w:p w:rsidR="00000000" w:rsidRDefault="0070761A">
            <w:pPr>
              <w:pStyle w:val="a5"/>
              <w:jc w:val="center"/>
            </w:pPr>
            <w:r>
              <w:t>1 января 2030 г.</w:t>
            </w:r>
          </w:p>
        </w:tc>
        <w:tc>
          <w:tcPr>
            <w:tcW w:w="2380" w:type="dxa"/>
            <w:tcBorders>
              <w:top w:val="nil"/>
              <w:left w:val="nil"/>
              <w:bottom w:val="nil"/>
              <w:right w:val="nil"/>
            </w:tcBorders>
          </w:tcPr>
          <w:p w:rsidR="00000000" w:rsidRDefault="0070761A">
            <w:pPr>
              <w:pStyle w:val="a5"/>
              <w:jc w:val="center"/>
            </w:pPr>
            <w:r>
              <w:t>нет</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производство древесных ориентировано-стружечных плит продолжит развиваться как товар-заменитель фанеры, а заявленная технология позволит производить современную и высококонкурентную на международном рынке продукцию</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85" w:name="sub_1183"/>
            <w:r>
              <w:t>183.</w:t>
            </w:r>
            <w:bookmarkEnd w:id="185"/>
          </w:p>
        </w:tc>
        <w:tc>
          <w:tcPr>
            <w:tcW w:w="1960" w:type="dxa"/>
            <w:tcBorders>
              <w:top w:val="nil"/>
              <w:left w:val="nil"/>
              <w:bottom w:val="nil"/>
              <w:right w:val="nil"/>
            </w:tcBorders>
          </w:tcPr>
          <w:p w:rsidR="00000000" w:rsidRDefault="0070761A">
            <w:pPr>
              <w:pStyle w:val="a7"/>
            </w:pPr>
            <w:r>
              <w:t>Технология произв</w:t>
            </w:r>
            <w:r>
              <w:t>одства ламинированных древесностружечных плит</w:t>
            </w:r>
          </w:p>
        </w:tc>
        <w:tc>
          <w:tcPr>
            <w:tcW w:w="1960" w:type="dxa"/>
            <w:tcBorders>
              <w:top w:val="nil"/>
              <w:left w:val="nil"/>
              <w:bottom w:val="nil"/>
              <w:right w:val="nil"/>
            </w:tcBorders>
          </w:tcPr>
          <w:p w:rsidR="00000000" w:rsidRDefault="0070761A">
            <w:pPr>
              <w:pStyle w:val="a7"/>
            </w:pPr>
            <w:r>
              <w:t>ламинированные древесностружечные плиты общего и специального назначений</w:t>
            </w:r>
          </w:p>
          <w:p w:rsidR="00000000" w:rsidRDefault="0070761A">
            <w:pPr>
              <w:pStyle w:val="a7"/>
            </w:pPr>
            <w:r>
              <w:t>(плиты древесно-стружечные и аналогичные плиты из древесины или других одревесневших материалов)</w:t>
            </w:r>
          </w:p>
        </w:tc>
        <w:tc>
          <w:tcPr>
            <w:tcW w:w="1820" w:type="dxa"/>
            <w:tcBorders>
              <w:top w:val="nil"/>
              <w:left w:val="nil"/>
              <w:bottom w:val="nil"/>
              <w:right w:val="nil"/>
            </w:tcBorders>
          </w:tcPr>
          <w:p w:rsidR="00000000" w:rsidRDefault="0070761A">
            <w:pPr>
              <w:pStyle w:val="a5"/>
              <w:jc w:val="center"/>
            </w:pPr>
            <w:hyperlink r:id="rId310" w:history="1">
              <w:r>
                <w:rPr>
                  <w:rStyle w:val="a4"/>
                </w:rPr>
                <w:t>16.21.13.000</w:t>
              </w:r>
            </w:hyperlink>
          </w:p>
        </w:tc>
        <w:tc>
          <w:tcPr>
            <w:tcW w:w="3920" w:type="dxa"/>
            <w:tcBorders>
              <w:top w:val="nil"/>
              <w:left w:val="nil"/>
              <w:bottom w:val="nil"/>
              <w:right w:val="nil"/>
            </w:tcBorders>
          </w:tcPr>
          <w:p w:rsidR="00000000" w:rsidRDefault="0070761A">
            <w:pPr>
              <w:pStyle w:val="a7"/>
            </w:pPr>
            <w:r>
              <w:t>ламинированные древесностружечные плиты представляют собой древесностружечные плиты, должна быть влаго- огне- и биостойкой и облицованы пленками на основе термореактивных полимеров. В Российской Федерации тре</w:t>
            </w:r>
            <w:r>
              <w:t xml:space="preserve">бования к ЛДСтП регламентируются </w:t>
            </w:r>
            <w:hyperlink r:id="rId311" w:history="1">
              <w:r>
                <w:rPr>
                  <w:rStyle w:val="a4"/>
                </w:rPr>
                <w:t>ГОСТ 32289-2013</w:t>
              </w:r>
            </w:hyperlink>
            <w:r>
              <w:t xml:space="preserve"> "Плиты древесно-стружечные, облицованные пленками на основе термореактивных полимеров. Технические условия"</w:t>
            </w:r>
          </w:p>
        </w:tc>
        <w:tc>
          <w:tcPr>
            <w:tcW w:w="1540" w:type="dxa"/>
            <w:tcBorders>
              <w:top w:val="nil"/>
              <w:left w:val="nil"/>
              <w:bottom w:val="nil"/>
              <w:right w:val="nil"/>
            </w:tcBorders>
          </w:tcPr>
          <w:p w:rsidR="00000000" w:rsidRDefault="0070761A">
            <w:pPr>
              <w:pStyle w:val="a5"/>
              <w:jc w:val="center"/>
            </w:pPr>
            <w:r>
              <w:t>31 декабря 2069 г.</w:t>
            </w:r>
          </w:p>
        </w:tc>
        <w:tc>
          <w:tcPr>
            <w:tcW w:w="2380" w:type="dxa"/>
            <w:tcBorders>
              <w:top w:val="nil"/>
              <w:left w:val="nil"/>
              <w:bottom w:val="nil"/>
              <w:right w:val="nil"/>
            </w:tcBorders>
          </w:tcPr>
          <w:p w:rsidR="00000000" w:rsidRDefault="0070761A">
            <w:pPr>
              <w:pStyle w:val="a5"/>
              <w:jc w:val="center"/>
            </w:pPr>
            <w:r>
              <w:t>нет</w:t>
            </w:r>
          </w:p>
        </w:tc>
        <w:tc>
          <w:tcPr>
            <w:tcW w:w="2380" w:type="dxa"/>
            <w:tcBorders>
              <w:top w:val="nil"/>
              <w:left w:val="nil"/>
              <w:bottom w:val="nil"/>
              <w:right w:val="nil"/>
            </w:tcBorders>
          </w:tcPr>
          <w:p w:rsidR="00000000" w:rsidRDefault="0070761A">
            <w:pPr>
              <w:pStyle w:val="a7"/>
            </w:pPr>
            <w:r>
              <w:t>обязате</w:t>
            </w:r>
            <w:r>
              <w:t>льно</w:t>
            </w:r>
          </w:p>
        </w:tc>
        <w:tc>
          <w:tcPr>
            <w:tcW w:w="3780" w:type="dxa"/>
            <w:tcBorders>
              <w:top w:val="nil"/>
              <w:left w:val="nil"/>
              <w:bottom w:val="nil"/>
              <w:right w:val="nil"/>
            </w:tcBorders>
          </w:tcPr>
          <w:p w:rsidR="00000000" w:rsidRDefault="0070761A">
            <w:pPr>
              <w:pStyle w:val="a7"/>
            </w:pPr>
            <w:r>
              <w:t>Технология ламинированных древесностружечных плит имеет высокий потенциал развития по следующим причинам: материал обладает высокой конкурентоспособностью, обусловленной высокой технологичностью производства; технология активно развивается. Развитие н</w:t>
            </w:r>
            <w:r>
              <w:t>аправлено на разработку новых комплектов оборудования, совершенствование технологического процесса, появление новых бумажно-смоляных пленок, появление продукции с улучшенными свойствами поверхности</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86" w:name="sub_1184"/>
            <w:r>
              <w:t>184.</w:t>
            </w:r>
            <w:bookmarkEnd w:id="186"/>
          </w:p>
        </w:tc>
        <w:tc>
          <w:tcPr>
            <w:tcW w:w="1960" w:type="dxa"/>
            <w:tcBorders>
              <w:top w:val="nil"/>
              <w:left w:val="nil"/>
              <w:bottom w:val="nil"/>
              <w:right w:val="nil"/>
            </w:tcBorders>
          </w:tcPr>
          <w:p w:rsidR="00000000" w:rsidRDefault="0070761A">
            <w:pPr>
              <w:pStyle w:val="a7"/>
            </w:pPr>
            <w:r>
              <w:t>Технология производства древесноволокнистых плит с лакокрасочным покрытием</w:t>
            </w:r>
          </w:p>
        </w:tc>
        <w:tc>
          <w:tcPr>
            <w:tcW w:w="1960" w:type="dxa"/>
            <w:tcBorders>
              <w:top w:val="nil"/>
              <w:left w:val="nil"/>
              <w:bottom w:val="nil"/>
              <w:right w:val="nil"/>
            </w:tcBorders>
          </w:tcPr>
          <w:p w:rsidR="00000000" w:rsidRDefault="0070761A">
            <w:pPr>
              <w:pStyle w:val="a7"/>
            </w:pPr>
            <w:r>
              <w:t>твердые древесноволокнистые плиты средней плотности с нанесенным на их лицевые поверхности лакокрасочным покрытием</w:t>
            </w:r>
          </w:p>
          <w:p w:rsidR="00000000" w:rsidRDefault="0070761A">
            <w:pPr>
              <w:pStyle w:val="a7"/>
            </w:pPr>
            <w:r>
              <w:t xml:space="preserve">(плиты древесно-волокнистые из древесины или других одревесневших </w:t>
            </w:r>
            <w:r>
              <w:t>материалов)</w:t>
            </w:r>
          </w:p>
        </w:tc>
        <w:tc>
          <w:tcPr>
            <w:tcW w:w="1820" w:type="dxa"/>
            <w:tcBorders>
              <w:top w:val="nil"/>
              <w:left w:val="nil"/>
              <w:bottom w:val="nil"/>
              <w:right w:val="nil"/>
            </w:tcBorders>
          </w:tcPr>
          <w:p w:rsidR="00000000" w:rsidRDefault="0070761A">
            <w:pPr>
              <w:pStyle w:val="a5"/>
              <w:jc w:val="center"/>
            </w:pPr>
            <w:hyperlink r:id="rId312" w:history="1">
              <w:r>
                <w:rPr>
                  <w:rStyle w:val="a4"/>
                </w:rPr>
                <w:t>16.21.14.000</w:t>
              </w:r>
            </w:hyperlink>
          </w:p>
        </w:tc>
        <w:tc>
          <w:tcPr>
            <w:tcW w:w="3920" w:type="dxa"/>
            <w:tcBorders>
              <w:top w:val="nil"/>
              <w:left w:val="nil"/>
              <w:bottom w:val="nil"/>
              <w:right w:val="nil"/>
            </w:tcBorders>
          </w:tcPr>
          <w:p w:rsidR="00000000" w:rsidRDefault="0070761A">
            <w:pPr>
              <w:pStyle w:val="a7"/>
            </w:pPr>
            <w:r>
              <w:t xml:space="preserve">Требования к материалу регламентируются </w:t>
            </w:r>
            <w:hyperlink r:id="rId313" w:history="1">
              <w:r>
                <w:rPr>
                  <w:rStyle w:val="a4"/>
                </w:rPr>
                <w:t>ГОСТ 8904-2014</w:t>
              </w:r>
            </w:hyperlink>
            <w:r>
              <w:t xml:space="preserve"> "Плиты древесноволокнистые тверд</w:t>
            </w:r>
            <w:r>
              <w:t>ые с лакокрасочным покрытием. Технические условия"</w:t>
            </w:r>
          </w:p>
        </w:tc>
        <w:tc>
          <w:tcPr>
            <w:tcW w:w="1540" w:type="dxa"/>
            <w:tcBorders>
              <w:top w:val="nil"/>
              <w:left w:val="nil"/>
              <w:bottom w:val="nil"/>
              <w:right w:val="nil"/>
            </w:tcBorders>
          </w:tcPr>
          <w:p w:rsidR="00000000" w:rsidRDefault="0070761A">
            <w:pPr>
              <w:pStyle w:val="a5"/>
              <w:jc w:val="center"/>
            </w:pPr>
            <w:r>
              <w:t>31 декабря 2069 г.</w:t>
            </w:r>
          </w:p>
        </w:tc>
        <w:tc>
          <w:tcPr>
            <w:tcW w:w="2380" w:type="dxa"/>
            <w:tcBorders>
              <w:top w:val="nil"/>
              <w:left w:val="nil"/>
              <w:bottom w:val="nil"/>
              <w:right w:val="nil"/>
            </w:tcBorders>
          </w:tcPr>
          <w:p w:rsidR="00000000" w:rsidRDefault="0070761A">
            <w:pPr>
              <w:pStyle w:val="a5"/>
              <w:jc w:val="center"/>
            </w:pPr>
            <w:r>
              <w:t>нет</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технология отделки древесноволокнистых плит лакокрасочными материалами имеет высокий потенциал развития по следующим причинам: материал обладает высокой конкурентоспособн</w:t>
            </w:r>
            <w:r>
              <w:t>остью, обусловленной высокой технологичностью производства; технология активно развивается. Развитие направлено на разработку новых комплектов оборудования, совершенствование технологического процесса, появление новых бумажно-смоляных пленок, появление про</w:t>
            </w:r>
            <w:r>
              <w:t>дукции с улучшенными свойствами поверхности</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87" w:name="sub_1185"/>
            <w:r>
              <w:t>185.</w:t>
            </w:r>
            <w:bookmarkEnd w:id="187"/>
          </w:p>
        </w:tc>
        <w:tc>
          <w:tcPr>
            <w:tcW w:w="1960" w:type="dxa"/>
            <w:tcBorders>
              <w:top w:val="nil"/>
              <w:left w:val="nil"/>
              <w:bottom w:val="nil"/>
              <w:right w:val="nil"/>
            </w:tcBorders>
          </w:tcPr>
          <w:p w:rsidR="00000000" w:rsidRDefault="0070761A">
            <w:pPr>
              <w:pStyle w:val="a7"/>
            </w:pPr>
            <w:r>
              <w:t>Технология производства ламинированных древесноволокнистых плит средней плотности</w:t>
            </w:r>
          </w:p>
        </w:tc>
        <w:tc>
          <w:tcPr>
            <w:tcW w:w="1960" w:type="dxa"/>
            <w:tcBorders>
              <w:top w:val="nil"/>
              <w:left w:val="nil"/>
              <w:bottom w:val="nil"/>
              <w:right w:val="nil"/>
            </w:tcBorders>
          </w:tcPr>
          <w:p w:rsidR="00000000" w:rsidRDefault="0070761A">
            <w:pPr>
              <w:pStyle w:val="a7"/>
            </w:pPr>
            <w:r>
              <w:t>Плиты древесноволокнистые сухого способа производства, средней плотности (или плиты древесные моноструктур</w:t>
            </w:r>
            <w:r>
              <w:t>ные), облицованные пленками на основе термореактивных полимеров (или ламинированные плиты)</w:t>
            </w:r>
          </w:p>
        </w:tc>
        <w:tc>
          <w:tcPr>
            <w:tcW w:w="1820" w:type="dxa"/>
            <w:tcBorders>
              <w:top w:val="nil"/>
              <w:left w:val="nil"/>
              <w:bottom w:val="nil"/>
              <w:right w:val="nil"/>
            </w:tcBorders>
          </w:tcPr>
          <w:p w:rsidR="00000000" w:rsidRDefault="0070761A">
            <w:pPr>
              <w:pStyle w:val="a5"/>
              <w:jc w:val="center"/>
            </w:pPr>
            <w:hyperlink r:id="rId314" w:history="1">
              <w:r>
                <w:rPr>
                  <w:rStyle w:val="a4"/>
                </w:rPr>
                <w:t>16.21.14.000</w:t>
              </w:r>
            </w:hyperlink>
          </w:p>
        </w:tc>
        <w:tc>
          <w:tcPr>
            <w:tcW w:w="3920" w:type="dxa"/>
            <w:tcBorders>
              <w:top w:val="nil"/>
              <w:left w:val="nil"/>
              <w:bottom w:val="nil"/>
              <w:right w:val="nil"/>
            </w:tcBorders>
          </w:tcPr>
          <w:p w:rsidR="00000000" w:rsidRDefault="0070761A">
            <w:pPr>
              <w:pStyle w:val="a7"/>
            </w:pPr>
            <w:r>
              <w:t>ламинированные древесноволокнистые плиты средней плотности представляют собой</w:t>
            </w:r>
            <w:r>
              <w:t xml:space="preserve"> древесноволокнистые плиты, изготовленные сухим способом, имеющие плотность 600-800 кг/м3, облицованные пленками на основе термореактивных полимеров (или бумажно-смоляными пленками). В Российской Федерации требования к ламинированным древесноволокнистым пл</w:t>
            </w:r>
            <w:r>
              <w:t xml:space="preserve">итам средней плотности регламентируются </w:t>
            </w:r>
            <w:hyperlink r:id="rId315" w:history="1">
              <w:r>
                <w:rPr>
                  <w:rStyle w:val="a4"/>
                </w:rPr>
                <w:t>ГОСТ 32687-2014</w:t>
              </w:r>
            </w:hyperlink>
            <w:r>
              <w:t xml:space="preserve"> "Плиты древесноволокнистые сухого способа производства, облицованные пленками на основе термореактивных полимеров. Технические усло</w:t>
            </w:r>
            <w:r>
              <w:t>вия"</w:t>
            </w:r>
          </w:p>
        </w:tc>
        <w:tc>
          <w:tcPr>
            <w:tcW w:w="1540" w:type="dxa"/>
            <w:tcBorders>
              <w:top w:val="nil"/>
              <w:left w:val="nil"/>
              <w:bottom w:val="nil"/>
              <w:right w:val="nil"/>
            </w:tcBorders>
          </w:tcPr>
          <w:p w:rsidR="00000000" w:rsidRDefault="0070761A">
            <w:pPr>
              <w:pStyle w:val="a5"/>
              <w:jc w:val="center"/>
            </w:pPr>
            <w:r>
              <w:t>31 декабря 2069 г.</w:t>
            </w:r>
          </w:p>
        </w:tc>
        <w:tc>
          <w:tcPr>
            <w:tcW w:w="2380" w:type="dxa"/>
            <w:tcBorders>
              <w:top w:val="nil"/>
              <w:left w:val="nil"/>
              <w:bottom w:val="nil"/>
              <w:right w:val="nil"/>
            </w:tcBorders>
          </w:tcPr>
          <w:p w:rsidR="00000000" w:rsidRDefault="0070761A">
            <w:pPr>
              <w:pStyle w:val="a5"/>
              <w:jc w:val="center"/>
            </w:pPr>
            <w:r>
              <w:t>нет</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производство ламинированных древесноволокнистых плит средней плотности имеет высокий потенциал развития по следующим причинам: материал обладает высокой конкурентоспособностью, обусловленной высокой технологичностью производства; технология активно развива</w:t>
            </w:r>
            <w:r>
              <w:t>ется. Развитие направлено на разработку новых комплектов оборудования, совершенствование технологического процесса, появление новых бумажно-смоляных пленок, появление продукции с пониженной токсичностью и с улучшенными свойствами поверхности</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88" w:name="sub_1186"/>
            <w:r>
              <w:t>186</w:t>
            </w:r>
            <w:r>
              <w:t>.</w:t>
            </w:r>
            <w:bookmarkEnd w:id="188"/>
          </w:p>
        </w:tc>
        <w:tc>
          <w:tcPr>
            <w:tcW w:w="1960" w:type="dxa"/>
            <w:tcBorders>
              <w:top w:val="nil"/>
              <w:left w:val="nil"/>
              <w:bottom w:val="nil"/>
              <w:right w:val="nil"/>
            </w:tcBorders>
          </w:tcPr>
          <w:p w:rsidR="00000000" w:rsidRDefault="0070761A">
            <w:pPr>
              <w:pStyle w:val="a7"/>
            </w:pPr>
            <w:r>
              <w:t>Технология производства ламинированных напольных покрытий на основе древесноволокнистых плит сухого способа производства</w:t>
            </w:r>
          </w:p>
        </w:tc>
        <w:tc>
          <w:tcPr>
            <w:tcW w:w="1960" w:type="dxa"/>
            <w:tcBorders>
              <w:top w:val="nil"/>
              <w:left w:val="nil"/>
              <w:bottom w:val="nil"/>
              <w:right w:val="nil"/>
            </w:tcBorders>
          </w:tcPr>
          <w:p w:rsidR="00000000" w:rsidRDefault="0070761A">
            <w:pPr>
              <w:pStyle w:val="a7"/>
            </w:pPr>
            <w:r>
              <w:t xml:space="preserve">ламинированные напольные покрытия на основе древесноволокнистых плит сухого способа производства (плиты древесно-волокнистые </w:t>
            </w:r>
            <w:r>
              <w:t>из древесины или других одревесневших материалов)</w:t>
            </w:r>
          </w:p>
        </w:tc>
        <w:tc>
          <w:tcPr>
            <w:tcW w:w="1820" w:type="dxa"/>
            <w:tcBorders>
              <w:top w:val="nil"/>
              <w:left w:val="nil"/>
              <w:bottom w:val="nil"/>
              <w:right w:val="nil"/>
            </w:tcBorders>
          </w:tcPr>
          <w:p w:rsidR="00000000" w:rsidRDefault="0070761A">
            <w:pPr>
              <w:pStyle w:val="a5"/>
              <w:jc w:val="center"/>
            </w:pPr>
            <w:hyperlink r:id="rId316" w:history="1">
              <w:r>
                <w:rPr>
                  <w:rStyle w:val="a4"/>
                </w:rPr>
                <w:t>16.21.14.000</w:t>
              </w:r>
            </w:hyperlink>
          </w:p>
        </w:tc>
        <w:tc>
          <w:tcPr>
            <w:tcW w:w="3920" w:type="dxa"/>
            <w:tcBorders>
              <w:top w:val="nil"/>
              <w:left w:val="nil"/>
              <w:bottom w:val="nil"/>
              <w:right w:val="nil"/>
            </w:tcBorders>
          </w:tcPr>
          <w:p w:rsidR="00000000" w:rsidRDefault="0070761A">
            <w:pPr>
              <w:pStyle w:val="a7"/>
            </w:pPr>
            <w:r>
              <w:t>продукция представляет собой ламинированные напольные покрытия, изготовленные из облицованных пленками на основе термо</w:t>
            </w:r>
            <w:r>
              <w:t xml:space="preserve">реактивных полимеров древесноволокнистых плит средней или высокой плотности, или плит древесных моноструктурных. Требования к промышленной продукции установлены </w:t>
            </w:r>
            <w:hyperlink r:id="rId317" w:history="1">
              <w:r>
                <w:rPr>
                  <w:rStyle w:val="a4"/>
                </w:rPr>
                <w:t>ГОСТ 32304-2013</w:t>
              </w:r>
            </w:hyperlink>
            <w:r>
              <w:t xml:space="preserve"> "Ламиниров</w:t>
            </w:r>
            <w:r>
              <w:t>анные напольные покрытия на основе древесноволокнистых плит сухого способа производства. Технические условия"</w:t>
            </w:r>
          </w:p>
        </w:tc>
        <w:tc>
          <w:tcPr>
            <w:tcW w:w="1540" w:type="dxa"/>
            <w:tcBorders>
              <w:top w:val="nil"/>
              <w:left w:val="nil"/>
              <w:bottom w:val="nil"/>
              <w:right w:val="nil"/>
            </w:tcBorders>
          </w:tcPr>
          <w:p w:rsidR="00000000" w:rsidRDefault="0070761A">
            <w:pPr>
              <w:pStyle w:val="a5"/>
              <w:jc w:val="center"/>
            </w:pPr>
            <w:r>
              <w:t>31 декабря 2069 г.</w:t>
            </w:r>
          </w:p>
        </w:tc>
        <w:tc>
          <w:tcPr>
            <w:tcW w:w="2380" w:type="dxa"/>
            <w:tcBorders>
              <w:top w:val="nil"/>
              <w:left w:val="nil"/>
              <w:bottom w:val="nil"/>
              <w:right w:val="nil"/>
            </w:tcBorders>
          </w:tcPr>
          <w:p w:rsidR="00000000" w:rsidRDefault="0070761A">
            <w:pPr>
              <w:pStyle w:val="a5"/>
              <w:jc w:val="center"/>
            </w:pPr>
            <w:r>
              <w:t>нет</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производство напольных покрытий из ламинированных древесноволокнистых плит сухого способа изготовления имеет вы</w:t>
            </w:r>
            <w:r>
              <w:t>сокий потенциал развития по следующим причинам: материал обладает высокой конкурентоспособностью, обусловленной высокой технологичностью производства; технология активно развивается. Развитие направлено на разработку новых комплектов оборудования, совершен</w:t>
            </w:r>
            <w:r>
              <w:t>ствование технологического процесса, появление новых бумажно-смоляных пленок, появление продукции с пониженной токсичности и с улучшенными свойствами поверхности</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89" w:name="sub_1187"/>
            <w:r>
              <w:t>187.</w:t>
            </w:r>
            <w:bookmarkEnd w:id="189"/>
          </w:p>
        </w:tc>
        <w:tc>
          <w:tcPr>
            <w:tcW w:w="1960" w:type="dxa"/>
            <w:tcBorders>
              <w:top w:val="nil"/>
              <w:left w:val="nil"/>
              <w:bottom w:val="nil"/>
              <w:right w:val="nil"/>
            </w:tcBorders>
          </w:tcPr>
          <w:p w:rsidR="00000000" w:rsidRDefault="0070761A">
            <w:pPr>
              <w:pStyle w:val="a7"/>
            </w:pPr>
            <w:r>
              <w:t>Технология производства декоративных панелей для стен на основе древес</w:t>
            </w:r>
            <w:r>
              <w:t>новолокнистых плит сухого способа производства</w:t>
            </w:r>
          </w:p>
        </w:tc>
        <w:tc>
          <w:tcPr>
            <w:tcW w:w="1960" w:type="dxa"/>
            <w:tcBorders>
              <w:top w:val="nil"/>
              <w:left w:val="nil"/>
              <w:bottom w:val="nil"/>
              <w:right w:val="nil"/>
            </w:tcBorders>
          </w:tcPr>
          <w:p w:rsidR="00000000" w:rsidRDefault="0070761A">
            <w:pPr>
              <w:pStyle w:val="a7"/>
            </w:pPr>
            <w:r>
              <w:t>панели декоративные для стен на основе древесноволокнистых плит сухого способа производства</w:t>
            </w:r>
          </w:p>
        </w:tc>
        <w:tc>
          <w:tcPr>
            <w:tcW w:w="1820" w:type="dxa"/>
            <w:tcBorders>
              <w:top w:val="nil"/>
              <w:left w:val="nil"/>
              <w:bottom w:val="nil"/>
              <w:right w:val="nil"/>
            </w:tcBorders>
          </w:tcPr>
          <w:p w:rsidR="00000000" w:rsidRDefault="0070761A">
            <w:pPr>
              <w:pStyle w:val="a5"/>
              <w:jc w:val="center"/>
            </w:pPr>
            <w:hyperlink r:id="rId318" w:history="1">
              <w:r>
                <w:rPr>
                  <w:rStyle w:val="a4"/>
                </w:rPr>
                <w:t>16.21.14.000</w:t>
              </w:r>
            </w:hyperlink>
          </w:p>
        </w:tc>
        <w:tc>
          <w:tcPr>
            <w:tcW w:w="3920" w:type="dxa"/>
            <w:tcBorders>
              <w:top w:val="nil"/>
              <w:left w:val="nil"/>
              <w:bottom w:val="nil"/>
              <w:right w:val="nil"/>
            </w:tcBorders>
          </w:tcPr>
          <w:p w:rsidR="00000000" w:rsidRDefault="0070761A">
            <w:pPr>
              <w:pStyle w:val="a7"/>
            </w:pPr>
            <w:r>
              <w:t xml:space="preserve">декоративные панели </w:t>
            </w:r>
            <w:r>
              <w:t>для стен, представляют собой полутвердую древесноволокнистую (моноструктурную) плиту сухого способа производства, плотностью 650 - 950 кг/м с профилированными боковыми кромками и облицованную с одной стороны декоративной бумагой. Требования к продукции уст</w:t>
            </w:r>
            <w:r>
              <w:t xml:space="preserve">ановлены в </w:t>
            </w:r>
            <w:hyperlink r:id="rId319" w:history="1">
              <w:r>
                <w:rPr>
                  <w:rStyle w:val="a4"/>
                </w:rPr>
                <w:t>ГОСТ 32297-2013</w:t>
              </w:r>
            </w:hyperlink>
            <w:r>
              <w:t xml:space="preserve"> "Панели декоративные для стен на основе древесно-волокнистых плит сухого способа производства. Технические условия"</w:t>
            </w:r>
          </w:p>
        </w:tc>
        <w:tc>
          <w:tcPr>
            <w:tcW w:w="1540" w:type="dxa"/>
            <w:tcBorders>
              <w:top w:val="nil"/>
              <w:left w:val="nil"/>
              <w:bottom w:val="nil"/>
              <w:right w:val="nil"/>
            </w:tcBorders>
          </w:tcPr>
          <w:p w:rsidR="00000000" w:rsidRDefault="0070761A">
            <w:pPr>
              <w:pStyle w:val="a5"/>
              <w:jc w:val="center"/>
            </w:pPr>
            <w:r>
              <w:t>31 декабря 2069 г.</w:t>
            </w:r>
          </w:p>
        </w:tc>
        <w:tc>
          <w:tcPr>
            <w:tcW w:w="2380" w:type="dxa"/>
            <w:tcBorders>
              <w:top w:val="nil"/>
              <w:left w:val="nil"/>
              <w:bottom w:val="nil"/>
              <w:right w:val="nil"/>
            </w:tcBorders>
          </w:tcPr>
          <w:p w:rsidR="00000000" w:rsidRDefault="0070761A">
            <w:pPr>
              <w:pStyle w:val="a5"/>
              <w:jc w:val="center"/>
            </w:pPr>
            <w:r>
              <w:t>нет</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производс</w:t>
            </w:r>
            <w:r>
              <w:t>тво декоративных панелей для стен на основе ламинированных древесноволокнистых плит сухого способа изготовления имеет высокий потенциал развития по следующим причинам: материал обладает высокой конкурентоспособностью, обусловленной высокой технологичностью</w:t>
            </w:r>
            <w:r>
              <w:t xml:space="preserve"> производства; технология активно развивается. Развитие направлено на разработку новых комплектов оборудования, совершенствование технологического процесса, появление новых бумажно-смоляных пленок, появление новых исходных продуктов с пониженной токсичност</w:t>
            </w:r>
            <w:r>
              <w:t>и и с улучшенными свойствами поверхности</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90" w:name="sub_1188"/>
            <w:r>
              <w:t>188.</w:t>
            </w:r>
            <w:bookmarkEnd w:id="190"/>
          </w:p>
        </w:tc>
        <w:tc>
          <w:tcPr>
            <w:tcW w:w="1960" w:type="dxa"/>
            <w:tcBorders>
              <w:top w:val="nil"/>
              <w:left w:val="nil"/>
              <w:bottom w:val="nil"/>
              <w:right w:val="nil"/>
            </w:tcBorders>
          </w:tcPr>
          <w:p w:rsidR="00000000" w:rsidRDefault="0070761A">
            <w:pPr>
              <w:pStyle w:val="a7"/>
            </w:pPr>
            <w:r>
              <w:t>Технология производства фанеры, отделанной лакокрасочными материалами с ультро-фиолетовым отверждением</w:t>
            </w:r>
          </w:p>
        </w:tc>
        <w:tc>
          <w:tcPr>
            <w:tcW w:w="1960" w:type="dxa"/>
            <w:tcBorders>
              <w:top w:val="nil"/>
              <w:left w:val="nil"/>
              <w:bottom w:val="nil"/>
              <w:right w:val="nil"/>
            </w:tcBorders>
          </w:tcPr>
          <w:p w:rsidR="00000000" w:rsidRDefault="0070761A">
            <w:pPr>
              <w:pStyle w:val="a7"/>
            </w:pPr>
            <w:r>
              <w:t>фанера, панели деревянные фанерованные и аналогичные материалы слоистые из древесины</w:t>
            </w:r>
          </w:p>
        </w:tc>
        <w:tc>
          <w:tcPr>
            <w:tcW w:w="1820" w:type="dxa"/>
            <w:tcBorders>
              <w:top w:val="nil"/>
              <w:left w:val="nil"/>
              <w:bottom w:val="nil"/>
              <w:right w:val="nil"/>
            </w:tcBorders>
          </w:tcPr>
          <w:p w:rsidR="00000000" w:rsidRDefault="0070761A">
            <w:pPr>
              <w:pStyle w:val="a5"/>
              <w:jc w:val="center"/>
            </w:pPr>
            <w:hyperlink r:id="rId320" w:history="1">
              <w:r>
                <w:rPr>
                  <w:rStyle w:val="a4"/>
                </w:rPr>
                <w:t>16.21.12</w:t>
              </w:r>
            </w:hyperlink>
          </w:p>
        </w:tc>
        <w:tc>
          <w:tcPr>
            <w:tcW w:w="3920" w:type="dxa"/>
            <w:tcBorders>
              <w:top w:val="nil"/>
              <w:left w:val="nil"/>
              <w:bottom w:val="nil"/>
              <w:right w:val="nil"/>
            </w:tcBorders>
          </w:tcPr>
          <w:p w:rsidR="00000000" w:rsidRDefault="0070761A">
            <w:pPr>
              <w:pStyle w:val="a7"/>
            </w:pPr>
            <w:r>
              <w:t>фанера, склеенная из листов шпона и отделанная лакокрасочными материалами с ультрофиолетовым отверждением для повышения ее качества</w:t>
            </w:r>
          </w:p>
        </w:tc>
        <w:tc>
          <w:tcPr>
            <w:tcW w:w="1540" w:type="dxa"/>
            <w:tcBorders>
              <w:top w:val="nil"/>
              <w:left w:val="nil"/>
              <w:bottom w:val="nil"/>
              <w:right w:val="nil"/>
            </w:tcBorders>
          </w:tcPr>
          <w:p w:rsidR="00000000" w:rsidRDefault="0070761A">
            <w:pPr>
              <w:pStyle w:val="a5"/>
              <w:jc w:val="center"/>
            </w:pPr>
            <w:r>
              <w:t>1 июля 2040 г.</w:t>
            </w:r>
          </w:p>
        </w:tc>
        <w:tc>
          <w:tcPr>
            <w:tcW w:w="2380" w:type="dxa"/>
            <w:tcBorders>
              <w:top w:val="nil"/>
              <w:left w:val="nil"/>
              <w:bottom w:val="nil"/>
              <w:right w:val="nil"/>
            </w:tcBorders>
          </w:tcPr>
          <w:p w:rsidR="00000000" w:rsidRDefault="0070761A">
            <w:pPr>
              <w:pStyle w:val="a5"/>
              <w:jc w:val="center"/>
            </w:pPr>
            <w:r>
              <w:t>нет</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внедрение но</w:t>
            </w:r>
            <w:r>
              <w:t xml:space="preserve">вых для России технологий, позволит повысить потребительские качества фанеры для рынков производства мебели и детских площадок. Данная фанера отличается повышенным сроком службы при использовании водостойких и атмосферостойких лакокрасочных материалов при </w:t>
            </w:r>
            <w:r>
              <w:t>многократном нанесении</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91" w:name="sub_1189"/>
            <w:r>
              <w:t>189.</w:t>
            </w:r>
            <w:bookmarkEnd w:id="191"/>
          </w:p>
        </w:tc>
        <w:tc>
          <w:tcPr>
            <w:tcW w:w="1960" w:type="dxa"/>
            <w:tcBorders>
              <w:top w:val="nil"/>
              <w:left w:val="nil"/>
              <w:bottom w:val="nil"/>
              <w:right w:val="nil"/>
            </w:tcBorders>
          </w:tcPr>
          <w:p w:rsidR="00000000" w:rsidRDefault="0070761A">
            <w:pPr>
              <w:pStyle w:val="a7"/>
            </w:pPr>
            <w:r>
              <w:t>Технология производства плитных панелей из цельной древесины</w:t>
            </w:r>
          </w:p>
        </w:tc>
        <w:tc>
          <w:tcPr>
            <w:tcW w:w="1960" w:type="dxa"/>
            <w:tcBorders>
              <w:top w:val="nil"/>
              <w:left w:val="nil"/>
              <w:bottom w:val="nil"/>
              <w:right w:val="nil"/>
            </w:tcBorders>
          </w:tcPr>
          <w:p w:rsidR="00000000" w:rsidRDefault="0070761A">
            <w:pPr>
              <w:pStyle w:val="a7"/>
            </w:pPr>
            <w:r>
              <w:t>плиты клееные из пиломатериалов с перекрестным расположением слоев.</w:t>
            </w:r>
          </w:p>
        </w:tc>
        <w:tc>
          <w:tcPr>
            <w:tcW w:w="1820" w:type="dxa"/>
            <w:tcBorders>
              <w:top w:val="nil"/>
              <w:left w:val="nil"/>
              <w:bottom w:val="nil"/>
              <w:right w:val="nil"/>
            </w:tcBorders>
          </w:tcPr>
          <w:p w:rsidR="00000000" w:rsidRDefault="0070761A">
            <w:pPr>
              <w:pStyle w:val="a5"/>
              <w:jc w:val="center"/>
            </w:pPr>
            <w:hyperlink r:id="rId321" w:history="1">
              <w:r>
                <w:rPr>
                  <w:rStyle w:val="a4"/>
                </w:rPr>
                <w:t>16.23.1</w:t>
              </w:r>
            </w:hyperlink>
          </w:p>
        </w:tc>
        <w:tc>
          <w:tcPr>
            <w:tcW w:w="3920" w:type="dxa"/>
            <w:tcBorders>
              <w:top w:val="nil"/>
              <w:left w:val="nil"/>
              <w:bottom w:val="nil"/>
              <w:right w:val="nil"/>
            </w:tcBorders>
          </w:tcPr>
          <w:p w:rsidR="00000000" w:rsidRDefault="0070761A">
            <w:pPr>
              <w:pStyle w:val="a7"/>
            </w:pPr>
            <w:r>
              <w:t>многослойные плиты изготавливаются из строганых пиломатериалов (ламелей), в том числе соединенных по длине на зубчатый шип, в каждом слое пиломатериалы склеены по кромке; минимальное количество слоев - 3. плотность древесины для несущих конструкций - не м</w:t>
            </w:r>
            <w:r>
              <w:t>енее 500 кг в м</w:t>
            </w:r>
            <w:r>
              <w:rPr>
                <w:vertAlign w:val="superscript"/>
              </w:rPr>
              <w:t> 3</w:t>
            </w:r>
            <w:r>
              <w:t xml:space="preserve">; требования к основным техническим характеристикам (свойствам) промышленной продукции должно соответствовать </w:t>
            </w:r>
            <w:hyperlink r:id="rId322" w:history="1">
              <w:r>
                <w:rPr>
                  <w:rStyle w:val="a4"/>
                </w:rPr>
                <w:t>ГОСТ Р 56706-2015</w:t>
              </w:r>
            </w:hyperlink>
            <w:r>
              <w:t xml:space="preserve"> "Плиты клееные из пиломатериалов с перекре</w:t>
            </w:r>
            <w:r>
              <w:t>стным расположением слоев"</w:t>
            </w:r>
          </w:p>
        </w:tc>
        <w:tc>
          <w:tcPr>
            <w:tcW w:w="1540" w:type="dxa"/>
            <w:tcBorders>
              <w:top w:val="nil"/>
              <w:left w:val="nil"/>
              <w:bottom w:val="nil"/>
              <w:right w:val="nil"/>
            </w:tcBorders>
          </w:tcPr>
          <w:p w:rsidR="00000000" w:rsidRDefault="0070761A">
            <w:pPr>
              <w:pStyle w:val="a5"/>
              <w:jc w:val="center"/>
            </w:pPr>
            <w:r>
              <w:t>1 июля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многослойные плиты являются перспективным материалом для деревянного домостроения, со идентичными с древесиной достоинствами при ее применении в строительстве. Производство данных плит является энерг</w:t>
            </w:r>
            <w:r>
              <w:t>оэффективным. Развитие деревянного домостроения в стране потребует увеличения объемов производства строительных материалов из древесины. Многослойные плиты и технологии их производства являются одними из эффективных способов для развития малоэтажной строит</w:t>
            </w:r>
            <w:r>
              <w:t>ельной индустрии</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92" w:name="sub_1190"/>
            <w:r>
              <w:t>190.</w:t>
            </w:r>
            <w:bookmarkEnd w:id="192"/>
          </w:p>
        </w:tc>
        <w:tc>
          <w:tcPr>
            <w:tcW w:w="1960" w:type="dxa"/>
            <w:tcBorders>
              <w:top w:val="nil"/>
              <w:left w:val="nil"/>
              <w:bottom w:val="nil"/>
              <w:right w:val="nil"/>
            </w:tcBorders>
          </w:tcPr>
          <w:p w:rsidR="00000000" w:rsidRDefault="0070761A">
            <w:pPr>
              <w:pStyle w:val="a7"/>
            </w:pPr>
            <w:r>
              <w:t>Технология утилизации древесных отходов с получением возобновляемого топлива</w:t>
            </w:r>
          </w:p>
        </w:tc>
        <w:tc>
          <w:tcPr>
            <w:tcW w:w="1960" w:type="dxa"/>
            <w:tcBorders>
              <w:top w:val="nil"/>
              <w:left w:val="nil"/>
              <w:bottom w:val="nil"/>
              <w:right w:val="nil"/>
            </w:tcBorders>
          </w:tcPr>
          <w:p w:rsidR="00000000" w:rsidRDefault="0070761A">
            <w:pPr>
              <w:pStyle w:val="a7"/>
            </w:pPr>
            <w:r>
              <w:t>пеллеты или древесные гранулы (гранулы топливные (пеллеты) из отходов деревопереработки)</w:t>
            </w:r>
          </w:p>
        </w:tc>
        <w:tc>
          <w:tcPr>
            <w:tcW w:w="1820" w:type="dxa"/>
            <w:tcBorders>
              <w:top w:val="nil"/>
              <w:left w:val="nil"/>
              <w:bottom w:val="nil"/>
              <w:right w:val="nil"/>
            </w:tcBorders>
          </w:tcPr>
          <w:p w:rsidR="00000000" w:rsidRDefault="0070761A">
            <w:pPr>
              <w:pStyle w:val="a5"/>
              <w:jc w:val="center"/>
            </w:pPr>
            <w:hyperlink r:id="rId323" w:history="1">
              <w:r>
                <w:rPr>
                  <w:rStyle w:val="a4"/>
                </w:rPr>
                <w:t>16.29.14.192</w:t>
              </w:r>
            </w:hyperlink>
          </w:p>
        </w:tc>
        <w:tc>
          <w:tcPr>
            <w:tcW w:w="3920" w:type="dxa"/>
            <w:tcBorders>
              <w:top w:val="nil"/>
              <w:left w:val="nil"/>
              <w:bottom w:val="nil"/>
              <w:right w:val="nil"/>
            </w:tcBorders>
          </w:tcPr>
          <w:p w:rsidR="00000000" w:rsidRDefault="0070761A">
            <w:pPr>
              <w:pStyle w:val="a7"/>
            </w:pPr>
            <w:r>
              <w:t xml:space="preserve">пеллеты или древесные гранулы - гранулированный вид твердого топлива цилиндрической формы, из спрессованных отходов деревообрабатывающей промышленности. Объем углекислого газа не должен привышать объем, образующийся </w:t>
            </w:r>
            <w:r>
              <w:t>при естественном способе разложения древесных отходов; влажность (8 - 10 процентов)</w:t>
            </w:r>
          </w:p>
        </w:tc>
        <w:tc>
          <w:tcPr>
            <w:tcW w:w="1540" w:type="dxa"/>
            <w:tcBorders>
              <w:top w:val="nil"/>
              <w:left w:val="nil"/>
              <w:bottom w:val="nil"/>
              <w:right w:val="nil"/>
            </w:tcBorders>
          </w:tcPr>
          <w:p w:rsidR="00000000" w:rsidRDefault="0070761A">
            <w:pPr>
              <w:pStyle w:val="a5"/>
              <w:jc w:val="center"/>
            </w:pPr>
            <w:r>
              <w:t>11 июля 2025 г.</w:t>
            </w:r>
          </w:p>
        </w:tc>
        <w:tc>
          <w:tcPr>
            <w:tcW w:w="2380" w:type="dxa"/>
            <w:tcBorders>
              <w:top w:val="nil"/>
              <w:left w:val="nil"/>
              <w:bottom w:val="nil"/>
              <w:right w:val="nil"/>
            </w:tcBorders>
          </w:tcPr>
          <w:p w:rsidR="00000000" w:rsidRDefault="0070761A">
            <w:pPr>
              <w:pStyle w:val="a5"/>
              <w:jc w:val="center"/>
            </w:pPr>
            <w:r>
              <w:t>нет</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 xml:space="preserve">получение пеллет из древесных отходов основного производства - получение пеллет из древесных отходов основного производства является эффективным способ ом утилизации таких отходов, с возможностью дальнейшей монетизации. Ориентировать производство стоит на </w:t>
            </w:r>
            <w:r>
              <w:t>европейский рынок, т.к. в России существует ограниченный спрос на древесные гранулы</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93" w:name="sub_1191"/>
            <w:r>
              <w:t>191.</w:t>
            </w:r>
            <w:bookmarkEnd w:id="193"/>
          </w:p>
        </w:tc>
        <w:tc>
          <w:tcPr>
            <w:tcW w:w="1960" w:type="dxa"/>
            <w:tcBorders>
              <w:top w:val="nil"/>
              <w:left w:val="nil"/>
              <w:bottom w:val="nil"/>
              <w:right w:val="nil"/>
            </w:tcBorders>
          </w:tcPr>
          <w:p w:rsidR="00000000" w:rsidRDefault="0070761A">
            <w:pPr>
              <w:pStyle w:val="a7"/>
            </w:pPr>
            <w:r>
              <w:t>Технология производства целлюлозы древесной, натроной или сульфатной</w:t>
            </w:r>
          </w:p>
        </w:tc>
        <w:tc>
          <w:tcPr>
            <w:tcW w:w="1960" w:type="dxa"/>
            <w:tcBorders>
              <w:top w:val="nil"/>
              <w:left w:val="nil"/>
              <w:bottom w:val="nil"/>
              <w:right w:val="nil"/>
            </w:tcBorders>
          </w:tcPr>
          <w:p w:rsidR="00000000" w:rsidRDefault="0070761A">
            <w:pPr>
              <w:pStyle w:val="a7"/>
            </w:pPr>
            <w:r>
              <w:t>целлюлоза древесная и целлюлоза из прочих волокнистых материалов</w:t>
            </w:r>
          </w:p>
        </w:tc>
        <w:tc>
          <w:tcPr>
            <w:tcW w:w="1820" w:type="dxa"/>
            <w:tcBorders>
              <w:top w:val="nil"/>
              <w:left w:val="nil"/>
              <w:bottom w:val="nil"/>
              <w:right w:val="nil"/>
            </w:tcBorders>
          </w:tcPr>
          <w:p w:rsidR="00000000" w:rsidRDefault="0070761A">
            <w:pPr>
              <w:pStyle w:val="a5"/>
              <w:jc w:val="center"/>
            </w:pPr>
            <w:hyperlink r:id="rId324" w:history="1">
              <w:r>
                <w:rPr>
                  <w:rStyle w:val="a4"/>
                </w:rPr>
                <w:t>17.11.1</w:t>
              </w:r>
            </w:hyperlink>
          </w:p>
        </w:tc>
        <w:tc>
          <w:tcPr>
            <w:tcW w:w="3920" w:type="dxa"/>
            <w:tcBorders>
              <w:top w:val="nil"/>
              <w:left w:val="nil"/>
              <w:bottom w:val="nil"/>
              <w:right w:val="nil"/>
            </w:tcBorders>
          </w:tcPr>
          <w:p w:rsidR="00000000" w:rsidRDefault="0070761A">
            <w:pPr>
              <w:pStyle w:val="a7"/>
            </w:pPr>
            <w:r>
              <w:t>показатели качества готовой продукции должны соответствовать показателям качества продукции изложенными в: ГОСТ 28172-89 "Целлюлоза сульфатная беленая из смеси лиственных пород древесины. Т</w:t>
            </w:r>
            <w:r>
              <w:t xml:space="preserve">ехнические условия" </w:t>
            </w:r>
            <w:hyperlink r:id="rId325" w:history="1">
              <w:r>
                <w:rPr>
                  <w:rStyle w:val="a4"/>
                </w:rPr>
                <w:t>ГОСТ 9571-89</w:t>
              </w:r>
            </w:hyperlink>
            <w:r>
              <w:t xml:space="preserve"> "Целлюлоза сульфатная беленая из хвойной древесины"</w:t>
            </w:r>
          </w:p>
        </w:tc>
        <w:tc>
          <w:tcPr>
            <w:tcW w:w="1540" w:type="dxa"/>
            <w:tcBorders>
              <w:top w:val="nil"/>
              <w:left w:val="nil"/>
              <w:bottom w:val="nil"/>
              <w:right w:val="nil"/>
            </w:tcBorders>
          </w:tcPr>
          <w:p w:rsidR="00000000" w:rsidRDefault="0070761A">
            <w:pPr>
              <w:pStyle w:val="a5"/>
              <w:jc w:val="center"/>
            </w:pPr>
            <w:r>
              <w:t>1 января 2041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В пользу потенциала развития выбранной современной технологии производс</w:t>
            </w:r>
            <w:r>
              <w:t>тва беленных видов целлюлозы необходимо отметить: сырьем для производства продукции является древесина лиственных и хвойных пород, что относится к видам возобновляемого сырья; использование сульфатного способа производства предоставляет возможность регенер</w:t>
            </w:r>
            <w:r>
              <w:t>ации химикатов; Потенциал развития заявленной технологии можно оценить, как очень высокий, что связано, в первую очередь, с заменой пластиковой упаковки на упаковку из различных видов растительного возобновляемого сырья.</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94" w:name="sub_1192"/>
            <w:r>
              <w:t>192.</w:t>
            </w:r>
            <w:bookmarkEnd w:id="194"/>
          </w:p>
        </w:tc>
        <w:tc>
          <w:tcPr>
            <w:tcW w:w="1960" w:type="dxa"/>
            <w:tcBorders>
              <w:top w:val="nil"/>
              <w:left w:val="nil"/>
              <w:bottom w:val="nil"/>
              <w:right w:val="nil"/>
            </w:tcBorders>
          </w:tcPr>
          <w:p w:rsidR="00000000" w:rsidRDefault="0070761A">
            <w:pPr>
              <w:pStyle w:val="a7"/>
            </w:pPr>
            <w:r>
              <w:t>Производств</w:t>
            </w:r>
            <w:r>
              <w:t>о товарной целлюлозы методом непрерывной варки "Compact Coocking G2" c использованием пропиточной камеры "ImpBin", отбелкой целлюлозы с использованием ECF технологии и 4-х ступенчатой системой очистки промышленных сточных вод (с использованием физико-химич</w:t>
            </w:r>
            <w:r>
              <w:t>еской очистки на флотаторах, 2-х фильтров с активированным углем и доочистки на 4-х песчаных фильтрах (технология Actiflo Carb)</w:t>
            </w:r>
          </w:p>
        </w:tc>
        <w:tc>
          <w:tcPr>
            <w:tcW w:w="1960" w:type="dxa"/>
            <w:tcBorders>
              <w:top w:val="nil"/>
              <w:left w:val="nil"/>
              <w:bottom w:val="nil"/>
              <w:right w:val="nil"/>
            </w:tcBorders>
          </w:tcPr>
          <w:p w:rsidR="00000000" w:rsidRDefault="0070761A">
            <w:pPr>
              <w:pStyle w:val="a7"/>
            </w:pPr>
            <w:r>
              <w:t>беленая хвойная сульфатная целлюлоза; беленая лиственная сульфатная целлюлоза (целлюлоза древесная натронная или сульфатная, кроме растворимых сортов)</w:t>
            </w:r>
          </w:p>
        </w:tc>
        <w:tc>
          <w:tcPr>
            <w:tcW w:w="1820" w:type="dxa"/>
            <w:tcBorders>
              <w:top w:val="nil"/>
              <w:left w:val="nil"/>
              <w:bottom w:val="nil"/>
              <w:right w:val="nil"/>
            </w:tcBorders>
          </w:tcPr>
          <w:p w:rsidR="00000000" w:rsidRDefault="0070761A">
            <w:pPr>
              <w:pStyle w:val="a5"/>
              <w:jc w:val="center"/>
            </w:pPr>
            <w:hyperlink r:id="rId326" w:history="1">
              <w:r>
                <w:rPr>
                  <w:rStyle w:val="a4"/>
                </w:rPr>
                <w:t>17.11.12</w:t>
              </w:r>
            </w:hyperlink>
          </w:p>
        </w:tc>
        <w:tc>
          <w:tcPr>
            <w:tcW w:w="3920" w:type="dxa"/>
            <w:tcBorders>
              <w:top w:val="nil"/>
              <w:left w:val="nil"/>
              <w:bottom w:val="nil"/>
              <w:right w:val="nil"/>
            </w:tcBorders>
          </w:tcPr>
          <w:p w:rsidR="00000000" w:rsidRDefault="0070761A">
            <w:pPr>
              <w:pStyle w:val="a7"/>
            </w:pPr>
            <w:r>
              <w:t>продукция должна соотв</w:t>
            </w:r>
            <w:r>
              <w:t>етствовать общим требованиям к беленой хвойной сульфатной целлюлозе: белизна (яркость), не менее, 89 процентов по ISO; сорность (содержание примесей), не более, 6 мм</w:t>
            </w:r>
            <w:r>
              <w:rPr>
                <w:vertAlign w:val="superscript"/>
              </w:rPr>
              <w:t> 2</w:t>
            </w:r>
            <w:r>
              <w:t xml:space="preserve"> ./кг; средняя длина волокна, мм, 2,1- 2,4 мм; кислотность (ph водной вытяжки), 5-7; энергия, затрачиваемая на размол до достижения индекса растяжимости (разрыва) 70 Нм/г , 90 - 120 кВт ч/т.; масса 1 м</w:t>
            </w:r>
            <w:r>
              <w:rPr>
                <w:vertAlign w:val="superscript"/>
              </w:rPr>
              <w:t> 2</w:t>
            </w:r>
            <w:r>
              <w:t xml:space="preserve"> (листа товарной целлюлозы), 850 - 1150 г; влажность </w:t>
            </w:r>
            <w:r>
              <w:t>от 8 до 12 процентов; вязкость, не менее, 650 мл/г; применительно к беленой лиственной сульфатной целлюлозе: белизна (яркость), не менее, 89 процентов по ISO; сорность (содержание примесей), не более, 6 мм2/кг; средняя длина волокна, 0,85- 1,05 мм; содержа</w:t>
            </w:r>
            <w:r>
              <w:t>ние экстрактивных веществ, не более, 0,25 процентов; кислотность (ph водной вытяжки), 5 - 7; зольность, не более, 0,4 процентов; энергия, затрачиваемая на размол до достижения индекса растяжимости (разрыва) 70 Нм/г, 30-60 кВт ч/т; масса 1 м</w:t>
            </w:r>
            <w:r>
              <w:rPr>
                <w:vertAlign w:val="superscript"/>
              </w:rPr>
              <w:t> 2</w:t>
            </w:r>
            <w:r>
              <w:t xml:space="preserve"> (листа товарн</w:t>
            </w:r>
            <w:r>
              <w:t>ой целлюлозы) от 850 до 1150 г; влажность от 8 до12 процентов; вязкость - не менее 650 мл/г</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Современная технология товарной целлюлозы методом непрерывной варки "Compact Coocking G2" c использованием пропиточной камеры "Imp</w:t>
            </w:r>
            <w:r>
              <w:t>Bin", отбелкой целлюлозы с использованием ECF технологии и 4-х ступенчатой системой очистки промышленных сточных вод (с использованием физико-химической очистки на флотаторах, 2-х фильтров с активированным углем и доочистки на 4-х песчаных фильтрах (технол</w:t>
            </w:r>
            <w:r>
              <w:t>огия Actiflo Carb) является в настоящее время одной из двух наиболее перспективных и имеющих международный потенциал развития</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95" w:name="sub_1193"/>
            <w:r>
              <w:t>193.</w:t>
            </w:r>
            <w:bookmarkEnd w:id="195"/>
          </w:p>
        </w:tc>
        <w:tc>
          <w:tcPr>
            <w:tcW w:w="1960" w:type="dxa"/>
            <w:tcBorders>
              <w:top w:val="nil"/>
              <w:left w:val="nil"/>
              <w:bottom w:val="nil"/>
              <w:right w:val="nil"/>
            </w:tcBorders>
          </w:tcPr>
          <w:p w:rsidR="00000000" w:rsidRDefault="0070761A">
            <w:pPr>
              <w:pStyle w:val="a7"/>
            </w:pPr>
            <w:r>
              <w:t>Технология производства ролевой распушенной (флафф) беленой сульфатной целлюлозы методом непрерывной варки</w:t>
            </w:r>
            <w:r>
              <w:t xml:space="preserve"> в установке Камюр с использованием схемы отбелки по технологии ECF</w:t>
            </w:r>
          </w:p>
        </w:tc>
        <w:tc>
          <w:tcPr>
            <w:tcW w:w="1960" w:type="dxa"/>
            <w:tcBorders>
              <w:top w:val="nil"/>
              <w:left w:val="nil"/>
              <w:bottom w:val="nil"/>
              <w:right w:val="nil"/>
            </w:tcBorders>
          </w:tcPr>
          <w:p w:rsidR="00000000" w:rsidRDefault="0070761A">
            <w:pPr>
              <w:pStyle w:val="a7"/>
            </w:pPr>
            <w:r>
              <w:t>Ролевая распушенная (флафф) целлюлоза (целлюлоза древесная натронная или сульфатная, кроме растворимых сортов)</w:t>
            </w:r>
          </w:p>
        </w:tc>
        <w:tc>
          <w:tcPr>
            <w:tcW w:w="1820" w:type="dxa"/>
            <w:tcBorders>
              <w:top w:val="nil"/>
              <w:left w:val="nil"/>
              <w:bottom w:val="nil"/>
              <w:right w:val="nil"/>
            </w:tcBorders>
          </w:tcPr>
          <w:p w:rsidR="00000000" w:rsidRDefault="0070761A">
            <w:pPr>
              <w:pStyle w:val="a5"/>
              <w:jc w:val="center"/>
            </w:pPr>
            <w:hyperlink r:id="rId327" w:history="1">
              <w:r>
                <w:rPr>
                  <w:rStyle w:val="a4"/>
                </w:rPr>
                <w:t>17.11.</w:t>
              </w:r>
              <w:r>
                <w:rPr>
                  <w:rStyle w:val="a4"/>
                </w:rPr>
                <w:t>12</w:t>
              </w:r>
            </w:hyperlink>
          </w:p>
        </w:tc>
        <w:tc>
          <w:tcPr>
            <w:tcW w:w="3920" w:type="dxa"/>
            <w:tcBorders>
              <w:top w:val="nil"/>
              <w:left w:val="nil"/>
              <w:bottom w:val="nil"/>
              <w:right w:val="nil"/>
            </w:tcBorders>
          </w:tcPr>
          <w:p w:rsidR="00000000" w:rsidRDefault="0070761A">
            <w:pPr>
              <w:pStyle w:val="a7"/>
            </w:pPr>
            <w:r>
              <w:t>ролевая распушенная (флафф) целлюлоза является современной разновидностью товарной целлюлозы, выпускаемой в форме рулонов (ролей). Ролевая распушенная (флафф) целлюлоза должна быстро и в наиболее полном объеме впитывать жидкость и доставлять ее к суп</w:t>
            </w:r>
            <w:r>
              <w:t>ер абсорбенту; технические требования к товарной ролевой флафф целлюлозе должны соответствовать: влажность: не более 8,5 процентов; белизна - не менее 87 процентов; масса на 1 м</w:t>
            </w:r>
            <w:r>
              <w:rPr>
                <w:vertAlign w:val="superscript"/>
              </w:rPr>
              <w:t> 2</w:t>
            </w:r>
            <w:r>
              <w:t xml:space="preserve"> (полотна в рулоне) от 650 до 850 г.; абсолютное сопротивление продавливанию:</w:t>
            </w:r>
            <w:r>
              <w:t xml:space="preserve"> не более 1500 - 2500 кПа; толщина не менее 1,1 мм; содержание экстрактивных веществ, экстрагируемых хлористым метиленом, не более 0,25 процентов</w:t>
            </w:r>
          </w:p>
        </w:tc>
        <w:tc>
          <w:tcPr>
            <w:tcW w:w="1540" w:type="dxa"/>
            <w:tcBorders>
              <w:top w:val="nil"/>
              <w:left w:val="nil"/>
              <w:bottom w:val="nil"/>
              <w:right w:val="nil"/>
            </w:tcBorders>
          </w:tcPr>
          <w:p w:rsidR="00000000" w:rsidRDefault="0070761A">
            <w:pPr>
              <w:pStyle w:val="a5"/>
              <w:jc w:val="center"/>
            </w:pPr>
            <w:r>
              <w:t>31 декабря 2050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собственное производство флафф-целлюлозы в Российской Федерации отсутствует.</w:t>
            </w:r>
            <w:r>
              <w:t xml:space="preserve"> Сведения о потенциале развития предлагаемой современной технологии получения ролевой флафф целлюлозы, являются объективными и свидетельствуют о крайней необходимости внедрения данной технологии, как с позиций импортозамещения, так и реализации заявленного</w:t>
            </w:r>
            <w:r>
              <w:t xml:space="preserve"> направления стратегии научно-технологического развития Российской Федерации. Следует отметить, что общая емкость внутреннего рынка беленой товарной целлюлозы в Российской Федерации (без учета флафф целлюлозы) в 2019 году составила около 550 тыс. тонн. При</w:t>
            </w:r>
            <w:r>
              <w:t xml:space="preserve"> этом импорт различных видов целлюлозы в Российской Федерации в период 2016 - 2019 годов непрерывно возрастал. В 2019 году отмечен почти двукратный рост импорта хвойной сульфатной беленой целлюлозы и эвкалиптовой целлюлозы по сравнению с предыдущим годом. </w:t>
            </w:r>
            <w:r>
              <w:t>Более 80 процентов этого прироста обеспечили всего два крупнейших импортера целлюлозы. Также отмечается существенный (свыше 3 тыс. тонн в 2019 году и 1 490 тонн в 1 кв. 2020 г.) импорт беленой хвойной целлюлозы из Финляндии. Это обусловлено вводом в эксплу</w:t>
            </w:r>
            <w:r>
              <w:t>атацию мощностей по производству санитарно-гигиенических видов бумаги в Калужской области. Потребление распушенной целлюлозы в Российской Федерации в 2016 - 2019 годах продолжало расти, хотя темпы роста ниже отмечавшихся в период до 2017 года. Прирост в 20</w:t>
            </w:r>
            <w:r>
              <w:t>19 году составил около 8 процентов. По результатам 2020 года ожидается существенный (до двукратного) мировой рост производства флафф целлюлозы и продукции с ее использованием (прежде всего в больничном сегменте), что безусловно обусловлено продолжающейся п</w:t>
            </w:r>
            <w:r>
              <w:t>андемией новой коронавирусной инфекции. На этом фоне создание новой технологии и производство ролевой распушенной флафф целлюлозы переходит в разряд критически важных задач на уровне обеспечения национальной безопасности Российской Федерации</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96" w:name="sub_1194"/>
            <w:r>
              <w:t>194.</w:t>
            </w:r>
            <w:bookmarkEnd w:id="196"/>
          </w:p>
        </w:tc>
        <w:tc>
          <w:tcPr>
            <w:tcW w:w="1960" w:type="dxa"/>
            <w:tcBorders>
              <w:top w:val="nil"/>
              <w:left w:val="nil"/>
              <w:bottom w:val="nil"/>
              <w:right w:val="nil"/>
            </w:tcBorders>
          </w:tcPr>
          <w:p w:rsidR="00000000" w:rsidRDefault="0070761A">
            <w:pPr>
              <w:pStyle w:val="a7"/>
            </w:pPr>
            <w:r>
              <w:t>Технология производства древесной беленой и небеленой химико-термомеханической массы</w:t>
            </w:r>
          </w:p>
        </w:tc>
        <w:tc>
          <w:tcPr>
            <w:tcW w:w="1960" w:type="dxa"/>
            <w:tcBorders>
              <w:top w:val="nil"/>
              <w:left w:val="nil"/>
              <w:bottom w:val="nil"/>
              <w:right w:val="nil"/>
            </w:tcBorders>
          </w:tcPr>
          <w:p w:rsidR="00000000" w:rsidRDefault="0070761A">
            <w:pPr>
              <w:pStyle w:val="a7"/>
            </w:pPr>
            <w:r>
              <w:t>масса древесная, получаемая механическим способом; полуцеллюлоза древесная; целлюлоза из прочих волокнистых материалов, кроме древесины</w:t>
            </w:r>
          </w:p>
        </w:tc>
        <w:tc>
          <w:tcPr>
            <w:tcW w:w="1820" w:type="dxa"/>
            <w:tcBorders>
              <w:top w:val="nil"/>
              <w:left w:val="nil"/>
              <w:bottom w:val="nil"/>
              <w:right w:val="nil"/>
            </w:tcBorders>
          </w:tcPr>
          <w:p w:rsidR="00000000" w:rsidRDefault="0070761A">
            <w:pPr>
              <w:pStyle w:val="a5"/>
              <w:jc w:val="center"/>
            </w:pPr>
            <w:hyperlink r:id="rId328" w:history="1">
              <w:r>
                <w:rPr>
                  <w:rStyle w:val="a4"/>
                </w:rPr>
                <w:t>17.11.14</w:t>
              </w:r>
            </w:hyperlink>
          </w:p>
        </w:tc>
        <w:tc>
          <w:tcPr>
            <w:tcW w:w="3920" w:type="dxa"/>
            <w:tcBorders>
              <w:top w:val="nil"/>
              <w:left w:val="nil"/>
              <w:bottom w:val="nil"/>
              <w:right w:val="nil"/>
            </w:tcBorders>
          </w:tcPr>
          <w:p w:rsidR="00000000" w:rsidRDefault="0070761A">
            <w:pPr>
              <w:pStyle w:val="a7"/>
            </w:pPr>
            <w:r>
              <w:t>растительное волокно, получаемое в результате механической и химической обработки древесины, используется в производстве бумаги и картона как самостоятельное сырье, а также в качестве сырьевого к</w:t>
            </w:r>
            <w:r>
              <w:t>омпонента, не используются серосодержащие химикатов для пропитки щепы, что исключает выбросы серосодержащих веществ</w:t>
            </w:r>
          </w:p>
        </w:tc>
        <w:tc>
          <w:tcPr>
            <w:tcW w:w="1540" w:type="dxa"/>
            <w:tcBorders>
              <w:top w:val="nil"/>
              <w:left w:val="nil"/>
              <w:bottom w:val="nil"/>
              <w:right w:val="nil"/>
            </w:tcBorders>
          </w:tcPr>
          <w:p w:rsidR="00000000" w:rsidRDefault="0070761A">
            <w:pPr>
              <w:pStyle w:val="a5"/>
              <w:jc w:val="center"/>
            </w:pPr>
            <w:r>
              <w:t>1 июля 2050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реализация проекта позволит расширить базу полуфабрикатов для производства различного вида упаковочных бумаг и</w:t>
            </w:r>
            <w:r>
              <w:t xml:space="preserve"> картонов. При этом использование данной технологии позволяет сократить потребление воды примерно в 10 раз, а выход из древесины увеличить в 2 раза выше, чем у целлюлозы</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97" w:name="sub_1195"/>
            <w:r>
              <w:t>195.</w:t>
            </w:r>
            <w:bookmarkEnd w:id="197"/>
          </w:p>
        </w:tc>
        <w:tc>
          <w:tcPr>
            <w:tcW w:w="1960" w:type="dxa"/>
            <w:tcBorders>
              <w:top w:val="nil"/>
              <w:left w:val="nil"/>
              <w:bottom w:val="nil"/>
              <w:right w:val="nil"/>
            </w:tcBorders>
          </w:tcPr>
          <w:p w:rsidR="00000000" w:rsidRDefault="0070761A">
            <w:pPr>
              <w:pStyle w:val="a7"/>
            </w:pPr>
            <w:r>
              <w:t xml:space="preserve">Технология получения термомеханической массы с использованием </w:t>
            </w:r>
            <w:r>
              <w:t>технологии для литых упаковочных изделий (ложементов)</w:t>
            </w:r>
          </w:p>
        </w:tc>
        <w:tc>
          <w:tcPr>
            <w:tcW w:w="1960" w:type="dxa"/>
            <w:tcBorders>
              <w:top w:val="nil"/>
              <w:left w:val="nil"/>
              <w:bottom w:val="nil"/>
              <w:right w:val="nil"/>
            </w:tcBorders>
          </w:tcPr>
          <w:p w:rsidR="00000000" w:rsidRDefault="0070761A">
            <w:pPr>
              <w:pStyle w:val="a7"/>
            </w:pPr>
            <w:r>
              <w:t>ложементы, изделия литые из волокнистых полуфабрикатов (масса древесная, получаемая механическим способом)</w:t>
            </w:r>
          </w:p>
        </w:tc>
        <w:tc>
          <w:tcPr>
            <w:tcW w:w="1820" w:type="dxa"/>
            <w:tcBorders>
              <w:top w:val="nil"/>
              <w:left w:val="nil"/>
              <w:bottom w:val="nil"/>
              <w:right w:val="nil"/>
            </w:tcBorders>
          </w:tcPr>
          <w:p w:rsidR="00000000" w:rsidRDefault="0070761A">
            <w:pPr>
              <w:pStyle w:val="a5"/>
              <w:jc w:val="center"/>
            </w:pPr>
            <w:hyperlink r:id="rId329" w:history="1">
              <w:r>
                <w:rPr>
                  <w:rStyle w:val="a4"/>
                </w:rPr>
                <w:t>17.11.14.110</w:t>
              </w:r>
            </w:hyperlink>
          </w:p>
        </w:tc>
        <w:tc>
          <w:tcPr>
            <w:tcW w:w="3920" w:type="dxa"/>
            <w:tcBorders>
              <w:top w:val="nil"/>
              <w:left w:val="nil"/>
              <w:bottom w:val="nil"/>
              <w:right w:val="nil"/>
            </w:tcBorders>
          </w:tcPr>
          <w:p w:rsidR="00000000" w:rsidRDefault="0070761A">
            <w:pPr>
              <w:pStyle w:val="a7"/>
            </w:pPr>
            <w:r>
              <w:t>ложемент</w:t>
            </w:r>
            <w:r>
              <w:t>ы должны обладать следующим комплексом свойств: биоразлагаемость - материал полностью разлагается в естественных условиях без дополнительных затрат или может быть переработан повторно; безопасность - натуральный материал без острых краев, выдерживает переп</w:t>
            </w:r>
            <w:r>
              <w:t>ады температур, обеспечивая сохранность товаров; конкурентоспособность - дешевле аналогов упаковки из вспененного полистирола. Ложементы должна обеспечивать высокую прочность и жесткость конструкций любых форм, высокой способностью к литью и принимать любы</w:t>
            </w:r>
            <w:r>
              <w:t>е формы</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ложементы изготавливаются из макулатуры, безвозвратных отходов сортирования небеленой целлюлозы (сучки и непровар), а также механической массы. Имеют много областей использования, от упаковки продуктов питания (в первую очередь ягоды, фрукты и овощи) до ра</w:t>
            </w:r>
            <w:r>
              <w:t>зличных держателей и поддонов. Например, стаканов, супниц и пр. для сервиса "еда на вынос". Отличаются невысокой стоимостью, экологической безопасностью производства, легкой перерабатываемостью, биологической разлагаемостью. Изготовление ложементов из воло</w:t>
            </w:r>
            <w:r>
              <w:t>книстого, в первую очередь вторичного сырья - это мировой тренд, отвечающий растущей ответственности общества, озабоченного истощением природных ресурсов и ростом количества отходов</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98" w:name="sub_1196"/>
            <w:r>
              <w:t>196.</w:t>
            </w:r>
            <w:bookmarkEnd w:id="198"/>
          </w:p>
        </w:tc>
        <w:tc>
          <w:tcPr>
            <w:tcW w:w="1960" w:type="dxa"/>
            <w:tcBorders>
              <w:top w:val="nil"/>
              <w:left w:val="nil"/>
              <w:bottom w:val="nil"/>
              <w:right w:val="nil"/>
            </w:tcBorders>
          </w:tcPr>
          <w:p w:rsidR="00000000" w:rsidRDefault="0070761A">
            <w:pPr>
              <w:pStyle w:val="a7"/>
            </w:pPr>
            <w:r>
              <w:t>Технология получения термомеханической массы для г</w:t>
            </w:r>
            <w:r>
              <w:t>азетной бумаги повышенной массоемкости (пухлости)</w:t>
            </w:r>
          </w:p>
        </w:tc>
        <w:tc>
          <w:tcPr>
            <w:tcW w:w="1960" w:type="dxa"/>
            <w:tcBorders>
              <w:top w:val="nil"/>
              <w:left w:val="nil"/>
              <w:bottom w:val="nil"/>
              <w:right w:val="nil"/>
            </w:tcBorders>
          </w:tcPr>
          <w:p w:rsidR="00000000" w:rsidRDefault="0070761A">
            <w:pPr>
              <w:pStyle w:val="a7"/>
            </w:pPr>
            <w:r>
              <w:t>бумага для печати, книжно-журнальной и пр. продукции (бумага для печати прочая)</w:t>
            </w:r>
          </w:p>
        </w:tc>
        <w:tc>
          <w:tcPr>
            <w:tcW w:w="1820" w:type="dxa"/>
            <w:tcBorders>
              <w:top w:val="nil"/>
              <w:left w:val="nil"/>
              <w:bottom w:val="nil"/>
              <w:right w:val="nil"/>
            </w:tcBorders>
          </w:tcPr>
          <w:p w:rsidR="00000000" w:rsidRDefault="0070761A">
            <w:pPr>
              <w:pStyle w:val="a5"/>
              <w:jc w:val="center"/>
            </w:pPr>
            <w:hyperlink r:id="rId330" w:history="1">
              <w:r>
                <w:rPr>
                  <w:rStyle w:val="a4"/>
                </w:rPr>
                <w:t>17.12.14.119</w:t>
              </w:r>
            </w:hyperlink>
          </w:p>
        </w:tc>
        <w:tc>
          <w:tcPr>
            <w:tcW w:w="3920" w:type="dxa"/>
            <w:tcBorders>
              <w:top w:val="nil"/>
              <w:left w:val="nil"/>
              <w:bottom w:val="nil"/>
              <w:right w:val="nil"/>
            </w:tcBorders>
          </w:tcPr>
          <w:p w:rsidR="00000000" w:rsidRDefault="0070761A">
            <w:pPr>
              <w:pStyle w:val="a7"/>
            </w:pPr>
            <w:r>
              <w:t>производимая бумага должна иметь сле</w:t>
            </w:r>
            <w:r>
              <w:t>дующие технические характеристики: невысокую белизну - 60 процентов (+/- 1 процент); состоять из 100 процентов термомеханической массы; шероховатость; пористость; пухлость; бумага пухлая, относится к разновидностям газетной бумаги, перечень нормируемых хар</w:t>
            </w:r>
            <w:r>
              <w:t xml:space="preserve">актеристик сформирован на основе требований </w:t>
            </w:r>
            <w:hyperlink r:id="rId331" w:history="1">
              <w:r>
                <w:rPr>
                  <w:rStyle w:val="a4"/>
                </w:rPr>
                <w:t>ГОСТ 6445-74</w:t>
              </w:r>
            </w:hyperlink>
            <w:r>
              <w:t xml:space="preserve"> "Бумага газетная. Технические условия"</w:t>
            </w:r>
          </w:p>
        </w:tc>
        <w:tc>
          <w:tcPr>
            <w:tcW w:w="1540" w:type="dxa"/>
            <w:tcBorders>
              <w:top w:val="nil"/>
              <w:left w:val="nil"/>
              <w:bottom w:val="nil"/>
              <w:right w:val="nil"/>
            </w:tcBorders>
          </w:tcPr>
          <w:p w:rsidR="00000000" w:rsidRDefault="0070761A">
            <w:pPr>
              <w:pStyle w:val="a5"/>
              <w:jc w:val="center"/>
            </w:pPr>
            <w:r>
              <w:t>31 декабря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Потенциал получения термомеханической массы с использовани</w:t>
            </w:r>
            <w:r>
              <w:t>ем данной технологии очевиден. Разработано несколько модификаций технологии в зависимости от потребностей конкретного производства. Варьирование основных параметров, продолжительность пропарки, давление и температура пара позволили реализовать разные задач</w:t>
            </w:r>
            <w:r>
              <w:t>и и получать волокнистые полуфабрикаты с отличными друг от друга заданными свойствами. Например, вариант с получением высоких оптических свойств и лучшей делимостью массы сопровождается снижением удельного расхода электроэнергии примерно на 15 процентов (с</w:t>
            </w:r>
            <w:r>
              <w:t xml:space="preserve"> 2200 до 1900 кВт·ч/т в.), этот вариант позволит использовать термомеханическую массу в белых видах бумаги, в том числе различных упаковочных бумагах с разной степенью белизны. Бумага из такого полуфабриката будет отличаться повышенной пухлостью и дешевизн</w:t>
            </w:r>
            <w:r>
              <w:t>ой. Бумага для печати пухлая является разновидностью газетной бумаги, пользуется лучшим спросом у полиграфистов, по сравнению со стандартной газетной бумагой. Сегодня, все крупные производители газетной бумаги в России осуществили переход производства со с</w:t>
            </w:r>
            <w:r>
              <w:t>тандартной газетной бумаги на пухлые виды бумаги и бумагу повышенной белизны</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199" w:name="sub_1197"/>
            <w:r>
              <w:t>197.</w:t>
            </w:r>
            <w:bookmarkEnd w:id="199"/>
          </w:p>
        </w:tc>
        <w:tc>
          <w:tcPr>
            <w:tcW w:w="1960" w:type="dxa"/>
            <w:tcBorders>
              <w:top w:val="nil"/>
              <w:left w:val="nil"/>
              <w:bottom w:val="nil"/>
              <w:right w:val="nil"/>
            </w:tcBorders>
          </w:tcPr>
          <w:p w:rsidR="00000000" w:rsidRDefault="0070761A">
            <w:pPr>
              <w:pStyle w:val="a7"/>
            </w:pPr>
            <w:r>
              <w:t>Технология производства термомеханической массы при помощи RTS технологии</w:t>
            </w:r>
          </w:p>
        </w:tc>
        <w:tc>
          <w:tcPr>
            <w:tcW w:w="1960" w:type="dxa"/>
            <w:tcBorders>
              <w:top w:val="nil"/>
              <w:left w:val="nil"/>
              <w:bottom w:val="nil"/>
              <w:right w:val="nil"/>
            </w:tcBorders>
          </w:tcPr>
          <w:p w:rsidR="00000000" w:rsidRDefault="0070761A">
            <w:pPr>
              <w:pStyle w:val="a7"/>
            </w:pPr>
            <w:r>
              <w:t>бумага-основа для импрегнирования и (или) нанесения защитных покрытий (бумага-основа, кроме бумаги-основы для обоев)</w:t>
            </w:r>
          </w:p>
        </w:tc>
        <w:tc>
          <w:tcPr>
            <w:tcW w:w="1820" w:type="dxa"/>
            <w:tcBorders>
              <w:top w:val="nil"/>
              <w:left w:val="nil"/>
              <w:bottom w:val="nil"/>
              <w:right w:val="nil"/>
            </w:tcBorders>
          </w:tcPr>
          <w:p w:rsidR="00000000" w:rsidRDefault="0070761A">
            <w:pPr>
              <w:pStyle w:val="a5"/>
              <w:jc w:val="center"/>
            </w:pPr>
            <w:hyperlink r:id="rId332" w:history="1">
              <w:r>
                <w:rPr>
                  <w:rStyle w:val="a4"/>
                </w:rPr>
                <w:t>17.12.14.150</w:t>
              </w:r>
            </w:hyperlink>
          </w:p>
        </w:tc>
        <w:tc>
          <w:tcPr>
            <w:tcW w:w="3920" w:type="dxa"/>
            <w:tcBorders>
              <w:top w:val="nil"/>
              <w:left w:val="nil"/>
              <w:bottom w:val="nil"/>
              <w:right w:val="nil"/>
            </w:tcBorders>
          </w:tcPr>
          <w:p w:rsidR="00000000" w:rsidRDefault="0070761A">
            <w:pPr>
              <w:pStyle w:val="a7"/>
            </w:pPr>
            <w:r>
              <w:t>бумага-основа для импрегнирования и (или) нанесения</w:t>
            </w:r>
            <w:r>
              <w:t xml:space="preserve"> защитных покрытий должна обладать равномерным профилем по толщине и влажности, для равномерного нанесения пропитки и (или) покрытия. Требования к готовой продукции определяются областью использования готовой продукции и требованиями потребителя</w:t>
            </w:r>
          </w:p>
        </w:tc>
        <w:tc>
          <w:tcPr>
            <w:tcW w:w="1540" w:type="dxa"/>
            <w:tcBorders>
              <w:top w:val="nil"/>
              <w:left w:val="nil"/>
              <w:bottom w:val="nil"/>
              <w:right w:val="nil"/>
            </w:tcBorders>
          </w:tcPr>
          <w:p w:rsidR="00000000" w:rsidRDefault="0070761A">
            <w:pPr>
              <w:pStyle w:val="a5"/>
              <w:jc w:val="center"/>
            </w:pPr>
            <w:r>
              <w:t>31 декабря</w:t>
            </w:r>
            <w:r>
              <w:t xml:space="preserve"> 2035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Потенциал получения термомеханической массы с использованием данной технологии очевиден. Разработано несколько модификаций технологии в зависимости от потребностей конкретного производства. Варьирование основных параметров, продолжи</w:t>
            </w:r>
            <w:r>
              <w:t>тельность пропарки, давление и температура пара позволили реализовать разные задачи и получать волокнистые полуфабрикаты с отличными друг от друга заданными свойствами. Например, вариант с получением высоких оптических свойств и лучшей делимостью массы соп</w:t>
            </w:r>
            <w:r>
              <w:t>ровождается снижением удельного расхода электроэнергии примерно на 15 процентов (с 2200 до 1900 кВт·ч/т в.), этот вариант позволит использовать термомеханическую массу в белых видах бумаги, в том числе различных упаковочных бумагах и бумагах специального н</w:t>
            </w:r>
            <w:r>
              <w:t>азначения</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00" w:name="sub_1198"/>
            <w:r>
              <w:t>198.</w:t>
            </w:r>
            <w:bookmarkEnd w:id="200"/>
          </w:p>
        </w:tc>
        <w:tc>
          <w:tcPr>
            <w:tcW w:w="1960" w:type="dxa"/>
            <w:tcBorders>
              <w:top w:val="nil"/>
              <w:left w:val="nil"/>
              <w:bottom w:val="nil"/>
              <w:right w:val="nil"/>
            </w:tcBorders>
          </w:tcPr>
          <w:p w:rsidR="00000000" w:rsidRDefault="0070761A">
            <w:pPr>
              <w:pStyle w:val="a7"/>
            </w:pPr>
            <w:r>
              <w:t>Технология производства термомеханической массы по технологии RTS для изготовления упаковочной бумаги</w:t>
            </w:r>
          </w:p>
        </w:tc>
        <w:tc>
          <w:tcPr>
            <w:tcW w:w="1960" w:type="dxa"/>
            <w:tcBorders>
              <w:top w:val="nil"/>
              <w:left w:val="nil"/>
              <w:bottom w:val="nil"/>
              <w:right w:val="nil"/>
            </w:tcBorders>
          </w:tcPr>
          <w:p w:rsidR="00000000" w:rsidRDefault="0070761A">
            <w:pPr>
              <w:pStyle w:val="a7"/>
            </w:pPr>
            <w:r>
              <w:t>бумага для ручной и машинной упаковки продуктов и различных изделий</w:t>
            </w:r>
          </w:p>
        </w:tc>
        <w:tc>
          <w:tcPr>
            <w:tcW w:w="1820" w:type="dxa"/>
            <w:tcBorders>
              <w:top w:val="nil"/>
              <w:left w:val="nil"/>
              <w:bottom w:val="nil"/>
              <w:right w:val="nil"/>
            </w:tcBorders>
          </w:tcPr>
          <w:p w:rsidR="00000000" w:rsidRDefault="0070761A">
            <w:pPr>
              <w:pStyle w:val="a5"/>
              <w:jc w:val="center"/>
            </w:pPr>
            <w:hyperlink r:id="rId333" w:history="1">
              <w:r>
                <w:rPr>
                  <w:rStyle w:val="a4"/>
                </w:rPr>
                <w:t>17.12.14.180</w:t>
              </w:r>
            </w:hyperlink>
          </w:p>
        </w:tc>
        <w:tc>
          <w:tcPr>
            <w:tcW w:w="3920" w:type="dxa"/>
            <w:tcBorders>
              <w:top w:val="nil"/>
              <w:left w:val="nil"/>
              <w:bottom w:val="nil"/>
              <w:right w:val="nil"/>
            </w:tcBorders>
          </w:tcPr>
          <w:p w:rsidR="00000000" w:rsidRDefault="0070761A">
            <w:pPr>
              <w:pStyle w:val="a7"/>
            </w:pPr>
            <w:r>
              <w:t xml:space="preserve">технические условия продукции: прочность при растяжении, белизна, жиростойкость, поверхностная впитываемость воды при одностороннем смачивании, шероховатость по Бендтсену лицевой стороны, влажность должны соотвествовать </w:t>
            </w:r>
            <w:hyperlink r:id="rId334" w:history="1">
              <w:r>
                <w:rPr>
                  <w:rStyle w:val="a4"/>
                </w:rPr>
                <w:t>ГОСТ Р 57637-2017</w:t>
              </w:r>
            </w:hyperlink>
            <w:r>
              <w:t xml:space="preserve"> "Бумага тонкая жиростойкая для упаковки пищевых продуктов. Общие технические условия" и требованиям </w:t>
            </w:r>
            <w:hyperlink r:id="rId335" w:history="1">
              <w:r>
                <w:rPr>
                  <w:rStyle w:val="a4"/>
                </w:rPr>
                <w:t>ТР ТС 005/2011</w:t>
              </w:r>
            </w:hyperlink>
            <w:r>
              <w:t xml:space="preserve"> (Технический регламент Таможенного союза "О безопасности упаковки"). Бумага в соответствии с указанным ГОСТ должна иметь массу от 30 до 60 г/ м</w:t>
            </w:r>
            <w:r>
              <w:rPr>
                <w:vertAlign w:val="superscript"/>
              </w:rPr>
              <w:t> 2</w:t>
            </w:r>
            <w:r>
              <w:t xml:space="preserve"> Для достижения заявленного значения белизны термомеханическая масса, полученная по технологи</w:t>
            </w:r>
            <w:r>
              <w:t>и RTS должна дополнительно отбеливаться</w:t>
            </w:r>
          </w:p>
        </w:tc>
        <w:tc>
          <w:tcPr>
            <w:tcW w:w="1540" w:type="dxa"/>
            <w:tcBorders>
              <w:top w:val="nil"/>
              <w:left w:val="nil"/>
              <w:bottom w:val="nil"/>
              <w:right w:val="nil"/>
            </w:tcBorders>
          </w:tcPr>
          <w:p w:rsidR="00000000" w:rsidRDefault="0070761A">
            <w:pPr>
              <w:pStyle w:val="a5"/>
              <w:jc w:val="center"/>
            </w:pPr>
            <w:r>
              <w:t>31 декабря 2035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Разработано несколько модификаций технологии в зависимости от потребностей конкретного производства. Варьирование основных параметров, продолжительность пропарки, давление и температура пара позволили реализовать разные задачи и получать волокнистые полуфа</w:t>
            </w:r>
            <w:r>
              <w:t>брикаты с отличными друг от друга заданными свойствами. Например, вариант с получением высоких оптических свойств и лучшей делимостью массы сопровождается снижением удельного расхода электроэнергии примерно на 15 процентов (с 2200 до 1900 кВт·ч/т в.), этот</w:t>
            </w:r>
            <w:r>
              <w:t xml:space="preserve"> вариант позволит использовать термомеханическую массу в белых видах бумаги, в том числе различных упаковочных бумагах с разной степенью белизны</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01" w:name="sub_1199"/>
            <w:r>
              <w:t>199.</w:t>
            </w:r>
            <w:bookmarkEnd w:id="201"/>
          </w:p>
        </w:tc>
        <w:tc>
          <w:tcPr>
            <w:tcW w:w="1960" w:type="dxa"/>
            <w:tcBorders>
              <w:top w:val="nil"/>
              <w:left w:val="nil"/>
              <w:bottom w:val="nil"/>
              <w:right w:val="nil"/>
            </w:tcBorders>
          </w:tcPr>
          <w:p w:rsidR="00000000" w:rsidRDefault="0070761A">
            <w:pPr>
              <w:pStyle w:val="a7"/>
            </w:pPr>
            <w:r>
              <w:t>Технология производства бумаги-основы для производства санитарно-гигиенических изделий</w:t>
            </w:r>
          </w:p>
        </w:tc>
        <w:tc>
          <w:tcPr>
            <w:tcW w:w="1960" w:type="dxa"/>
            <w:tcBorders>
              <w:top w:val="nil"/>
              <w:left w:val="nil"/>
              <w:bottom w:val="nil"/>
              <w:right w:val="nil"/>
            </w:tcBorders>
          </w:tcPr>
          <w:p w:rsidR="00000000" w:rsidRDefault="0070761A">
            <w:pPr>
              <w:pStyle w:val="a7"/>
            </w:pPr>
            <w:r>
              <w:t>Бумага-основа санитарно-гигиенического назначения: бумага-основа туалетная; бумага-основа полотенечная; бумага-основа салфеточная; бумага-основа для носовых платочков</w:t>
            </w:r>
          </w:p>
        </w:tc>
        <w:tc>
          <w:tcPr>
            <w:tcW w:w="1820" w:type="dxa"/>
            <w:tcBorders>
              <w:top w:val="nil"/>
              <w:left w:val="nil"/>
              <w:bottom w:val="nil"/>
              <w:right w:val="nil"/>
            </w:tcBorders>
          </w:tcPr>
          <w:p w:rsidR="00000000" w:rsidRDefault="0070761A">
            <w:pPr>
              <w:pStyle w:val="a5"/>
              <w:jc w:val="center"/>
            </w:pPr>
            <w:hyperlink r:id="rId336" w:history="1">
              <w:r>
                <w:rPr>
                  <w:rStyle w:val="a4"/>
                </w:rPr>
                <w:t>17.12.20.110</w:t>
              </w:r>
            </w:hyperlink>
          </w:p>
        </w:tc>
        <w:tc>
          <w:tcPr>
            <w:tcW w:w="3920" w:type="dxa"/>
            <w:tcBorders>
              <w:top w:val="nil"/>
              <w:left w:val="nil"/>
              <w:bottom w:val="nil"/>
              <w:right w:val="nil"/>
            </w:tcBorders>
          </w:tcPr>
          <w:p w:rsidR="00000000" w:rsidRDefault="0070761A">
            <w:pPr>
              <w:pStyle w:val="a7"/>
            </w:pPr>
            <w:r>
              <w:t>б</w:t>
            </w:r>
            <w:r>
              <w:t>умага-основа санитарно-гигиенического назначения - тонкая, микрокрепированная (крепированная) бумага массой в диапазоне 12 - 40 г. Классифицируется по маркам, в соответствии с ее назначением, видом и качеством. В отечественной номенклатуре стандарт, реглам</w:t>
            </w:r>
            <w:r>
              <w:t>ентирующий требования к тонкой бумаге, находится в разработке. Поэтому отечественные производители ориентируются на требования потребителей и международных стандартов. Основными характеристиками качества являются показатели прочности при растяжении, впитыв</w:t>
            </w:r>
            <w:r>
              <w:t>ающие свойства. Для высококачественных видов дополнительно нормируется показатель белизны бумаги. Перечень показателей определяется назначением, массой бумаги и требованиями потребителя</w:t>
            </w:r>
          </w:p>
        </w:tc>
        <w:tc>
          <w:tcPr>
            <w:tcW w:w="1540" w:type="dxa"/>
            <w:tcBorders>
              <w:top w:val="nil"/>
              <w:left w:val="nil"/>
              <w:bottom w:val="nil"/>
              <w:right w:val="nil"/>
            </w:tcBorders>
          </w:tcPr>
          <w:p w:rsidR="00000000" w:rsidRDefault="0070761A">
            <w:pPr>
              <w:pStyle w:val="a5"/>
              <w:jc w:val="center"/>
            </w:pPr>
            <w:r>
              <w:t>31 декабря 2030 г.</w:t>
            </w:r>
          </w:p>
        </w:tc>
        <w:tc>
          <w:tcPr>
            <w:tcW w:w="2380" w:type="dxa"/>
            <w:tcBorders>
              <w:top w:val="nil"/>
              <w:left w:val="nil"/>
              <w:bottom w:val="nil"/>
              <w:right w:val="nil"/>
            </w:tcBorders>
          </w:tcPr>
          <w:p w:rsidR="00000000" w:rsidRDefault="0070761A">
            <w:pPr>
              <w:pStyle w:val="a5"/>
              <w:jc w:val="center"/>
            </w:pPr>
            <w:r>
              <w:t>нет</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по результатам 2020 г., учитывая ми</w:t>
            </w:r>
            <w:r>
              <w:t>ровую пандемию, ожидается двукратный рост спроса на одноразовые изделия санитарно-гигиенического назначения не только для розничного массового потребления, но и в первую очередь для обеспечения национальной безопасности населения в рамках госзаказа в медиц</w:t>
            </w:r>
            <w:r>
              <w:t>инских учреждениях и пр., т.е. данная технология может быть отнесена к критически важным. В этом Ключе потенциал развития современных отечественных производств бумаги и изделий санитарно-гигиенического назначения можно оценивать как высокий и очень высокий</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02" w:name="sub_1200"/>
            <w:r>
              <w:t>200.</w:t>
            </w:r>
            <w:bookmarkEnd w:id="202"/>
          </w:p>
        </w:tc>
        <w:tc>
          <w:tcPr>
            <w:tcW w:w="1960" w:type="dxa"/>
            <w:tcBorders>
              <w:top w:val="nil"/>
              <w:left w:val="nil"/>
              <w:bottom w:val="nil"/>
              <w:right w:val="nil"/>
            </w:tcBorders>
          </w:tcPr>
          <w:p w:rsidR="00000000" w:rsidRDefault="0070761A">
            <w:pPr>
              <w:pStyle w:val="a7"/>
            </w:pPr>
            <w:r>
              <w:t>Технология производства крафтлайнера</w:t>
            </w:r>
          </w:p>
        </w:tc>
        <w:tc>
          <w:tcPr>
            <w:tcW w:w="1960" w:type="dxa"/>
            <w:tcBorders>
              <w:top w:val="nil"/>
              <w:left w:val="nil"/>
              <w:bottom w:val="nil"/>
              <w:right w:val="nil"/>
            </w:tcBorders>
          </w:tcPr>
          <w:p w:rsidR="00000000" w:rsidRDefault="0070761A">
            <w:pPr>
              <w:pStyle w:val="a7"/>
            </w:pPr>
            <w:r>
              <w:t>картон тарный небеленый, немелованный</w:t>
            </w:r>
          </w:p>
        </w:tc>
        <w:tc>
          <w:tcPr>
            <w:tcW w:w="1820" w:type="dxa"/>
            <w:tcBorders>
              <w:top w:val="nil"/>
              <w:left w:val="nil"/>
              <w:bottom w:val="nil"/>
              <w:right w:val="nil"/>
            </w:tcBorders>
          </w:tcPr>
          <w:p w:rsidR="00000000" w:rsidRDefault="0070761A">
            <w:pPr>
              <w:pStyle w:val="a5"/>
              <w:jc w:val="center"/>
            </w:pPr>
            <w:hyperlink r:id="rId337" w:history="1">
              <w:r>
                <w:rPr>
                  <w:rStyle w:val="a4"/>
                </w:rPr>
                <w:t>17.12.3</w:t>
              </w:r>
            </w:hyperlink>
          </w:p>
        </w:tc>
        <w:tc>
          <w:tcPr>
            <w:tcW w:w="3920" w:type="dxa"/>
            <w:tcBorders>
              <w:top w:val="nil"/>
              <w:left w:val="nil"/>
              <w:bottom w:val="nil"/>
              <w:right w:val="nil"/>
            </w:tcBorders>
          </w:tcPr>
          <w:p w:rsidR="00000000" w:rsidRDefault="0070761A">
            <w:pPr>
              <w:pStyle w:val="a7"/>
            </w:pPr>
            <w:r>
              <w:t>базовые технические характеристики картоноделательной машины - обрезная ширина и максимальная скорость работы, компоновка основных частей (формующей, прессовой и сушильной) свидетельствуют о перспективе создания самой высокопроизводительной и современной е</w:t>
            </w:r>
            <w:r>
              <w:t>диничной производственной линии для выработки крафт-лайнера в России. Технические характеристики: поверхностная впитываемость воды: 25-30 г/м3; гарантированное минимальное значение пористости по Гюрелю - 60; белизна - 14 процентов - 17 процентов; влажность</w:t>
            </w:r>
            <w:r>
              <w:t xml:space="preserve"> - 7 процентов - 9 процентов</w:t>
            </w:r>
          </w:p>
        </w:tc>
        <w:tc>
          <w:tcPr>
            <w:tcW w:w="1540" w:type="dxa"/>
            <w:tcBorders>
              <w:top w:val="nil"/>
              <w:left w:val="nil"/>
              <w:bottom w:val="nil"/>
              <w:right w:val="nil"/>
            </w:tcBorders>
          </w:tcPr>
          <w:p w:rsidR="00000000" w:rsidRDefault="0070761A">
            <w:pPr>
              <w:pStyle w:val="a5"/>
              <w:jc w:val="center"/>
            </w:pPr>
            <w:r>
              <w:t>1 января 2041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потенциал развития современной технологии производства крафт-лайнера чрезвычайно высок. Можно ожидать появления на российском и международном рынках нового высококачественного крафт-лайнера из пе</w:t>
            </w:r>
            <w:r>
              <w:t>рвичных волокон и способной к адаптации под требования потребителей технологии</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03" w:name="sub_1201"/>
            <w:r>
              <w:t>201.</w:t>
            </w:r>
            <w:bookmarkEnd w:id="203"/>
          </w:p>
        </w:tc>
        <w:tc>
          <w:tcPr>
            <w:tcW w:w="1960" w:type="dxa"/>
            <w:tcBorders>
              <w:top w:val="nil"/>
              <w:left w:val="nil"/>
              <w:bottom w:val="nil"/>
              <w:right w:val="nil"/>
            </w:tcBorders>
          </w:tcPr>
          <w:p w:rsidR="00000000" w:rsidRDefault="0070761A">
            <w:pPr>
              <w:pStyle w:val="a7"/>
            </w:pPr>
            <w:r>
              <w:t>Производство термомеханической массы по технологии для изготовления флютинга</w:t>
            </w:r>
          </w:p>
        </w:tc>
        <w:tc>
          <w:tcPr>
            <w:tcW w:w="1960" w:type="dxa"/>
            <w:tcBorders>
              <w:top w:val="nil"/>
              <w:left w:val="nil"/>
              <w:bottom w:val="nil"/>
              <w:right w:val="nil"/>
            </w:tcBorders>
          </w:tcPr>
          <w:p w:rsidR="00000000" w:rsidRDefault="0070761A">
            <w:pPr>
              <w:pStyle w:val="a7"/>
            </w:pPr>
            <w:r>
              <w:t>бумага для гофрирования регенерированная и прочая бумага для гофрирования</w:t>
            </w:r>
          </w:p>
        </w:tc>
        <w:tc>
          <w:tcPr>
            <w:tcW w:w="1820" w:type="dxa"/>
            <w:tcBorders>
              <w:top w:val="nil"/>
              <w:left w:val="nil"/>
              <w:bottom w:val="nil"/>
              <w:right w:val="nil"/>
            </w:tcBorders>
          </w:tcPr>
          <w:p w:rsidR="00000000" w:rsidRDefault="0070761A">
            <w:pPr>
              <w:pStyle w:val="a5"/>
              <w:jc w:val="center"/>
            </w:pPr>
            <w:hyperlink r:id="rId338" w:history="1">
              <w:r>
                <w:rPr>
                  <w:rStyle w:val="a4"/>
                </w:rPr>
                <w:t>17.12.34</w:t>
              </w:r>
            </w:hyperlink>
          </w:p>
        </w:tc>
        <w:tc>
          <w:tcPr>
            <w:tcW w:w="3920" w:type="dxa"/>
            <w:tcBorders>
              <w:top w:val="nil"/>
              <w:left w:val="nil"/>
              <w:bottom w:val="nil"/>
              <w:right w:val="nil"/>
            </w:tcBorders>
          </w:tcPr>
          <w:p w:rsidR="00000000" w:rsidRDefault="0070761A">
            <w:pPr>
              <w:pStyle w:val="a7"/>
            </w:pPr>
            <w:r>
              <w:t>техническая спецификация бумаги для гофрирования из 100 процентов термомеханической массы в диапазоне массы 60 - 100 г/ м</w:t>
            </w:r>
            <w:r>
              <w:rPr>
                <w:vertAlign w:val="superscript"/>
              </w:rPr>
              <w:t> 2</w:t>
            </w:r>
            <w:r>
              <w:t>. Перечень технических характеристик должен ч соотве</w:t>
            </w:r>
            <w:r>
              <w:t xml:space="preserve">тствовать рекомендованным перечнем характеристик, согласно </w:t>
            </w:r>
            <w:hyperlink r:id="rId339" w:history="1">
              <w:r>
                <w:rPr>
                  <w:rStyle w:val="a4"/>
                </w:rPr>
                <w:t>ГОСТ 53206-2008</w:t>
              </w:r>
            </w:hyperlink>
            <w:r>
              <w:t xml:space="preserve"> "Бумага для гофрирования", но при этом быть адаптирован к рекомендациям стандарта Конфедерации Европейской бумаж</w:t>
            </w:r>
            <w:r>
              <w:t xml:space="preserve">ной промышленности CEPI. Принципиальное отличие CEPI от ГОСТ, это переход: во-первых, от абсолютных значений показателей к их индексам; во-вторых, к двум наиболее важным показателям для оценки качества флютинга - это сопротивление сжатию короткого образца </w:t>
            </w:r>
            <w:r>
              <w:t>и сопротивление плоскостному сжатию</w:t>
            </w:r>
          </w:p>
        </w:tc>
        <w:tc>
          <w:tcPr>
            <w:tcW w:w="1540" w:type="dxa"/>
            <w:tcBorders>
              <w:top w:val="nil"/>
              <w:left w:val="nil"/>
              <w:bottom w:val="nil"/>
              <w:right w:val="nil"/>
            </w:tcBorders>
          </w:tcPr>
          <w:p w:rsidR="00000000" w:rsidRDefault="0070761A">
            <w:pPr>
              <w:pStyle w:val="a5"/>
              <w:jc w:val="center"/>
            </w:pPr>
            <w:r>
              <w:t>31 декабря 2035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заявленная легкая и ультралегкая бумага для гофрирования является перспективным продуктом. На рынке тароупаковки широко представлена бумага для гофрирования массой от 80 г/ м</w:t>
            </w:r>
            <w:r>
              <w:rPr>
                <w:vertAlign w:val="superscript"/>
              </w:rPr>
              <w:t> 2</w:t>
            </w:r>
            <w:r>
              <w:t>. Данная п</w:t>
            </w:r>
            <w:r>
              <w:t>родукция может способствовать развитию технологии производства микрогофрокартона в России с профилем гофры E, F и N с небольшими высотой и шагом, что обеспечивает ровную поверхность и высокую жесткость тары, а также позволяет проводить полиграфическую обра</w:t>
            </w:r>
            <w:r>
              <w:t>ботку самого гофрокартона</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04" w:name="sub_1202"/>
            <w:r>
              <w:t>202.</w:t>
            </w:r>
            <w:bookmarkEnd w:id="204"/>
          </w:p>
        </w:tc>
        <w:tc>
          <w:tcPr>
            <w:tcW w:w="1960" w:type="dxa"/>
            <w:tcBorders>
              <w:top w:val="nil"/>
              <w:left w:val="nil"/>
              <w:bottom w:val="nil"/>
              <w:right w:val="nil"/>
            </w:tcBorders>
          </w:tcPr>
          <w:p w:rsidR="00000000" w:rsidRDefault="0070761A">
            <w:pPr>
              <w:pStyle w:val="a7"/>
            </w:pPr>
            <w:r>
              <w:t>Технология производства антибактерицидной бумаги</w:t>
            </w:r>
          </w:p>
        </w:tc>
        <w:tc>
          <w:tcPr>
            <w:tcW w:w="1960" w:type="dxa"/>
            <w:tcBorders>
              <w:top w:val="nil"/>
              <w:left w:val="nil"/>
              <w:bottom w:val="nil"/>
              <w:right w:val="nil"/>
            </w:tcBorders>
          </w:tcPr>
          <w:p w:rsidR="00000000" w:rsidRDefault="0070761A">
            <w:pPr>
              <w:pStyle w:val="a7"/>
            </w:pPr>
            <w:r>
              <w:t>бумага с антимикробными свойствами для пищевой, фармацевтической промышленности</w:t>
            </w:r>
          </w:p>
        </w:tc>
        <w:tc>
          <w:tcPr>
            <w:tcW w:w="1820" w:type="dxa"/>
            <w:tcBorders>
              <w:top w:val="nil"/>
              <w:left w:val="nil"/>
              <w:bottom w:val="nil"/>
              <w:right w:val="nil"/>
            </w:tcBorders>
          </w:tcPr>
          <w:p w:rsidR="00000000" w:rsidRDefault="0070761A">
            <w:pPr>
              <w:pStyle w:val="a5"/>
              <w:jc w:val="center"/>
            </w:pPr>
            <w:hyperlink r:id="rId340" w:history="1">
              <w:r>
                <w:rPr>
                  <w:rStyle w:val="a4"/>
                </w:rPr>
                <w:t>17.12.34.000</w:t>
              </w:r>
            </w:hyperlink>
          </w:p>
        </w:tc>
        <w:tc>
          <w:tcPr>
            <w:tcW w:w="3920" w:type="dxa"/>
            <w:tcBorders>
              <w:top w:val="nil"/>
              <w:left w:val="nil"/>
              <w:bottom w:val="nil"/>
              <w:right w:val="nil"/>
            </w:tcBorders>
          </w:tcPr>
          <w:p w:rsidR="00000000" w:rsidRDefault="0070761A">
            <w:pPr>
              <w:pStyle w:val="a7"/>
            </w:pPr>
            <w:r>
              <w:t xml:space="preserve">бумагу изготавливают </w:t>
            </w:r>
            <w:hyperlink r:id="rId341" w:history="1">
              <w:r>
                <w:rPr>
                  <w:rStyle w:val="a4"/>
                </w:rPr>
                <w:t>согласно ГОСТ Р 53206</w:t>
              </w:r>
            </w:hyperlink>
            <w:r>
              <w:t xml:space="preserve"> "Бумага для гофрирования" с добавлением, путем распыления, биоцидной композиции "Аргодез". Продукция должна соответствовать ТУ 1</w:t>
            </w:r>
            <w:r>
              <w:t>7.12.72- 005-10882662-2017 "Антибактерицидная бумага"</w:t>
            </w:r>
          </w:p>
        </w:tc>
        <w:tc>
          <w:tcPr>
            <w:tcW w:w="1540" w:type="dxa"/>
            <w:tcBorders>
              <w:top w:val="nil"/>
              <w:left w:val="nil"/>
              <w:bottom w:val="nil"/>
              <w:right w:val="nil"/>
            </w:tcBorders>
          </w:tcPr>
          <w:p w:rsidR="00000000" w:rsidRDefault="0070761A">
            <w:pPr>
              <w:pStyle w:val="a5"/>
              <w:jc w:val="center"/>
            </w:pPr>
            <w:r>
              <w:t>10 ноября 2036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при производстве бумаги из макулатуры используется сырье, прошедшее цикл (или несколько) циклов использования и контактировавшее с окружающей средой, продуктами деятельн</w:t>
            </w:r>
            <w:r>
              <w:t>ости человека, возможно, с продуктами деструкции пищевых и других органических продуктов. Поэтому антибактериальная обработка является необходимым этапом производства упаковочной бумаги из макулатуры. Несмотря на некоторое увеличение стоимости продукции, о</w:t>
            </w:r>
            <w:r>
              <w:t>на повышает биологическую безопасность продуктов питания на стадиях транспортировки и хранения. Технология имеет потенциал для развития и может стать обязательной для упаковки пищевой, сельскохозяйственной и медицинской продукции</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05" w:name="sub_1203"/>
            <w:r>
              <w:t>203.</w:t>
            </w:r>
            <w:bookmarkEnd w:id="205"/>
          </w:p>
        </w:tc>
        <w:tc>
          <w:tcPr>
            <w:tcW w:w="1960" w:type="dxa"/>
            <w:tcBorders>
              <w:top w:val="nil"/>
              <w:left w:val="nil"/>
              <w:bottom w:val="nil"/>
              <w:right w:val="nil"/>
            </w:tcBorders>
          </w:tcPr>
          <w:p w:rsidR="00000000" w:rsidRDefault="0070761A">
            <w:pPr>
              <w:pStyle w:val="a7"/>
            </w:pPr>
            <w:r>
              <w:t>Те</w:t>
            </w:r>
            <w:r>
              <w:t>хнология производства бумаги, пропитанной карбамидоформальдегидными или карбамидомеламиноформальдегидными смолами</w:t>
            </w:r>
          </w:p>
        </w:tc>
        <w:tc>
          <w:tcPr>
            <w:tcW w:w="1960" w:type="dxa"/>
            <w:tcBorders>
              <w:top w:val="nil"/>
              <w:left w:val="nil"/>
              <w:bottom w:val="nil"/>
              <w:right w:val="nil"/>
            </w:tcBorders>
          </w:tcPr>
          <w:p w:rsidR="00000000" w:rsidRDefault="0070761A">
            <w:pPr>
              <w:pStyle w:val="a7"/>
            </w:pPr>
            <w:r>
              <w:t>бумага декоративная, пропитанная карбамидоформальдегидной или карбамидомеламиноформальдегидной смолой (бумага, картон, вата целлюлозная и поло</w:t>
            </w:r>
            <w:r>
              <w:t>тно из целлюлозных волокон мелованные с пропиткой, покрытием, окрашенной поверхностью или с отпечатанными знаками (рисунком), в рулонах или листах)</w:t>
            </w:r>
          </w:p>
        </w:tc>
        <w:tc>
          <w:tcPr>
            <w:tcW w:w="1820" w:type="dxa"/>
            <w:tcBorders>
              <w:top w:val="nil"/>
              <w:left w:val="nil"/>
              <w:bottom w:val="nil"/>
              <w:right w:val="nil"/>
            </w:tcBorders>
          </w:tcPr>
          <w:p w:rsidR="00000000" w:rsidRDefault="0070761A">
            <w:pPr>
              <w:pStyle w:val="a5"/>
              <w:jc w:val="center"/>
            </w:pPr>
            <w:hyperlink r:id="rId342" w:history="1">
              <w:r>
                <w:rPr>
                  <w:rStyle w:val="a4"/>
                </w:rPr>
                <w:t>17.12.77</w:t>
              </w:r>
            </w:hyperlink>
          </w:p>
        </w:tc>
        <w:tc>
          <w:tcPr>
            <w:tcW w:w="3920" w:type="dxa"/>
            <w:tcBorders>
              <w:top w:val="nil"/>
              <w:left w:val="nil"/>
              <w:bottom w:val="nil"/>
              <w:right w:val="nil"/>
            </w:tcBorders>
          </w:tcPr>
          <w:p w:rsidR="00000000" w:rsidRDefault="0070761A">
            <w:pPr>
              <w:pStyle w:val="a7"/>
            </w:pPr>
            <w:r>
              <w:t>промышленная продукция пр</w:t>
            </w:r>
            <w:r>
              <w:t>едставляет собой бумагу декоративную, пропитанную синтетическими (карбамидоформальдегидными или карбамидомеламинформальдегидными) смолами с неполной степенью отверждения. Технические характеристики продукции должны соответствовать характеристике бумаги с г</w:t>
            </w:r>
            <w:r>
              <w:t>лубоко степенью отверждения смолы</w:t>
            </w:r>
          </w:p>
        </w:tc>
        <w:tc>
          <w:tcPr>
            <w:tcW w:w="1540" w:type="dxa"/>
            <w:tcBorders>
              <w:top w:val="nil"/>
              <w:left w:val="nil"/>
              <w:bottom w:val="nil"/>
              <w:right w:val="nil"/>
            </w:tcBorders>
          </w:tcPr>
          <w:p w:rsidR="00000000" w:rsidRDefault="0070761A">
            <w:pPr>
              <w:pStyle w:val="a5"/>
              <w:jc w:val="center"/>
            </w:pPr>
            <w:r>
              <w:t>31 декабря 2050 г.</w:t>
            </w:r>
          </w:p>
        </w:tc>
        <w:tc>
          <w:tcPr>
            <w:tcW w:w="2380" w:type="dxa"/>
            <w:tcBorders>
              <w:top w:val="nil"/>
              <w:left w:val="nil"/>
              <w:bottom w:val="nil"/>
              <w:right w:val="nil"/>
            </w:tcBorders>
          </w:tcPr>
          <w:p w:rsidR="00000000" w:rsidRDefault="0070761A">
            <w:pPr>
              <w:pStyle w:val="a5"/>
              <w:jc w:val="center"/>
            </w:pPr>
            <w:r>
              <w:t>нет</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в настоящее время в Российской Федерации данные материалы не производятся. Поэтому имеется большой потенциал для развития для развития данной технологии в России. Декоративные бумаги, пропитанные карбамидоформальдегидными или карбамидомеламинформальдегидны</w:t>
            </w:r>
            <w:r>
              <w:t xml:space="preserve">ми смолами с неполной степенью отверждения, применяются для облицовки поверхностей, чаще всего, в производстве ламинированных древесно-волокнистых и древесно-стружечных мебельных плит, обеспечивая внешний вид, водостойкость и прочность поверхности. Данная </w:t>
            </w:r>
            <w:r>
              <w:t xml:space="preserve">продукция соответствует стандартам безопасности. Обеспечение отечественной мебельной промышленности облицовочными материалами является важной задачей и способствуют импортозамещению. Применение современных автоматизированных технологий для выпуска данного </w:t>
            </w:r>
            <w:r>
              <w:t>вида продукции является необходимым и обязательным условием</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06" w:name="sub_1204"/>
            <w:r>
              <w:t>204.</w:t>
            </w:r>
            <w:bookmarkEnd w:id="206"/>
          </w:p>
        </w:tc>
        <w:tc>
          <w:tcPr>
            <w:tcW w:w="1960" w:type="dxa"/>
            <w:tcBorders>
              <w:top w:val="nil"/>
              <w:left w:val="nil"/>
              <w:bottom w:val="nil"/>
              <w:right w:val="nil"/>
            </w:tcBorders>
          </w:tcPr>
          <w:p w:rsidR="00000000" w:rsidRDefault="0070761A">
            <w:pPr>
              <w:pStyle w:val="a7"/>
            </w:pPr>
            <w:r>
              <w:t>Технология многослойного коробочного картона для производства потребительской упаковки широкого назначения</w:t>
            </w:r>
          </w:p>
        </w:tc>
        <w:tc>
          <w:tcPr>
            <w:tcW w:w="1960" w:type="dxa"/>
            <w:tcBorders>
              <w:top w:val="nil"/>
              <w:left w:val="nil"/>
              <w:bottom w:val="nil"/>
              <w:right w:val="nil"/>
            </w:tcBorders>
          </w:tcPr>
          <w:p w:rsidR="00000000" w:rsidRDefault="0070761A">
            <w:pPr>
              <w:pStyle w:val="a7"/>
            </w:pPr>
            <w:r>
              <w:t>картон коробочного типа с двухсторонним или односторонним мелован</w:t>
            </w:r>
            <w:r>
              <w:t>ием</w:t>
            </w:r>
          </w:p>
        </w:tc>
        <w:tc>
          <w:tcPr>
            <w:tcW w:w="1820" w:type="dxa"/>
            <w:tcBorders>
              <w:top w:val="nil"/>
              <w:left w:val="nil"/>
              <w:bottom w:val="nil"/>
              <w:right w:val="nil"/>
            </w:tcBorders>
          </w:tcPr>
          <w:p w:rsidR="00000000" w:rsidRDefault="0070761A">
            <w:pPr>
              <w:pStyle w:val="a5"/>
              <w:jc w:val="center"/>
            </w:pPr>
            <w:hyperlink r:id="rId343" w:history="1">
              <w:r>
                <w:rPr>
                  <w:rStyle w:val="a4"/>
                </w:rPr>
                <w:t>17.12.79.000</w:t>
              </w:r>
            </w:hyperlink>
          </w:p>
        </w:tc>
        <w:tc>
          <w:tcPr>
            <w:tcW w:w="3920" w:type="dxa"/>
            <w:tcBorders>
              <w:top w:val="nil"/>
              <w:left w:val="nil"/>
              <w:bottom w:val="nil"/>
              <w:right w:val="nil"/>
            </w:tcBorders>
          </w:tcPr>
          <w:p w:rsidR="00000000" w:rsidRDefault="0070761A">
            <w:pPr>
              <w:pStyle w:val="a7"/>
            </w:pPr>
            <w:r>
              <w:t>к коробочному картону нормируются преимущественно следующие характеристики: масса, влажность, толщина, жесткость при изгибе в машинном и поперечном направлении (п</w:t>
            </w:r>
            <w:r>
              <w:t xml:space="preserve">о методу Табера), шероховатость лицевой и оборотной стороны листа (по методу Паркера, глянец (гладкость) лицевой стороны, сопротивление расслаивания (по методу Скотт-Бонд), белизна (яркость) лицевой и оборотной стороны листа, Количественные характеристики </w:t>
            </w:r>
            <w:r>
              <w:t>устанавливаются для каждого значения массы 1 м</w:t>
            </w:r>
            <w:r>
              <w:rPr>
                <w:vertAlign w:val="superscript"/>
              </w:rPr>
              <w:t> 2</w:t>
            </w:r>
            <w:r>
              <w:t xml:space="preserve"> Могут быть установлены и дополнительные технические характеристики.</w:t>
            </w:r>
          </w:p>
        </w:tc>
        <w:tc>
          <w:tcPr>
            <w:tcW w:w="1540" w:type="dxa"/>
            <w:tcBorders>
              <w:top w:val="nil"/>
              <w:left w:val="nil"/>
              <w:bottom w:val="nil"/>
              <w:right w:val="nil"/>
            </w:tcBorders>
          </w:tcPr>
          <w:p w:rsidR="00000000" w:rsidRDefault="0070761A">
            <w:pPr>
              <w:pStyle w:val="a5"/>
              <w:jc w:val="center"/>
            </w:pPr>
            <w:r>
              <w:t>31 декабря 2035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потенциал развития современной технологии производства картона определяется преимущественно направлениями</w:t>
            </w:r>
            <w:r>
              <w:t xml:space="preserve"> и динамикой основных отраслей-потребителей продукции: пищевой, легкой, фармацевтической, IT-индустрии, строительной и др. Области и объемы использования индивидуальной и групповой упаковки из коробочного картона стабильно развиваются</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07" w:name="sub_1205"/>
            <w:r>
              <w:t>205.</w:t>
            </w:r>
            <w:bookmarkEnd w:id="207"/>
          </w:p>
        </w:tc>
        <w:tc>
          <w:tcPr>
            <w:tcW w:w="1960" w:type="dxa"/>
            <w:tcBorders>
              <w:top w:val="nil"/>
              <w:left w:val="nil"/>
              <w:bottom w:val="nil"/>
              <w:right w:val="nil"/>
            </w:tcBorders>
          </w:tcPr>
          <w:p w:rsidR="00000000" w:rsidRDefault="0070761A">
            <w:pPr>
              <w:pStyle w:val="a7"/>
            </w:pPr>
            <w:r>
              <w:t>Технология производства влагопрочных мешков для листвы и садового мусора</w:t>
            </w:r>
          </w:p>
        </w:tc>
        <w:tc>
          <w:tcPr>
            <w:tcW w:w="1960" w:type="dxa"/>
            <w:tcBorders>
              <w:top w:val="nil"/>
              <w:left w:val="nil"/>
              <w:bottom w:val="nil"/>
              <w:right w:val="nil"/>
            </w:tcBorders>
          </w:tcPr>
          <w:p w:rsidR="00000000" w:rsidRDefault="0070761A">
            <w:pPr>
              <w:pStyle w:val="a7"/>
            </w:pPr>
            <w:r>
              <w:t>мешки и сумки бумажные</w:t>
            </w:r>
          </w:p>
        </w:tc>
        <w:tc>
          <w:tcPr>
            <w:tcW w:w="1820" w:type="dxa"/>
            <w:tcBorders>
              <w:top w:val="nil"/>
              <w:left w:val="nil"/>
              <w:bottom w:val="nil"/>
              <w:right w:val="nil"/>
            </w:tcBorders>
          </w:tcPr>
          <w:p w:rsidR="00000000" w:rsidRDefault="0070761A">
            <w:pPr>
              <w:pStyle w:val="a5"/>
              <w:jc w:val="center"/>
            </w:pPr>
            <w:hyperlink r:id="rId344" w:history="1">
              <w:r>
                <w:rPr>
                  <w:rStyle w:val="a4"/>
                </w:rPr>
                <w:t>17.21.12</w:t>
              </w:r>
            </w:hyperlink>
          </w:p>
        </w:tc>
        <w:tc>
          <w:tcPr>
            <w:tcW w:w="3920" w:type="dxa"/>
            <w:tcBorders>
              <w:top w:val="nil"/>
              <w:left w:val="nil"/>
              <w:bottom w:val="nil"/>
              <w:right w:val="nil"/>
            </w:tcBorders>
          </w:tcPr>
          <w:p w:rsidR="00000000" w:rsidRDefault="0070761A">
            <w:pPr>
              <w:pStyle w:val="a7"/>
            </w:pPr>
            <w:r>
              <w:t xml:space="preserve">требования к продукции соответствуют требованиям к влагопрочной мешочной бумаг, которые представлены в </w:t>
            </w:r>
            <w:hyperlink r:id="rId345" w:history="1">
              <w:r>
                <w:rPr>
                  <w:rStyle w:val="a4"/>
                </w:rPr>
                <w:t>ГОСТ 2228-81</w:t>
              </w:r>
            </w:hyperlink>
            <w:r>
              <w:t xml:space="preserve"> "Бумага мешочная".</w:t>
            </w:r>
          </w:p>
        </w:tc>
        <w:tc>
          <w:tcPr>
            <w:tcW w:w="1540" w:type="dxa"/>
            <w:tcBorders>
              <w:top w:val="nil"/>
              <w:left w:val="nil"/>
              <w:bottom w:val="nil"/>
              <w:right w:val="nil"/>
            </w:tcBorders>
          </w:tcPr>
          <w:p w:rsidR="00000000" w:rsidRDefault="0070761A">
            <w:pPr>
              <w:pStyle w:val="a5"/>
              <w:jc w:val="center"/>
            </w:pPr>
            <w:r>
              <w:t>31 декабря 2035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производство биораз</w:t>
            </w:r>
            <w:r>
              <w:t>лагаемой упаковочной бумаги - общемировая тенденция в сфере упаковки. Ее изготовление обходится дешево, а экологические преимущества очевидны. Все больше предприятий и организаций предпочитают ответственный подход в бизнесе и ориентируются на сохранение пр</w:t>
            </w:r>
            <w:r>
              <w:t>иродных ресурсов и минимизацию негативного воздействия на окружающую среду от своей деятельности, что определяет рост спроса на "Зеленые технологии", что особенно актуально в сегменте упаковки. Технология получения влагопрочных мешков широко и давно извест</w:t>
            </w:r>
            <w:r>
              <w:t>на и постоянно совершенствуется</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08" w:name="sub_1206"/>
            <w:r>
              <w:t>206.</w:t>
            </w:r>
            <w:bookmarkEnd w:id="208"/>
          </w:p>
        </w:tc>
        <w:tc>
          <w:tcPr>
            <w:tcW w:w="1960" w:type="dxa"/>
            <w:tcBorders>
              <w:top w:val="nil"/>
              <w:left w:val="nil"/>
              <w:bottom w:val="nil"/>
              <w:right w:val="nil"/>
            </w:tcBorders>
          </w:tcPr>
          <w:p w:rsidR="00000000" w:rsidRDefault="0070761A">
            <w:pPr>
              <w:pStyle w:val="a7"/>
            </w:pPr>
            <w:r>
              <w:t>Технология производства санитарно-гигиенических изделий из бумаги</w:t>
            </w:r>
          </w:p>
        </w:tc>
        <w:tc>
          <w:tcPr>
            <w:tcW w:w="1960" w:type="dxa"/>
            <w:tcBorders>
              <w:top w:val="nil"/>
              <w:left w:val="nil"/>
              <w:bottom w:val="nil"/>
              <w:right w:val="nil"/>
            </w:tcBorders>
          </w:tcPr>
          <w:p w:rsidR="00000000" w:rsidRDefault="0070761A">
            <w:pPr>
              <w:pStyle w:val="a7"/>
            </w:pPr>
            <w:r>
              <w:t>санитарно-гигиенические изделия: туалетная бумага; платки носовые; салфетки и полотенца; скатерти и салфетки</w:t>
            </w:r>
          </w:p>
        </w:tc>
        <w:tc>
          <w:tcPr>
            <w:tcW w:w="1820" w:type="dxa"/>
            <w:tcBorders>
              <w:top w:val="nil"/>
              <w:left w:val="nil"/>
              <w:bottom w:val="nil"/>
              <w:right w:val="nil"/>
            </w:tcBorders>
          </w:tcPr>
          <w:p w:rsidR="00000000" w:rsidRDefault="0070761A">
            <w:pPr>
              <w:pStyle w:val="a5"/>
              <w:jc w:val="center"/>
            </w:pPr>
            <w:hyperlink r:id="rId346" w:history="1">
              <w:r>
                <w:rPr>
                  <w:rStyle w:val="a4"/>
                </w:rPr>
                <w:t>17.22.11</w:t>
              </w:r>
            </w:hyperlink>
          </w:p>
        </w:tc>
        <w:tc>
          <w:tcPr>
            <w:tcW w:w="3920" w:type="dxa"/>
            <w:tcBorders>
              <w:top w:val="nil"/>
              <w:left w:val="nil"/>
              <w:bottom w:val="nil"/>
              <w:right w:val="nil"/>
            </w:tcBorders>
          </w:tcPr>
          <w:p w:rsidR="00000000" w:rsidRDefault="0070761A">
            <w:pPr>
              <w:pStyle w:val="a7"/>
            </w:pPr>
            <w:r>
              <w:t xml:space="preserve">требования к продукции должны соответствовать </w:t>
            </w:r>
            <w:hyperlink r:id="rId347" w:history="1">
              <w:r>
                <w:rPr>
                  <w:rStyle w:val="a4"/>
                </w:rPr>
                <w:t>ГОСТ Р 52354-2005</w:t>
              </w:r>
            </w:hyperlink>
            <w:r>
              <w:t xml:space="preserve"> "Изделия из бумаги бытового и санитарно-гигиенического назначен</w:t>
            </w:r>
            <w:r>
              <w:t>ия"</w:t>
            </w:r>
          </w:p>
        </w:tc>
        <w:tc>
          <w:tcPr>
            <w:tcW w:w="1540" w:type="dxa"/>
            <w:tcBorders>
              <w:top w:val="nil"/>
              <w:left w:val="nil"/>
              <w:bottom w:val="nil"/>
              <w:right w:val="nil"/>
            </w:tcBorders>
          </w:tcPr>
          <w:p w:rsidR="00000000" w:rsidRDefault="0070761A">
            <w:pPr>
              <w:pStyle w:val="a5"/>
              <w:jc w:val="center"/>
            </w:pPr>
            <w:r>
              <w:t>31 декабря 2030 г.</w:t>
            </w:r>
          </w:p>
        </w:tc>
        <w:tc>
          <w:tcPr>
            <w:tcW w:w="2380" w:type="dxa"/>
            <w:tcBorders>
              <w:top w:val="nil"/>
              <w:left w:val="nil"/>
              <w:bottom w:val="nil"/>
              <w:right w:val="nil"/>
            </w:tcBorders>
          </w:tcPr>
          <w:p w:rsidR="00000000" w:rsidRDefault="0070761A">
            <w:pPr>
              <w:pStyle w:val="a5"/>
              <w:jc w:val="center"/>
            </w:pPr>
            <w:r>
              <w:t>нет</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на основе бумаги бытового и санитарно-гигиенического назначения выпускается обширный ассортимент изделий, предназначенных для обеспечения жизнедеятельности человека. Основными видами изделий являются - туалетная бумаг</w:t>
            </w:r>
            <w:r>
              <w:t>а, салфетки (столовые, сервировочные, косметические для снятия макияжа, гигиены лица, с пропиткой - антисептические, освежающие, гигиенические, репелентные и т.д.); полотенца (для лица и рук, кухонные и т. д.); платки носовые; скатерти и другие виды издели</w:t>
            </w:r>
            <w:r>
              <w:t>й, аналогичные перечисленным по своему функциональному назначению. Объем потребления средств личной гигиены в России пока существенно отстает от уровня развитых стран. Прогнозируется рост этого сегмента на 6 процентов - 8 процентов в год до 2025 года. Рыно</w:t>
            </w:r>
            <w:r>
              <w:t>к продукции, созданной по данной технологии, особенно премиум-класса, имеет большой потенциал для роста</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09" w:name="sub_1207"/>
            <w:r>
              <w:t>207.</w:t>
            </w:r>
            <w:bookmarkEnd w:id="209"/>
          </w:p>
        </w:tc>
        <w:tc>
          <w:tcPr>
            <w:tcW w:w="1960" w:type="dxa"/>
            <w:tcBorders>
              <w:top w:val="nil"/>
              <w:left w:val="nil"/>
              <w:bottom w:val="nil"/>
              <w:right w:val="nil"/>
            </w:tcBorders>
          </w:tcPr>
          <w:p w:rsidR="00000000" w:rsidRDefault="0070761A">
            <w:pPr>
              <w:pStyle w:val="a7"/>
            </w:pPr>
            <w:r>
              <w:t>Технология производства биоразлагаемой посуды и упаковки для пищевых продуктов из целлюло</w:t>
            </w:r>
            <w:r>
              <w:t>зного волокна методом термического формования</w:t>
            </w:r>
          </w:p>
        </w:tc>
        <w:tc>
          <w:tcPr>
            <w:tcW w:w="1960" w:type="dxa"/>
            <w:tcBorders>
              <w:top w:val="nil"/>
              <w:left w:val="nil"/>
              <w:bottom w:val="nil"/>
              <w:right w:val="nil"/>
            </w:tcBorders>
          </w:tcPr>
          <w:p w:rsidR="00000000" w:rsidRDefault="0070761A">
            <w:pPr>
              <w:pStyle w:val="a7"/>
            </w:pPr>
            <w:r>
              <w:t>одноразовая биоразлагаемая посуда и упаковка для пищевых продуктов из целлюлозного волокна</w:t>
            </w:r>
          </w:p>
        </w:tc>
        <w:tc>
          <w:tcPr>
            <w:tcW w:w="1820" w:type="dxa"/>
            <w:tcBorders>
              <w:top w:val="nil"/>
              <w:left w:val="nil"/>
              <w:bottom w:val="nil"/>
              <w:right w:val="nil"/>
            </w:tcBorders>
          </w:tcPr>
          <w:p w:rsidR="00000000" w:rsidRDefault="0070761A">
            <w:pPr>
              <w:pStyle w:val="a5"/>
              <w:jc w:val="center"/>
            </w:pPr>
            <w:hyperlink r:id="rId348" w:history="1">
              <w:r>
                <w:rPr>
                  <w:rStyle w:val="a4"/>
                </w:rPr>
                <w:t>17.22.13</w:t>
              </w:r>
            </w:hyperlink>
          </w:p>
        </w:tc>
        <w:tc>
          <w:tcPr>
            <w:tcW w:w="3920" w:type="dxa"/>
            <w:tcBorders>
              <w:top w:val="nil"/>
              <w:left w:val="nil"/>
              <w:bottom w:val="nil"/>
              <w:right w:val="nil"/>
            </w:tcBorders>
          </w:tcPr>
          <w:p w:rsidR="00000000" w:rsidRDefault="0070761A">
            <w:pPr>
              <w:pStyle w:val="a7"/>
            </w:pPr>
            <w:r>
              <w:t xml:space="preserve">основные технические характеристики </w:t>
            </w:r>
            <w:r>
              <w:t>продукции должны отвечать следующим требованиям: исходное сырье: целлюлоза хвойная либо лиственная (возможна смесь, требует согласования с заводом-производителем оборудования). Длина волокна 0,8...2,5 мм. Сульфатная, изготовлена без молекулярного хлора и г</w:t>
            </w:r>
            <w:r>
              <w:t>ипохлорита по стандарту EFC (Elemental Chlorine Free). Сульфитная и лиственная сульфатная целлюлоза - по TCF (Total Chlorine Free) - технологии. Химические добавки: для придания влагостойких свойств конечному продукту, в целлюлозную массу (в очень малом ко</w:t>
            </w:r>
            <w:r>
              <w:t>личестве) добавляется химический агент на основе фтора. Требования по влаго-маслостойкости: Вода 100</w:t>
            </w:r>
            <w:r>
              <w:rPr>
                <w:noProof/>
              </w:rPr>
              <w:drawing>
                <wp:inline distT="0" distB="0" distL="0" distR="0">
                  <wp:extent cx="129540" cy="13779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49">
                            <a:extLst>
                              <a:ext uri="{28A0092B-C50C-407E-A947-70E740481C1C}">
                                <a14:useLocalDpi xmlns:a14="http://schemas.microsoft.com/office/drawing/2010/main" val="0"/>
                              </a:ext>
                            </a:extLst>
                          </a:blip>
                          <a:srcRect/>
                          <a:stretch>
                            <a:fillRect/>
                          </a:stretch>
                        </pic:blipFill>
                        <pic:spPr bwMode="auto">
                          <a:xfrm>
                            <a:off x="0" y="0"/>
                            <a:ext cx="129540" cy="137795"/>
                          </a:xfrm>
                          <a:prstGeom prst="rect">
                            <a:avLst/>
                          </a:prstGeom>
                          <a:noFill/>
                          <a:ln>
                            <a:noFill/>
                          </a:ln>
                        </pic:spPr>
                      </pic:pic>
                    </a:graphicData>
                  </a:graphic>
                </wp:inline>
              </w:drawing>
            </w:r>
            <w:r>
              <w:t xml:space="preserve"> - 1 час без утечки (влагостойкая добавка: 3 процентов); масло 100</w:t>
            </w:r>
            <w:r>
              <w:rPr>
                <w:noProof/>
              </w:rPr>
              <w:drawing>
                <wp:inline distT="0" distB="0" distL="0" distR="0">
                  <wp:extent cx="129540" cy="13779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50">
                            <a:extLst>
                              <a:ext uri="{28A0092B-C50C-407E-A947-70E740481C1C}">
                                <a14:useLocalDpi xmlns:a14="http://schemas.microsoft.com/office/drawing/2010/main" val="0"/>
                              </a:ext>
                            </a:extLst>
                          </a:blip>
                          <a:srcRect/>
                          <a:stretch>
                            <a:fillRect/>
                          </a:stretch>
                        </pic:blipFill>
                        <pic:spPr bwMode="auto">
                          <a:xfrm>
                            <a:off x="0" y="0"/>
                            <a:ext cx="129540" cy="137795"/>
                          </a:xfrm>
                          <a:prstGeom prst="rect">
                            <a:avLst/>
                          </a:prstGeom>
                          <a:noFill/>
                          <a:ln>
                            <a:noFill/>
                          </a:ln>
                        </pic:spPr>
                      </pic:pic>
                    </a:graphicData>
                  </a:graphic>
                </wp:inline>
              </w:drawing>
            </w:r>
            <w:r>
              <w:t xml:space="preserve"> - 1 час, без утечк</w:t>
            </w:r>
            <w:r>
              <w:t>и (маслостойкая добавка 0,75 процентов-1 процентов);</w:t>
            </w:r>
          </w:p>
        </w:tc>
        <w:tc>
          <w:tcPr>
            <w:tcW w:w="1540" w:type="dxa"/>
            <w:tcBorders>
              <w:top w:val="nil"/>
              <w:left w:val="nil"/>
              <w:bottom w:val="nil"/>
              <w:right w:val="nil"/>
            </w:tcBorders>
          </w:tcPr>
          <w:p w:rsidR="00000000" w:rsidRDefault="0070761A">
            <w:pPr>
              <w:pStyle w:val="a5"/>
              <w:jc w:val="center"/>
            </w:pPr>
            <w:r>
              <w:t>1 января 2035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заявленная технология обладает существенным потенциалом развития в условиях постепенного нормативного ограничения производства и использования подобных одноразовых изделий</w:t>
            </w:r>
            <w:r>
              <w:t xml:space="preserve"> для пищевых продуктов из пластиковых материалов. Потенциал развития также поддерживается наличием источников сырья и растущим рынком. Технологическая инновационность, заложенная в данном способе производства продукции, обеспечивает высокую конкурентоспосо</w:t>
            </w:r>
            <w:r>
              <w:t>бность конечного продукта за счет автоматизации производственных процессов, интеллектуальной системы управления, масштабируемости производства, доступности всех видов используемого сырья, оригинальности и эффективности технологических решений, реализованны</w:t>
            </w:r>
            <w:r>
              <w:t>х производителем оборудования. Вместе с тем, следует учесть, что сульфитная и лиственная сульфатная целлюлоза по технологии TCF (Total Chlorine Free) отечественными предприятиями не производится. Импорт подобного сырья может привести к существенному удорож</w:t>
            </w:r>
            <w:r>
              <w:t>анию стоимости изделий, планируемых к выпуску с помощью предлагаемой технологии</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10" w:name="sub_1208"/>
            <w:r>
              <w:t>208.</w:t>
            </w:r>
            <w:bookmarkEnd w:id="210"/>
          </w:p>
        </w:tc>
        <w:tc>
          <w:tcPr>
            <w:tcW w:w="1960" w:type="dxa"/>
            <w:tcBorders>
              <w:top w:val="nil"/>
              <w:left w:val="nil"/>
              <w:bottom w:val="nil"/>
              <w:right w:val="nil"/>
            </w:tcBorders>
          </w:tcPr>
          <w:p w:rsidR="00000000" w:rsidRDefault="0070761A">
            <w:pPr>
              <w:pStyle w:val="a7"/>
            </w:pPr>
            <w:r>
              <w:t>Технология производства виниловых обоев с использованием ПВХ-пластизолей, разработанных и произведенных на предприятии</w:t>
            </w:r>
          </w:p>
        </w:tc>
        <w:tc>
          <w:tcPr>
            <w:tcW w:w="1960" w:type="dxa"/>
            <w:tcBorders>
              <w:top w:val="nil"/>
              <w:left w:val="nil"/>
              <w:bottom w:val="nil"/>
              <w:right w:val="nil"/>
            </w:tcBorders>
          </w:tcPr>
          <w:p w:rsidR="00000000" w:rsidRDefault="0070761A">
            <w:pPr>
              <w:pStyle w:val="a7"/>
            </w:pPr>
            <w:r>
              <w:t>обои виниловые</w:t>
            </w:r>
          </w:p>
        </w:tc>
        <w:tc>
          <w:tcPr>
            <w:tcW w:w="1820" w:type="dxa"/>
            <w:tcBorders>
              <w:top w:val="nil"/>
              <w:left w:val="nil"/>
              <w:bottom w:val="nil"/>
              <w:right w:val="nil"/>
            </w:tcBorders>
          </w:tcPr>
          <w:p w:rsidR="00000000" w:rsidRDefault="0070761A">
            <w:pPr>
              <w:pStyle w:val="a5"/>
              <w:jc w:val="center"/>
            </w:pPr>
            <w:hyperlink r:id="rId351" w:history="1">
              <w:r>
                <w:rPr>
                  <w:rStyle w:val="a4"/>
                </w:rPr>
                <w:t>17.24.1</w:t>
              </w:r>
            </w:hyperlink>
          </w:p>
        </w:tc>
        <w:tc>
          <w:tcPr>
            <w:tcW w:w="3920" w:type="dxa"/>
            <w:tcBorders>
              <w:top w:val="nil"/>
              <w:left w:val="nil"/>
              <w:bottom w:val="nil"/>
              <w:right w:val="nil"/>
            </w:tcBorders>
          </w:tcPr>
          <w:p w:rsidR="00000000" w:rsidRDefault="0070761A">
            <w:pPr>
              <w:pStyle w:val="a7"/>
            </w:pPr>
            <w:r>
              <w:t>требования к основным техническим характеристикам (свойствам) промышленной продукции: отсутствие пятен, полос и контрастных включений; ограничения на смещение отдельных элементов рисунка; огран</w:t>
            </w:r>
            <w:r>
              <w:t>ичения на несовмещение контура печатных элементов рисунка и рельефа тиснения по рисунку; ограничения на малозаметные подтеки, пятна и непропечатки рисунка. Процесс разработки пластизоля состоит из следующих этапов: Проектирование рецептур; Закупка сырьевых</w:t>
            </w:r>
            <w:r>
              <w:t xml:space="preserve"> образцов; Лабораторная сборка рецептур и определение качественных показателей полученных модельных пластизолей (по плотности, вязкости, зернистости); Лабораторная оценка технологических параметров пластизолей; Изготовление выкрасок на режимах, приближенны</w:t>
            </w:r>
            <w:r>
              <w:t>х к режимам работы производственной линии; Определение характеристик полученного пластизоля в опытной партии готовой продукции - определение кратности пенообразования, степени белизны, показателей твердости. Доработка рецептур до получения удовлетворительн</w:t>
            </w:r>
            <w:r>
              <w:t>ого результата; Комплексная оценка качества обоев, выпущенных с применением опытного пластизоля; Запуск рецептуры пластизоля в производственную линию. При этом, в дальнейшем, необходимо будет указать количественные технические характеристики предлагаемой к</w:t>
            </w:r>
            <w:r>
              <w:t xml:space="preserve"> производству продукции</w:t>
            </w:r>
          </w:p>
        </w:tc>
        <w:tc>
          <w:tcPr>
            <w:tcW w:w="1540" w:type="dxa"/>
            <w:tcBorders>
              <w:top w:val="nil"/>
              <w:left w:val="nil"/>
              <w:bottom w:val="nil"/>
              <w:right w:val="nil"/>
            </w:tcBorders>
          </w:tcPr>
          <w:p w:rsidR="00000000" w:rsidRDefault="0070761A">
            <w:pPr>
              <w:pStyle w:val="a5"/>
              <w:jc w:val="center"/>
            </w:pPr>
            <w:r>
              <w:t>10 июня 2030 г.</w:t>
            </w:r>
          </w:p>
        </w:tc>
        <w:tc>
          <w:tcPr>
            <w:tcW w:w="2380" w:type="dxa"/>
            <w:tcBorders>
              <w:top w:val="nil"/>
              <w:left w:val="nil"/>
              <w:bottom w:val="nil"/>
              <w:right w:val="nil"/>
            </w:tcBorders>
          </w:tcPr>
          <w:p w:rsidR="00000000" w:rsidRDefault="0070761A">
            <w:pPr>
              <w:pStyle w:val="a5"/>
              <w:jc w:val="center"/>
            </w:pPr>
            <w:r>
              <w:t>нет</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разрабатываемый в рамках настоящего технологическог</w:t>
            </w:r>
            <w:r>
              <w:t xml:space="preserve">о направления пластизоль в стандартном исполнении будет также содержать аддитивы, диспергаторы и порофоры, подбор формул которых в каждом индивидуальном случае позволит в полном объеме управлять технологическими и физико-механическими свойствами конечного </w:t>
            </w:r>
            <w:r>
              <w:t>пластизоля. С применением разрабатываемых рецептур ПВХ-пластизолей можно создавать отделочные материалы, прежде всего обои и линолеум, с самыми разнообразными рисунками, в том числе с рисунками, имитирующими поверхности дерева, камня, кожи и других природн</w:t>
            </w:r>
            <w:r>
              <w:t>ых материалов</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11" w:name="sub_1209"/>
            <w:r>
              <w:t>209.</w:t>
            </w:r>
            <w:bookmarkEnd w:id="211"/>
          </w:p>
        </w:tc>
        <w:tc>
          <w:tcPr>
            <w:tcW w:w="1960" w:type="dxa"/>
            <w:tcBorders>
              <w:top w:val="nil"/>
              <w:left w:val="nil"/>
              <w:bottom w:val="nil"/>
              <w:right w:val="nil"/>
            </w:tcBorders>
          </w:tcPr>
          <w:p w:rsidR="00000000" w:rsidRDefault="0070761A">
            <w:pPr>
              <w:pStyle w:val="a7"/>
            </w:pPr>
            <w:r>
              <w:t>Технология цифровой печати на обоях</w:t>
            </w:r>
          </w:p>
        </w:tc>
        <w:tc>
          <w:tcPr>
            <w:tcW w:w="1960" w:type="dxa"/>
            <w:tcBorders>
              <w:top w:val="nil"/>
              <w:left w:val="nil"/>
              <w:bottom w:val="nil"/>
              <w:right w:val="nil"/>
            </w:tcBorders>
          </w:tcPr>
          <w:p w:rsidR="00000000" w:rsidRDefault="0070761A">
            <w:pPr>
              <w:pStyle w:val="a7"/>
            </w:pPr>
            <w:r>
              <w:t>обои</w:t>
            </w:r>
          </w:p>
        </w:tc>
        <w:tc>
          <w:tcPr>
            <w:tcW w:w="1820" w:type="dxa"/>
            <w:tcBorders>
              <w:top w:val="nil"/>
              <w:left w:val="nil"/>
              <w:bottom w:val="nil"/>
              <w:right w:val="nil"/>
            </w:tcBorders>
          </w:tcPr>
          <w:p w:rsidR="00000000" w:rsidRDefault="0070761A">
            <w:pPr>
              <w:pStyle w:val="a5"/>
              <w:jc w:val="center"/>
            </w:pPr>
            <w:hyperlink r:id="rId352" w:history="1">
              <w:r>
                <w:rPr>
                  <w:rStyle w:val="a4"/>
                </w:rPr>
                <w:t>17.24.11.110</w:t>
              </w:r>
            </w:hyperlink>
          </w:p>
        </w:tc>
        <w:tc>
          <w:tcPr>
            <w:tcW w:w="3920" w:type="dxa"/>
            <w:tcBorders>
              <w:top w:val="nil"/>
              <w:left w:val="nil"/>
              <w:bottom w:val="nil"/>
              <w:right w:val="nil"/>
            </w:tcBorders>
          </w:tcPr>
          <w:p w:rsidR="00000000" w:rsidRDefault="0070761A">
            <w:pPr>
              <w:pStyle w:val="a7"/>
            </w:pPr>
            <w:r>
              <w:t>требования к технологии: Прием макетов осуществляется в цветовых пространствах RGB, CMY</w:t>
            </w:r>
            <w:r>
              <w:t>K, Grayscale. Разрешение в пределах 150 - 300 dpi Требования к конечной продукции: высокая стойкость к истиранию, выгоранию</w:t>
            </w:r>
          </w:p>
        </w:tc>
        <w:tc>
          <w:tcPr>
            <w:tcW w:w="1540" w:type="dxa"/>
            <w:tcBorders>
              <w:top w:val="nil"/>
              <w:left w:val="nil"/>
              <w:bottom w:val="nil"/>
              <w:right w:val="nil"/>
            </w:tcBorders>
          </w:tcPr>
          <w:p w:rsidR="00000000" w:rsidRDefault="0070761A">
            <w:pPr>
              <w:pStyle w:val="a5"/>
              <w:jc w:val="center"/>
            </w:pPr>
            <w:r>
              <w:t>30 июня 2029 г.</w:t>
            </w:r>
          </w:p>
        </w:tc>
        <w:tc>
          <w:tcPr>
            <w:tcW w:w="2380" w:type="dxa"/>
            <w:tcBorders>
              <w:top w:val="nil"/>
              <w:left w:val="nil"/>
              <w:bottom w:val="nil"/>
              <w:right w:val="nil"/>
            </w:tcBorders>
          </w:tcPr>
          <w:p w:rsidR="00000000" w:rsidRDefault="0070761A">
            <w:pPr>
              <w:pStyle w:val="a5"/>
              <w:jc w:val="center"/>
            </w:pPr>
            <w:r>
              <w:t>нет</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потенциал развития данной технологии можно оценить, как высокий. Принципиально данная технология обл</w:t>
            </w:r>
            <w:r>
              <w:t xml:space="preserve">адает перспективностью, поскольку имеет место повсеместный переход на цифровые методы печати, и, конечно. При росте благосостояния населения Российской Федерации, потребление обоев повышенного качества с рисунком, нанесенным цифровым методом, будет расти. </w:t>
            </w:r>
            <w:r>
              <w:t>Данная технология имеет определенную рыночную перспективность и конкурентоспособность на общероссийском уровне промышленной продукции. В Российской Федерации существует объективная необходимость создания производств, использующих данные технологии, в том ч</w:t>
            </w:r>
            <w:r>
              <w:t>исле с позиций импортозамещения. Возможность производства на основе предлагаемой технологии нанесения рисунка на обои, конкурентоспособного на Российском уровне, можно оценить, как высокую. Производство на основе современной технологии производства обоев с</w:t>
            </w:r>
            <w:r>
              <w:t xml:space="preserve"> рисунком, нанесенным методом цифровой печати, конкурентоспособной на Российском и мировом уровне, можно оценить, как высокую</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12" w:name="sub_1210"/>
            <w:r>
              <w:t>210.</w:t>
            </w:r>
            <w:bookmarkEnd w:id="212"/>
          </w:p>
        </w:tc>
        <w:tc>
          <w:tcPr>
            <w:tcW w:w="1960" w:type="dxa"/>
            <w:tcBorders>
              <w:top w:val="nil"/>
              <w:left w:val="nil"/>
              <w:bottom w:val="nil"/>
              <w:right w:val="nil"/>
            </w:tcBorders>
          </w:tcPr>
          <w:p w:rsidR="00000000" w:rsidRDefault="0070761A">
            <w:pPr>
              <w:pStyle w:val="a7"/>
            </w:pPr>
            <w:r>
              <w:t>Технология производства новых и улучшенных добавок для модификации полимеров, полимерной продукции, суперк</w:t>
            </w:r>
            <w:r>
              <w:t>онцентратов пигментов</w:t>
            </w:r>
          </w:p>
        </w:tc>
        <w:tc>
          <w:tcPr>
            <w:tcW w:w="1960" w:type="dxa"/>
            <w:tcBorders>
              <w:top w:val="nil"/>
              <w:left w:val="nil"/>
              <w:bottom w:val="nil"/>
              <w:right w:val="nil"/>
            </w:tcBorders>
          </w:tcPr>
          <w:p w:rsidR="00000000" w:rsidRDefault="0070761A">
            <w:pPr>
              <w:pStyle w:val="a7"/>
            </w:pPr>
            <w:r>
              <w:t>пигменты и красители, не включенные в другие группировки; вещества неорганические, применяемые в качестве люминофоров</w:t>
            </w:r>
          </w:p>
        </w:tc>
        <w:tc>
          <w:tcPr>
            <w:tcW w:w="1820" w:type="dxa"/>
            <w:tcBorders>
              <w:top w:val="nil"/>
              <w:left w:val="nil"/>
              <w:bottom w:val="nil"/>
              <w:right w:val="nil"/>
            </w:tcBorders>
          </w:tcPr>
          <w:p w:rsidR="00000000" w:rsidRDefault="0070761A">
            <w:pPr>
              <w:pStyle w:val="a5"/>
              <w:jc w:val="center"/>
            </w:pPr>
            <w:hyperlink r:id="rId353" w:history="1">
              <w:r>
                <w:rPr>
                  <w:rStyle w:val="a4"/>
                </w:rPr>
                <w:t>20.12.24</w:t>
              </w:r>
            </w:hyperlink>
          </w:p>
        </w:tc>
        <w:tc>
          <w:tcPr>
            <w:tcW w:w="3920" w:type="dxa"/>
            <w:tcBorders>
              <w:top w:val="nil"/>
              <w:left w:val="nil"/>
              <w:bottom w:val="nil"/>
              <w:right w:val="nil"/>
            </w:tcBorders>
          </w:tcPr>
          <w:p w:rsidR="00000000" w:rsidRDefault="0070761A">
            <w:pPr>
              <w:pStyle w:val="a7"/>
            </w:pPr>
            <w:r>
              <w:t>к основным характеристикам цветных супер концентратов можно отнести: количество/концентрация пигмента в рецептуре (от 20 процентов до 50 процентов), светостойкость (1 - 8 баллов), термостойкость (от 200 до 300 градусов), дополнительные компоненты (антиокси</w:t>
            </w:r>
            <w:r>
              <w:t xml:space="preserve">дант, процессинг, улучшающие свойства продукта), показатель текучести суперконцентратов (от 3 до 50 гр/10 мин), наличие наполнителей, стабильность цвета от лота к лоту. К основным характеристикам добавок для модификации полимеров можно отнести: количество </w:t>
            </w:r>
            <w:r>
              <w:t>и качество активных компонентов, которые содержаться в добавке; цена; стабильность качества от лота к лоту. Учитывая, что существует несколько десятков только видов добавок, и в каждом виде порядка 5 - 10 разных рецептур, описывать технические характеристи</w:t>
            </w:r>
            <w:r>
              <w:t>ки не представляется возможным</w:t>
            </w:r>
          </w:p>
        </w:tc>
        <w:tc>
          <w:tcPr>
            <w:tcW w:w="1540" w:type="dxa"/>
            <w:tcBorders>
              <w:top w:val="nil"/>
              <w:left w:val="nil"/>
              <w:bottom w:val="nil"/>
              <w:right w:val="nil"/>
            </w:tcBorders>
          </w:tcPr>
          <w:p w:rsidR="00000000" w:rsidRDefault="0070761A">
            <w:pPr>
              <w:pStyle w:val="a5"/>
              <w:jc w:val="center"/>
            </w:pPr>
            <w:r>
              <w:t>5 июня 2035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3780" w:type="dxa"/>
            <w:tcBorders>
              <w:top w:val="nil"/>
              <w:left w:val="nil"/>
              <w:bottom w:val="nil"/>
              <w:right w:val="nil"/>
            </w:tcBorders>
          </w:tcPr>
          <w:p w:rsidR="00000000" w:rsidRDefault="0070761A">
            <w:pPr>
              <w:pStyle w:val="a7"/>
            </w:pPr>
            <w:r>
              <w:t xml:space="preserve">запускаемая в России технология даст возможность разрабатывать совершенно </w:t>
            </w:r>
            <w:r>
              <w:t>новые продукты для полимерной индустрии на основе российских сырьевых компонентов. Запуск серийного производства в Российской Федерации даст российскому рынку уникальные знания и специалистов, ранее не представленных в этом сегменте переработки полимеров</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13" w:name="sub_1211"/>
            <w:r>
              <w:t>211.</w:t>
            </w:r>
            <w:bookmarkEnd w:id="213"/>
          </w:p>
        </w:tc>
        <w:tc>
          <w:tcPr>
            <w:tcW w:w="1960" w:type="dxa"/>
            <w:tcBorders>
              <w:top w:val="nil"/>
              <w:left w:val="nil"/>
              <w:bottom w:val="nil"/>
              <w:right w:val="nil"/>
            </w:tcBorders>
          </w:tcPr>
          <w:p w:rsidR="00000000" w:rsidRDefault="0070761A">
            <w:pPr>
              <w:pStyle w:val="a7"/>
            </w:pPr>
            <w:r>
              <w:t>Технология производства химической продукции с применением кислотного травления серпентинита с последующим дробным (фракционным) осаждением целевых компонентов, на основе кислотно-основных равновесий</w:t>
            </w:r>
          </w:p>
        </w:tc>
        <w:tc>
          <w:tcPr>
            <w:tcW w:w="1960" w:type="dxa"/>
            <w:tcBorders>
              <w:top w:val="nil"/>
              <w:left w:val="nil"/>
              <w:bottom w:val="nil"/>
              <w:right w:val="nil"/>
            </w:tcBorders>
          </w:tcPr>
          <w:p w:rsidR="00000000" w:rsidRDefault="0070761A">
            <w:pPr>
              <w:pStyle w:val="a7"/>
            </w:pPr>
            <w:r>
              <w:t>элементы химические, не включенны</w:t>
            </w:r>
            <w:r>
              <w:t>е в другие группировки; неорганические кислоты и соединения</w:t>
            </w:r>
          </w:p>
        </w:tc>
        <w:tc>
          <w:tcPr>
            <w:tcW w:w="1820" w:type="dxa"/>
            <w:tcBorders>
              <w:top w:val="nil"/>
              <w:left w:val="nil"/>
              <w:bottom w:val="nil"/>
              <w:right w:val="nil"/>
            </w:tcBorders>
          </w:tcPr>
          <w:p w:rsidR="00000000" w:rsidRDefault="0070761A">
            <w:pPr>
              <w:pStyle w:val="a5"/>
              <w:jc w:val="center"/>
            </w:pPr>
            <w:hyperlink r:id="rId354" w:history="1">
              <w:r>
                <w:rPr>
                  <w:rStyle w:val="a4"/>
                </w:rPr>
                <w:t>20.13.2</w:t>
              </w:r>
            </w:hyperlink>
          </w:p>
        </w:tc>
        <w:tc>
          <w:tcPr>
            <w:tcW w:w="3920" w:type="dxa"/>
            <w:tcBorders>
              <w:top w:val="nil"/>
              <w:left w:val="nil"/>
              <w:bottom w:val="nil"/>
              <w:right w:val="nil"/>
            </w:tcBorders>
          </w:tcPr>
          <w:p w:rsidR="00000000" w:rsidRDefault="0070761A">
            <w:pPr>
              <w:pStyle w:val="a7"/>
            </w:pPr>
            <w:r>
              <w:t>технические характеристики производимых продуктов будут соответствовать следующим ГОСТ по направлениям произведенно</w:t>
            </w:r>
            <w:r>
              <w:t xml:space="preserve">го продукта: Дисперсный кремнезем: </w:t>
            </w:r>
            <w:hyperlink r:id="rId355" w:history="1">
              <w:r>
                <w:rPr>
                  <w:rStyle w:val="a4"/>
                </w:rPr>
                <w:t>ГОСТ 9428-73</w:t>
              </w:r>
            </w:hyperlink>
            <w:r>
              <w:t xml:space="preserve"> "Кремний (IV) оксид" </w:t>
            </w:r>
            <w:hyperlink r:id="rId356" w:history="1">
              <w:r>
                <w:rPr>
                  <w:rStyle w:val="a4"/>
                </w:rPr>
                <w:t>ГОСТ 18307-78</w:t>
              </w:r>
            </w:hyperlink>
            <w:r>
              <w:t xml:space="preserve"> "Сажа белая" ГОСТ Р 56178-2014 "Модиф</w:t>
            </w:r>
            <w:r>
              <w:t xml:space="preserve">икаторы органо-минеральные типа мб для бетонов, строительных растворов и сухих смесей" Гидроксид магния: </w:t>
            </w:r>
            <w:hyperlink r:id="rId357" w:history="1">
              <w:r>
                <w:rPr>
                  <w:rStyle w:val="a4"/>
                </w:rPr>
                <w:t>ГОСТ 34444-2018</w:t>
              </w:r>
            </w:hyperlink>
            <w:r>
              <w:t xml:space="preserve"> "Магний гидроксид наноструктурированный" Оксид магния: </w:t>
            </w:r>
            <w:hyperlink r:id="rId358" w:history="1">
              <w:r>
                <w:rPr>
                  <w:rStyle w:val="a4"/>
                </w:rPr>
                <w:t>ГОСТ 4526-75</w:t>
              </w:r>
            </w:hyperlink>
            <w:r>
              <w:t xml:space="preserve"> "Магний оксид" Хлорид магния: </w:t>
            </w:r>
            <w:hyperlink r:id="rId359" w:history="1">
              <w:r>
                <w:rPr>
                  <w:rStyle w:val="a4"/>
                </w:rPr>
                <w:t>ГОСТ 4209-77</w:t>
              </w:r>
            </w:hyperlink>
            <w:r>
              <w:t xml:space="preserve"> "Магний хлористый 6-водный" Железорудный концентрат: ГОСТ 26475-85 "Продукц</w:t>
            </w:r>
            <w:r>
              <w:t xml:space="preserve">ия железорудная и марганцеворудная" Сульфат магния: </w:t>
            </w:r>
            <w:hyperlink r:id="rId360" w:history="1">
              <w:r>
                <w:rPr>
                  <w:rStyle w:val="a4"/>
                </w:rPr>
                <w:t>ГОСТ 4523-77</w:t>
              </w:r>
            </w:hyperlink>
            <w:r>
              <w:t xml:space="preserve"> "Магний серно-кислый 7-водный" Требования к технологии: МЕТОД - кислотное травление серпентинита с последующим дробным (фра</w:t>
            </w:r>
            <w:r>
              <w:t>кционным) осаждением целевых компонентов, на основе кислотно-основных равновесий</w:t>
            </w:r>
          </w:p>
        </w:tc>
        <w:tc>
          <w:tcPr>
            <w:tcW w:w="1540" w:type="dxa"/>
            <w:tcBorders>
              <w:top w:val="nil"/>
              <w:left w:val="nil"/>
              <w:bottom w:val="nil"/>
              <w:right w:val="nil"/>
            </w:tcBorders>
          </w:tcPr>
          <w:p w:rsidR="00000000" w:rsidRDefault="0070761A">
            <w:pPr>
              <w:pStyle w:val="a5"/>
              <w:jc w:val="center"/>
            </w:pPr>
            <w:r>
              <w:t>1 января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логичным развитием технологии будет: дальнейшее повышение чистоты материала, используя физико-химические методы очистки и фильтрации, и разделе</w:t>
            </w:r>
            <w:r>
              <w:t>ние его по узким фракциям (размерам частиц), используя акустические методы разделения частиц. Фракция будет влиять на стоимость и более узкую сферу применения материала. Повышение чистоты позволит использовать материал, в частности, в пищевой промышленност</w:t>
            </w:r>
            <w:r>
              <w:t>и, в медицине и микроэлектронике. Термический отжиг в определенных режимах позволит получать кристаллическую форму кремнезема (оксида кремния), которая может найти свое применение в оптоволокне (среде для передачи света и информации). Волокна буду получать</w:t>
            </w:r>
            <w:r>
              <w:t>ся по технологии вытягивания волокна из расплава. Кроме того дисперсный кремнезем может стать сырьем для получения металлического кремния, являющегося основой всей современной электроники (чипов), а также солнечных панелей. Наличие высокочистого сырья в ви</w:t>
            </w:r>
            <w:r>
              <w:t>де кремния позволит наладить производство самих солнечных панелей. Микрочипы и солнечные панели сейчас и в будущем будут очень востребованы на рынке</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14" w:name="sub_1212"/>
            <w:r>
              <w:t>212.</w:t>
            </w:r>
            <w:bookmarkEnd w:id="214"/>
          </w:p>
        </w:tc>
        <w:tc>
          <w:tcPr>
            <w:tcW w:w="1960" w:type="dxa"/>
            <w:tcBorders>
              <w:top w:val="nil"/>
              <w:left w:val="nil"/>
              <w:bottom w:val="nil"/>
              <w:right w:val="nil"/>
            </w:tcBorders>
          </w:tcPr>
          <w:p w:rsidR="00000000" w:rsidRDefault="0070761A">
            <w:pPr>
              <w:pStyle w:val="a7"/>
            </w:pPr>
            <w:r>
              <w:t>Технология комплексной переработки пластовых вод хлоридно-кальциевого типа с получением продуктов неорганической химии (в том числе соединений брома, лития, кальция)</w:t>
            </w:r>
          </w:p>
        </w:tc>
        <w:tc>
          <w:tcPr>
            <w:tcW w:w="1960" w:type="dxa"/>
            <w:tcBorders>
              <w:top w:val="nil"/>
              <w:left w:val="nil"/>
              <w:bottom w:val="nil"/>
              <w:right w:val="nil"/>
            </w:tcBorders>
          </w:tcPr>
          <w:p w:rsidR="00000000" w:rsidRDefault="0070761A">
            <w:pPr>
              <w:pStyle w:val="a7"/>
            </w:pPr>
            <w:r>
              <w:t>бром</w:t>
            </w:r>
          </w:p>
        </w:tc>
        <w:tc>
          <w:tcPr>
            <w:tcW w:w="1820" w:type="dxa"/>
            <w:tcBorders>
              <w:top w:val="nil"/>
              <w:left w:val="nil"/>
              <w:bottom w:val="nil"/>
              <w:right w:val="nil"/>
            </w:tcBorders>
          </w:tcPr>
          <w:p w:rsidR="00000000" w:rsidRDefault="0070761A">
            <w:pPr>
              <w:pStyle w:val="a5"/>
              <w:jc w:val="center"/>
            </w:pPr>
            <w:hyperlink r:id="rId361" w:history="1">
              <w:r>
                <w:rPr>
                  <w:rStyle w:val="a4"/>
                </w:rPr>
                <w:t>20.13.21.14</w:t>
              </w:r>
              <w:r>
                <w:rPr>
                  <w:rStyle w:val="a4"/>
                </w:rPr>
                <w:t>0</w:t>
              </w:r>
            </w:hyperlink>
          </w:p>
        </w:tc>
        <w:tc>
          <w:tcPr>
            <w:tcW w:w="3920" w:type="dxa"/>
            <w:tcBorders>
              <w:top w:val="nil"/>
              <w:left w:val="nil"/>
              <w:bottom w:val="nil"/>
              <w:right w:val="nil"/>
            </w:tcBorders>
          </w:tcPr>
          <w:p w:rsidR="00000000" w:rsidRDefault="0070761A">
            <w:pPr>
              <w:pStyle w:val="a7"/>
            </w:pPr>
            <w:r>
              <w:t xml:space="preserve">бром: </w:t>
            </w:r>
            <w:hyperlink r:id="rId362" w:history="1">
              <w:r>
                <w:rPr>
                  <w:rStyle w:val="a4"/>
                </w:rPr>
                <w:t>ГОСТ 4109-79</w:t>
              </w:r>
            </w:hyperlink>
            <w:r>
              <w:t xml:space="preserve"> "Бром" Гидроксид лития: ГОСТ 8595-83 "Лития гидроокись техническая (с Изменением N 1)", Соляная кислота: </w:t>
            </w:r>
            <w:hyperlink r:id="rId363" w:history="1">
              <w:r>
                <w:rPr>
                  <w:rStyle w:val="a4"/>
                </w:rPr>
                <w:t>ГОСТ 14261-77</w:t>
              </w:r>
            </w:hyperlink>
            <w:r>
              <w:t xml:space="preserve"> "Кислота соляная особой чистоты (с изменением N 1, с поправкой)", Гипохлорит кальция: </w:t>
            </w:r>
            <w:hyperlink r:id="rId364" w:history="1">
              <w:r>
                <w:rPr>
                  <w:rStyle w:val="a4"/>
                </w:rPr>
                <w:t>ГОСТ 25263-82</w:t>
              </w:r>
            </w:hyperlink>
            <w:r>
              <w:t xml:space="preserve"> "Кальция гипохлорит нейтральный (с Изменениями N 1, 2, 3)", Магни</w:t>
            </w:r>
            <w:r>
              <w:t>й-кальциевый концентрат: содержание магния от 30 процентов до 60 процентов</w:t>
            </w:r>
          </w:p>
        </w:tc>
        <w:tc>
          <w:tcPr>
            <w:tcW w:w="1540" w:type="dxa"/>
            <w:tcBorders>
              <w:top w:val="nil"/>
              <w:left w:val="nil"/>
              <w:bottom w:val="nil"/>
              <w:right w:val="nil"/>
            </w:tcBorders>
          </w:tcPr>
          <w:p w:rsidR="00000000" w:rsidRDefault="0070761A">
            <w:pPr>
              <w:pStyle w:val="a5"/>
              <w:jc w:val="center"/>
            </w:pPr>
            <w:r>
              <w:t>1 января 2050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к перспективе дальнейшего развития можно отнести: извлечение из пластовых вод стронция, магния; создание собственного производства литий-ионных аккум</w:t>
            </w:r>
            <w:r>
              <w:t>уляторов; создание автономных генерирующих электрических систем на базе собственных солнечных панелей из кремния и литий-ионных аккумуляторов из гидроксида лития</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15" w:name="sub_1213"/>
            <w:r>
              <w:t>213.</w:t>
            </w:r>
            <w:bookmarkEnd w:id="215"/>
          </w:p>
        </w:tc>
        <w:tc>
          <w:tcPr>
            <w:tcW w:w="1960" w:type="dxa"/>
            <w:tcBorders>
              <w:top w:val="nil"/>
              <w:left w:val="nil"/>
              <w:bottom w:val="nil"/>
              <w:right w:val="nil"/>
            </w:tcBorders>
          </w:tcPr>
          <w:p w:rsidR="00000000" w:rsidRDefault="0070761A">
            <w:pPr>
              <w:pStyle w:val="a7"/>
            </w:pPr>
            <w:r>
              <w:t>Технология переработки солевых растворов калийных предприятий с примен</w:t>
            </w:r>
            <w:r>
              <w:t>ением метода электродиализа на биполярных мембранах в рамках флотационного метода производства калия</w:t>
            </w:r>
          </w:p>
        </w:tc>
        <w:tc>
          <w:tcPr>
            <w:tcW w:w="1960" w:type="dxa"/>
            <w:tcBorders>
              <w:top w:val="nil"/>
              <w:left w:val="nil"/>
              <w:bottom w:val="nil"/>
              <w:right w:val="nil"/>
            </w:tcBorders>
          </w:tcPr>
          <w:p w:rsidR="00000000" w:rsidRDefault="0070761A">
            <w:pPr>
              <w:pStyle w:val="a7"/>
            </w:pPr>
            <w:r>
              <w:t>кислота соляная</w:t>
            </w:r>
          </w:p>
        </w:tc>
        <w:tc>
          <w:tcPr>
            <w:tcW w:w="1820" w:type="dxa"/>
            <w:tcBorders>
              <w:top w:val="nil"/>
              <w:left w:val="nil"/>
              <w:bottom w:val="nil"/>
              <w:right w:val="nil"/>
            </w:tcBorders>
          </w:tcPr>
          <w:p w:rsidR="00000000" w:rsidRDefault="0070761A">
            <w:pPr>
              <w:pStyle w:val="a5"/>
              <w:jc w:val="center"/>
            </w:pPr>
            <w:hyperlink r:id="rId365" w:history="1">
              <w:r>
                <w:rPr>
                  <w:rStyle w:val="a4"/>
                </w:rPr>
                <w:t>20.13.24.112</w:t>
              </w:r>
            </w:hyperlink>
          </w:p>
        </w:tc>
        <w:tc>
          <w:tcPr>
            <w:tcW w:w="3920" w:type="dxa"/>
            <w:tcBorders>
              <w:top w:val="nil"/>
              <w:left w:val="nil"/>
              <w:bottom w:val="nil"/>
              <w:right w:val="nil"/>
            </w:tcBorders>
          </w:tcPr>
          <w:p w:rsidR="00000000" w:rsidRDefault="0070761A">
            <w:pPr>
              <w:pStyle w:val="a7"/>
            </w:pPr>
            <w:r>
              <w:t>технические характеристики: концентрированная соля</w:t>
            </w:r>
            <w:r>
              <w:t>ная кислота содержит 37 процентов HC</w:t>
            </w:r>
            <w:r>
              <w:rPr>
                <w:vertAlign w:val="subscript"/>
              </w:rPr>
              <w:t> l</w:t>
            </w:r>
            <w:r>
              <w:t xml:space="preserve"> и имеет плотность 1,19 г/ см</w:t>
            </w:r>
            <w:r>
              <w:rPr>
                <w:vertAlign w:val="superscript"/>
              </w:rPr>
              <w:t> 3</w:t>
            </w:r>
            <w:r>
              <w:t>. Она имеет резкий запах и "дымит" на воздухе вследствие выделения газообразного хлороводорода. Техническая кислота имеет желтый цвет, который обусловливается примесями главным образом со</w:t>
            </w:r>
            <w:r>
              <w:t>лей железа. Азеотропная смесь содержит 20,2 процентов HCl (t кип.=109,7 градусов Цельсия при 760 торах). Требования к технологии: применением метода электродиализа на биполярных мембранах в рамках флотационного метода производства калия</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 xml:space="preserve">неприменимо, поскольку с учетом отраслевой специфики, разработчиками технологий очистки сточных вод от неорганических солей (общей минерализации) являются сами инициаторы инвестиционных проектов - производители неорганических кислот и (или) щелочей или </w:t>
            </w:r>
            <w:r>
              <w:t>аффилированные с ними лица. Получение права на создание результатов интеллектуальной деятельности на основе результатов интеллектуальной деятельности, право использования которых в составе заявляемой технологии должно быть получено инвестором, а также прав</w:t>
            </w:r>
            <w:r>
              <w:t xml:space="preserve">а на получение патентов на созданные результаты интеллектуальной деятельности не требуется, т.к. разработчики технологий очистки сточных вод от неорганических солей (общей минерализации) вправе создавать результаты интеллектуальной деятельности и получать </w:t>
            </w:r>
            <w:r>
              <w:t>на них патенты без дополнительных процедур по приобретению таких полномочий</w:t>
            </w:r>
          </w:p>
        </w:tc>
        <w:tc>
          <w:tcPr>
            <w:tcW w:w="3780" w:type="dxa"/>
            <w:tcBorders>
              <w:top w:val="nil"/>
              <w:left w:val="nil"/>
              <w:bottom w:val="nil"/>
              <w:right w:val="nil"/>
            </w:tcBorders>
          </w:tcPr>
          <w:p w:rsidR="00000000" w:rsidRDefault="0070761A">
            <w:pPr>
              <w:pStyle w:val="a7"/>
            </w:pPr>
            <w:r>
              <w:t>технология относится к группе мембранных технологий и может иметь дальнейшее развитие в направлении улучшения материалов, конструкций, способов применения биполярных мембран для эл</w:t>
            </w:r>
            <w:r>
              <w:t>ектродиализа, а также в направлении совокупного применения с другими мембранными процессами, например, баромембранными (для отделения нерастворенных фракций) или другими электромембранными процессами (электродиализ на унополярных мембранах для концентриров</w:t>
            </w:r>
            <w:r>
              <w:t>ания растворов). Технология минимизирует вредное воздействие сбросов калийных предприятий на окружающую среду при выпуске основной продукции - калийных солей и удобрений, что способствует получению улучшенной, экологически чистой, "зеленой" продукции - кал</w:t>
            </w:r>
            <w:r>
              <w:t>ийных солей и удобрений. Технология должна обеспечивать утилизацию высокоминерализованных рассолов - хвостов флотации калийного сырья после первичного отстаивания их в шламохранилище. В результате применения технологии рассол должен быть разделен на соляну</w:t>
            </w:r>
            <w:r>
              <w:t>ю кислоту и смешанную щелочь калия и натрия с дополнительным выходом воды в зависимости от первичной минерализации рассола</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16" w:name="sub_1214"/>
            <w:r>
              <w:t>214.</w:t>
            </w:r>
            <w:bookmarkEnd w:id="216"/>
          </w:p>
        </w:tc>
        <w:tc>
          <w:tcPr>
            <w:tcW w:w="1960" w:type="dxa"/>
            <w:tcBorders>
              <w:top w:val="nil"/>
              <w:left w:val="nil"/>
              <w:bottom w:val="nil"/>
              <w:right w:val="nil"/>
            </w:tcBorders>
          </w:tcPr>
          <w:p w:rsidR="00000000" w:rsidRDefault="0070761A">
            <w:pPr>
              <w:pStyle w:val="a7"/>
            </w:pPr>
            <w:r>
              <w:t>Технология производства серной кислоты и олеума</w:t>
            </w:r>
          </w:p>
        </w:tc>
        <w:tc>
          <w:tcPr>
            <w:tcW w:w="1960" w:type="dxa"/>
            <w:tcBorders>
              <w:top w:val="nil"/>
              <w:left w:val="nil"/>
              <w:bottom w:val="nil"/>
              <w:right w:val="nil"/>
            </w:tcBorders>
          </w:tcPr>
          <w:p w:rsidR="00000000" w:rsidRDefault="0070761A">
            <w:pPr>
              <w:pStyle w:val="a7"/>
            </w:pPr>
            <w:r>
              <w:t>серная кислота, олеум</w:t>
            </w:r>
          </w:p>
        </w:tc>
        <w:tc>
          <w:tcPr>
            <w:tcW w:w="1820" w:type="dxa"/>
            <w:tcBorders>
              <w:top w:val="nil"/>
              <w:left w:val="nil"/>
              <w:bottom w:val="nil"/>
              <w:right w:val="nil"/>
            </w:tcBorders>
          </w:tcPr>
          <w:p w:rsidR="00000000" w:rsidRDefault="0070761A">
            <w:pPr>
              <w:pStyle w:val="a5"/>
              <w:jc w:val="center"/>
            </w:pPr>
            <w:hyperlink r:id="rId366" w:history="1">
              <w:r>
                <w:rPr>
                  <w:rStyle w:val="a4"/>
                </w:rPr>
                <w:t>20.13.24.122</w:t>
              </w:r>
            </w:hyperlink>
          </w:p>
        </w:tc>
        <w:tc>
          <w:tcPr>
            <w:tcW w:w="3920" w:type="dxa"/>
            <w:tcBorders>
              <w:top w:val="nil"/>
              <w:left w:val="nil"/>
              <w:bottom w:val="nil"/>
              <w:right w:val="nil"/>
            </w:tcBorders>
          </w:tcPr>
          <w:p w:rsidR="00000000" w:rsidRDefault="0070761A">
            <w:pPr>
              <w:pStyle w:val="a7"/>
            </w:pPr>
            <w:r>
              <w:t>кислота серная марки "К" должна соответствовать по физико-химическим показателям требованиям технических условий ТУ 20.13.24-075-00205311-2019 с массовой долей моногидрата не менее 92,5 процентов. Олеум до</w:t>
            </w:r>
            <w:r>
              <w:t xml:space="preserve">лжен соответствовать по физико-химическим показателям требованиям </w:t>
            </w:r>
            <w:hyperlink r:id="rId367" w:history="1">
              <w:r>
                <w:rPr>
                  <w:rStyle w:val="a4"/>
                </w:rPr>
                <w:t>ГОСТ 2184-2013</w:t>
              </w:r>
            </w:hyperlink>
            <w:r>
              <w:t xml:space="preserve"> "Кислота серная техническая". Требования к технологии: Процесс получения серной кислоты методом двойного к</w:t>
            </w:r>
            <w:r>
              <w:t>онтактирования с промежуточной абсорбцией</w:t>
            </w:r>
          </w:p>
        </w:tc>
        <w:tc>
          <w:tcPr>
            <w:tcW w:w="1540" w:type="dxa"/>
            <w:tcBorders>
              <w:top w:val="nil"/>
              <w:left w:val="nil"/>
              <w:bottom w:val="nil"/>
              <w:right w:val="nil"/>
            </w:tcBorders>
          </w:tcPr>
          <w:p w:rsidR="00000000" w:rsidRDefault="0070761A">
            <w:pPr>
              <w:pStyle w:val="a5"/>
              <w:jc w:val="center"/>
            </w:pPr>
            <w:r>
              <w:t>27 мая 2050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В рамках технологии создается высококонкурентный на мировом рынке продукт</w:t>
            </w:r>
          </w:p>
        </w:tc>
        <w:tc>
          <w:tcPr>
            <w:tcW w:w="3780" w:type="dxa"/>
            <w:tcBorders>
              <w:top w:val="nil"/>
              <w:left w:val="nil"/>
              <w:bottom w:val="nil"/>
              <w:right w:val="nil"/>
            </w:tcBorders>
          </w:tcPr>
          <w:p w:rsidR="00000000" w:rsidRDefault="0070761A">
            <w:pPr>
              <w:pStyle w:val="a7"/>
            </w:pPr>
            <w:r>
              <w:t>реализация проекта позволит обеспечить сырьевую безопасность, снизить себестоимость производства капролакта</w:t>
            </w:r>
            <w:r>
              <w:t>ма и продуктов его переработки. Экономический эффект после ввода в эксплуатацию - до 800 млн. руб. в год</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17" w:name="sub_1215"/>
            <w:r>
              <w:t>215.</w:t>
            </w:r>
            <w:bookmarkEnd w:id="217"/>
          </w:p>
        </w:tc>
        <w:tc>
          <w:tcPr>
            <w:tcW w:w="1960" w:type="dxa"/>
            <w:tcBorders>
              <w:top w:val="nil"/>
              <w:left w:val="nil"/>
              <w:bottom w:val="nil"/>
              <w:right w:val="nil"/>
            </w:tcBorders>
          </w:tcPr>
          <w:p w:rsidR="00000000" w:rsidRDefault="0070761A">
            <w:pPr>
              <w:pStyle w:val="a7"/>
            </w:pPr>
            <w:r>
              <w:t>Технология производства серной кислоты по технологии "двойное контактирование - двойная абсорбция" с системой утилизации тепла абсорбции</w:t>
            </w:r>
          </w:p>
        </w:tc>
        <w:tc>
          <w:tcPr>
            <w:tcW w:w="1960" w:type="dxa"/>
            <w:tcBorders>
              <w:top w:val="nil"/>
              <w:left w:val="nil"/>
              <w:bottom w:val="nil"/>
              <w:right w:val="nil"/>
            </w:tcBorders>
          </w:tcPr>
          <w:p w:rsidR="00000000" w:rsidRDefault="0070761A">
            <w:pPr>
              <w:pStyle w:val="a7"/>
            </w:pPr>
            <w:r>
              <w:t>серная кислота</w:t>
            </w:r>
          </w:p>
        </w:tc>
        <w:tc>
          <w:tcPr>
            <w:tcW w:w="1820" w:type="dxa"/>
            <w:tcBorders>
              <w:top w:val="nil"/>
              <w:left w:val="nil"/>
              <w:bottom w:val="nil"/>
              <w:right w:val="nil"/>
            </w:tcBorders>
          </w:tcPr>
          <w:p w:rsidR="00000000" w:rsidRDefault="0070761A">
            <w:pPr>
              <w:pStyle w:val="a5"/>
              <w:jc w:val="center"/>
            </w:pPr>
            <w:hyperlink r:id="rId368" w:history="1">
              <w:r>
                <w:rPr>
                  <w:rStyle w:val="a4"/>
                </w:rPr>
                <w:t>20.13.24.122</w:t>
              </w:r>
            </w:hyperlink>
          </w:p>
        </w:tc>
        <w:tc>
          <w:tcPr>
            <w:tcW w:w="3920" w:type="dxa"/>
            <w:tcBorders>
              <w:top w:val="nil"/>
              <w:left w:val="nil"/>
              <w:bottom w:val="nil"/>
              <w:right w:val="nil"/>
            </w:tcBorders>
          </w:tcPr>
          <w:p w:rsidR="00000000" w:rsidRDefault="0070761A">
            <w:pPr>
              <w:pStyle w:val="a7"/>
            </w:pPr>
            <w:r>
              <w:t>технические ха</w:t>
            </w:r>
            <w:r>
              <w:t>рактеристики: концентрация моногидрата н/м 92,5 процентов; массовая доля железа - н/б 0,02 процентов; массовая доля хлора - н/б 0,0001 процентов. Выход энергетического пара - н/м 0,5 т/т мнг. Удельные расходные нормы потребления сырья, энергоресурсов и кол</w:t>
            </w:r>
            <w:r>
              <w:t>ичество выбросов должны соответствовать лучшим мировым показателям</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В рамках технологии создается высококонкурентный на мировом рынке продукт</w:t>
            </w:r>
          </w:p>
        </w:tc>
        <w:tc>
          <w:tcPr>
            <w:tcW w:w="3780" w:type="dxa"/>
            <w:tcBorders>
              <w:top w:val="nil"/>
              <w:left w:val="nil"/>
              <w:bottom w:val="nil"/>
              <w:right w:val="nil"/>
            </w:tcBorders>
          </w:tcPr>
          <w:p w:rsidR="00000000" w:rsidRDefault="0070761A">
            <w:pPr>
              <w:pStyle w:val="a7"/>
            </w:pPr>
            <w:r>
              <w:t xml:space="preserve">основное применение серной кислоты - использование в производстве минеральных </w:t>
            </w:r>
            <w:r>
              <w:t>удобрений, с использованием серной кислоты протекает множество процессов, в том числе производство экстракционной фосфорной кислоты. Фосфорная кислота является основным сырьем для производства фосфорсодержащих минеральных удобрений, которые широко использу</w:t>
            </w:r>
            <w:r>
              <w:t>ются в сельском хозяйстве. Также фосфорная кислота и ее производные широко используются в пищевой, автомобильной и деревообрабатывающей промышленностях. Серная кислота также используется в процессе получения капролактама, в очистке отходящих газов в металл</w:t>
            </w:r>
            <w:r>
              <w:t>ургии, а также множестве других отраслей и производств. Российские производители серной кислоты имеют высокую конкурентоспособность на мировом рынке вследствие наличия доступа к эффективным источникам сырья и энергоресурсов. Технические характеристики (сво</w:t>
            </w:r>
            <w:r>
              <w:t>йства) продукции соответствуют лучшим российским и международным производственным стандартам. При использовании более эффективного катализатора имеется потенциальная возможность повысить степень конверсии (контактирования) SO</w:t>
            </w:r>
            <w:r>
              <w:rPr>
                <w:vertAlign w:val="subscript"/>
              </w:rPr>
              <w:t> 2</w:t>
            </w:r>
            <w:r>
              <w:t xml:space="preserve"> в SO</w:t>
            </w:r>
            <w:r>
              <w:rPr>
                <w:vertAlign w:val="subscript"/>
              </w:rPr>
              <w:t> 3</w:t>
            </w:r>
            <w:r>
              <w:t>, при этом снижается в</w:t>
            </w:r>
            <w:r>
              <w:t>ыброс SO</w:t>
            </w:r>
            <w:r>
              <w:rPr>
                <w:vertAlign w:val="subscript"/>
              </w:rPr>
              <w:t> 2</w:t>
            </w:r>
            <w:r>
              <w:t xml:space="preserve"> и повышается выход серной кислоты. К имеющимся штатным системам улавливания SO</w:t>
            </w:r>
            <w:r>
              <w:rPr>
                <w:vertAlign w:val="subscript"/>
              </w:rPr>
              <w:t xml:space="preserve"> 3 </w:t>
            </w:r>
            <w:r>
              <w:t>перед выхлопной трубой, возможна установка дополнительной системы очистки, улавливающей кислые газы, что позволит минимизировать их выброс в атмосферу практически д</w:t>
            </w:r>
            <w:r>
              <w:t>о фоновых значений</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18" w:name="sub_1216"/>
            <w:r>
              <w:t>216.</w:t>
            </w:r>
            <w:bookmarkEnd w:id="218"/>
          </w:p>
        </w:tc>
        <w:tc>
          <w:tcPr>
            <w:tcW w:w="1960" w:type="dxa"/>
            <w:tcBorders>
              <w:top w:val="nil"/>
              <w:left w:val="nil"/>
              <w:bottom w:val="nil"/>
              <w:right w:val="nil"/>
            </w:tcBorders>
          </w:tcPr>
          <w:p w:rsidR="00000000" w:rsidRDefault="0070761A">
            <w:pPr>
              <w:pStyle w:val="a7"/>
            </w:pPr>
            <w:r>
              <w:t>Технология производства экстракционной фосфорной кислоты в дигидратном режиме, полугидратном режиме и смешанном режиме</w:t>
            </w:r>
          </w:p>
        </w:tc>
        <w:tc>
          <w:tcPr>
            <w:tcW w:w="1960" w:type="dxa"/>
            <w:tcBorders>
              <w:top w:val="nil"/>
              <w:left w:val="nil"/>
              <w:bottom w:val="nil"/>
              <w:right w:val="nil"/>
            </w:tcBorders>
          </w:tcPr>
          <w:p w:rsidR="00000000" w:rsidRDefault="0070761A">
            <w:pPr>
              <w:pStyle w:val="a7"/>
            </w:pPr>
            <w:r>
              <w:t>фосфорная кислота (пентоксид фосфора)</w:t>
            </w:r>
          </w:p>
        </w:tc>
        <w:tc>
          <w:tcPr>
            <w:tcW w:w="1820" w:type="dxa"/>
            <w:tcBorders>
              <w:top w:val="nil"/>
              <w:left w:val="nil"/>
              <w:bottom w:val="nil"/>
              <w:right w:val="nil"/>
            </w:tcBorders>
          </w:tcPr>
          <w:p w:rsidR="00000000" w:rsidRDefault="0070761A">
            <w:pPr>
              <w:pStyle w:val="a5"/>
              <w:jc w:val="center"/>
            </w:pPr>
            <w:hyperlink r:id="rId369" w:history="1">
              <w:r>
                <w:rPr>
                  <w:rStyle w:val="a4"/>
                </w:rPr>
                <w:t>20.13.24.130</w:t>
              </w:r>
            </w:hyperlink>
          </w:p>
        </w:tc>
        <w:tc>
          <w:tcPr>
            <w:tcW w:w="3920" w:type="dxa"/>
            <w:tcBorders>
              <w:top w:val="nil"/>
              <w:left w:val="nil"/>
              <w:bottom w:val="nil"/>
              <w:right w:val="nil"/>
            </w:tcBorders>
          </w:tcPr>
          <w:p w:rsidR="00000000" w:rsidRDefault="0070761A">
            <w:pPr>
              <w:pStyle w:val="a7"/>
            </w:pPr>
            <w:r>
              <w:t>технические характеристики: концентрация H</w:t>
            </w:r>
            <w:r>
              <w:rPr>
                <w:vertAlign w:val="subscript"/>
              </w:rPr>
              <w:t> 3</w:t>
            </w:r>
            <w:r>
              <w:t>PO</w:t>
            </w:r>
            <w:r>
              <w:rPr>
                <w:vertAlign w:val="subscript"/>
              </w:rPr>
              <w:t> 4</w:t>
            </w:r>
            <w:r>
              <w:t xml:space="preserve"> - 52 процентов по P</w:t>
            </w:r>
            <w:r>
              <w:rPr>
                <w:vertAlign w:val="subscript"/>
              </w:rPr>
              <w:t> 2</w:t>
            </w:r>
            <w:r>
              <w:t>O</w:t>
            </w:r>
            <w:r>
              <w:rPr>
                <w:vertAlign w:val="subscript"/>
              </w:rPr>
              <w:t xml:space="preserve"> 5 </w:t>
            </w:r>
            <w:r>
              <w:t>(оксид фосфора); содержание твердой фазы - 0,5 процентов. Удельные расходные нормы потребления сырья, энергоресурсов и количество выбросов должны со</w:t>
            </w:r>
            <w:r>
              <w:t>ответствовать лучшим мировым показателям</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В рамках технологии создается высококонкурентный на мировом рынке продукт</w:t>
            </w:r>
          </w:p>
        </w:tc>
        <w:tc>
          <w:tcPr>
            <w:tcW w:w="3780" w:type="dxa"/>
            <w:tcBorders>
              <w:top w:val="nil"/>
              <w:left w:val="nil"/>
              <w:bottom w:val="nil"/>
              <w:right w:val="nil"/>
            </w:tcBorders>
          </w:tcPr>
          <w:p w:rsidR="00000000" w:rsidRDefault="0070761A">
            <w:pPr>
              <w:pStyle w:val="a7"/>
            </w:pPr>
            <w:r>
              <w:t>в технологию изначально закладывается возможность перехода из дигидратного режима в полугидратный режим без дополнительных существенных инвестиций. При этом, производительность установки повышается в 1,5 - 2 раза, концентрация получаемой кислоты из экстрак</w:t>
            </w:r>
            <w:r>
              <w:t>тора повышается с 26 - 28 процентов до 33 - 40 процентов Р</w:t>
            </w:r>
            <w:r>
              <w:rPr>
                <w:vertAlign w:val="subscript"/>
              </w:rPr>
              <w:t> 2</w:t>
            </w:r>
            <w:r>
              <w:t>О</w:t>
            </w:r>
            <w:r>
              <w:rPr>
                <w:vertAlign w:val="subscript"/>
              </w:rPr>
              <w:t> 5</w:t>
            </w:r>
            <w:r>
              <w:t>. Предусматривается возможность расширения узлов экстракции и фильтрации для реализации перехода в дигидрат - полугидратный режим. Такой режим позволяет повысить степень извлечения Р</w:t>
            </w:r>
            <w:r>
              <w:rPr>
                <w:vertAlign w:val="subscript"/>
              </w:rPr>
              <w:t> 2</w:t>
            </w:r>
            <w:r>
              <w:t>О</w:t>
            </w:r>
            <w:r>
              <w:rPr>
                <w:vertAlign w:val="subscript"/>
              </w:rPr>
              <w:t> 5</w:t>
            </w:r>
            <w:r>
              <w:t xml:space="preserve"> до 99</w:t>
            </w:r>
            <w:r>
              <w:t xml:space="preserve"> процентов и получить более чистый фосфогипс, пригодный для его реализации в сельском хозяйстве, строительстве и прочих отраслях</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19" w:name="sub_1217"/>
            <w:r>
              <w:t>217.</w:t>
            </w:r>
            <w:bookmarkEnd w:id="219"/>
          </w:p>
        </w:tc>
        <w:tc>
          <w:tcPr>
            <w:tcW w:w="1960" w:type="dxa"/>
            <w:tcBorders>
              <w:top w:val="nil"/>
              <w:left w:val="nil"/>
              <w:bottom w:val="nil"/>
              <w:right w:val="nil"/>
            </w:tcBorders>
          </w:tcPr>
          <w:p w:rsidR="00000000" w:rsidRDefault="0070761A">
            <w:pPr>
              <w:pStyle w:val="a7"/>
            </w:pPr>
            <w:r>
              <w:t>Технология производства экстракционной фосфорной кислоты с применением сухого складирования фосфогипса</w:t>
            </w:r>
          </w:p>
        </w:tc>
        <w:tc>
          <w:tcPr>
            <w:tcW w:w="1960" w:type="dxa"/>
            <w:tcBorders>
              <w:top w:val="nil"/>
              <w:left w:val="nil"/>
              <w:bottom w:val="nil"/>
              <w:right w:val="nil"/>
            </w:tcBorders>
          </w:tcPr>
          <w:p w:rsidR="00000000" w:rsidRDefault="0070761A">
            <w:pPr>
              <w:pStyle w:val="a7"/>
            </w:pPr>
            <w:r>
              <w:t>фосфорная кислота</w:t>
            </w:r>
          </w:p>
        </w:tc>
        <w:tc>
          <w:tcPr>
            <w:tcW w:w="1820" w:type="dxa"/>
            <w:tcBorders>
              <w:top w:val="nil"/>
              <w:left w:val="nil"/>
              <w:bottom w:val="nil"/>
              <w:right w:val="nil"/>
            </w:tcBorders>
          </w:tcPr>
          <w:p w:rsidR="00000000" w:rsidRDefault="0070761A">
            <w:pPr>
              <w:pStyle w:val="a5"/>
              <w:jc w:val="center"/>
            </w:pPr>
            <w:hyperlink r:id="rId370" w:history="1">
              <w:r>
                <w:rPr>
                  <w:rStyle w:val="a4"/>
                </w:rPr>
                <w:t>20.13.24.130</w:t>
              </w:r>
            </w:hyperlink>
          </w:p>
        </w:tc>
        <w:tc>
          <w:tcPr>
            <w:tcW w:w="3920" w:type="dxa"/>
            <w:tcBorders>
              <w:top w:val="nil"/>
              <w:left w:val="nil"/>
              <w:bottom w:val="nil"/>
              <w:right w:val="nil"/>
            </w:tcBorders>
          </w:tcPr>
          <w:p w:rsidR="00000000" w:rsidRDefault="0070761A">
            <w:pPr>
              <w:pStyle w:val="a7"/>
            </w:pPr>
            <w:r>
              <w:t>технические характеристики в соответствии с действующими нормативными документами (ГОСТ, ТУ, стандарт предприятия). Требования к технологии: Сухое с</w:t>
            </w:r>
            <w:r>
              <w:t>кладирование фосфогипса с доставкой конвейерным транспортом; Интенсификация одного комплекса реакторного оборудования производства экстракционной фосфорной кислоты до нагрузки 160 т/ч по апатитовому концентрату, при одновременном сохранении коэффициента из</w:t>
            </w:r>
            <w:r>
              <w:t>влечения из фосфорсодержащего сырья не меньше 96,4 процентов согласно требованиям наилучших доступных технологий</w:t>
            </w:r>
          </w:p>
        </w:tc>
        <w:tc>
          <w:tcPr>
            <w:tcW w:w="1540" w:type="dxa"/>
            <w:tcBorders>
              <w:top w:val="nil"/>
              <w:left w:val="nil"/>
              <w:bottom w:val="nil"/>
              <w:right w:val="nil"/>
            </w:tcBorders>
          </w:tcPr>
          <w:p w:rsidR="00000000" w:rsidRDefault="0070761A">
            <w:pPr>
              <w:pStyle w:val="a5"/>
              <w:jc w:val="center"/>
            </w:pPr>
            <w:r>
              <w:t>28 марта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потенциал - увеличение выпуска готовой продукции, за счет увеличения фонда рабочего времени существующего фильт</w:t>
            </w:r>
            <w:r>
              <w:t>ровального оборудования. Технология позволяет производить конкурентоспособную на мировом рынке продукцию. Целевой рынок: продукция используется для внутреннего потребления, как сырье для производства удобрений. Факторы, обеспечивающие ценовую конкурентоспо</w:t>
            </w:r>
            <w:r>
              <w:t>собность продукции: снижение себестоимости продукции за счет вертикальной интеграции компании и наличие собственного источника высококачественного фосфатного сырья; наличие собственной сбытовой сети в Латинской Америки, Европе и Азии; высокое качество гото</w:t>
            </w:r>
            <w:r>
              <w:t>вого продукта, достигаемое применением апробированных технологий и высоким качеством исходного сырья</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20" w:name="sub_1218"/>
            <w:r>
              <w:t>218.</w:t>
            </w:r>
            <w:bookmarkEnd w:id="220"/>
          </w:p>
        </w:tc>
        <w:tc>
          <w:tcPr>
            <w:tcW w:w="1960" w:type="dxa"/>
            <w:tcBorders>
              <w:top w:val="nil"/>
              <w:left w:val="nil"/>
              <w:bottom w:val="nil"/>
              <w:right w:val="nil"/>
            </w:tcBorders>
          </w:tcPr>
          <w:p w:rsidR="00000000" w:rsidRDefault="0070761A">
            <w:pPr>
              <w:pStyle w:val="a7"/>
            </w:pPr>
            <w:r>
              <w:t>Технология регенерации фтора в виде фторида водорода из обедненного гексафторида урана для замыкания ядерного топливного цикла по ф</w:t>
            </w:r>
            <w:r>
              <w:t>тору</w:t>
            </w:r>
          </w:p>
        </w:tc>
        <w:tc>
          <w:tcPr>
            <w:tcW w:w="1960" w:type="dxa"/>
            <w:tcBorders>
              <w:top w:val="nil"/>
              <w:left w:val="nil"/>
              <w:bottom w:val="nil"/>
              <w:right w:val="nil"/>
            </w:tcBorders>
          </w:tcPr>
          <w:p w:rsidR="00000000" w:rsidRDefault="0070761A">
            <w:pPr>
              <w:pStyle w:val="a7"/>
            </w:pPr>
            <w:r>
              <w:t>фторид водорода (кислота плавиковая)</w:t>
            </w:r>
          </w:p>
        </w:tc>
        <w:tc>
          <w:tcPr>
            <w:tcW w:w="1820" w:type="dxa"/>
            <w:tcBorders>
              <w:top w:val="nil"/>
              <w:left w:val="nil"/>
              <w:bottom w:val="nil"/>
              <w:right w:val="nil"/>
            </w:tcBorders>
          </w:tcPr>
          <w:p w:rsidR="00000000" w:rsidRDefault="0070761A">
            <w:pPr>
              <w:pStyle w:val="a5"/>
              <w:jc w:val="center"/>
            </w:pPr>
            <w:hyperlink r:id="rId371" w:history="1">
              <w:r>
                <w:rPr>
                  <w:rStyle w:val="a4"/>
                </w:rPr>
                <w:t>20.13.24.141</w:t>
              </w:r>
            </w:hyperlink>
          </w:p>
        </w:tc>
        <w:tc>
          <w:tcPr>
            <w:tcW w:w="3920" w:type="dxa"/>
            <w:tcBorders>
              <w:top w:val="nil"/>
              <w:left w:val="nil"/>
              <w:bottom w:val="nil"/>
              <w:right w:val="nil"/>
            </w:tcBorders>
          </w:tcPr>
          <w:p w:rsidR="00000000" w:rsidRDefault="0070761A">
            <w:pPr>
              <w:pStyle w:val="a7"/>
            </w:pPr>
            <w:r>
              <w:t xml:space="preserve">состав фторида водорода должен соответствовать </w:t>
            </w:r>
            <w:hyperlink r:id="rId372" w:history="1">
              <w:r>
                <w:rPr>
                  <w:rStyle w:val="a4"/>
                </w:rPr>
                <w:t>ГОСТ 14022-88</w:t>
              </w:r>
            </w:hyperlink>
            <w:r>
              <w:t xml:space="preserve"> "Водород фтористый безводный"; Плавиковая (фтористоводородная) кислота должна соответствовать </w:t>
            </w:r>
            <w:hyperlink r:id="rId373" w:history="1">
              <w:r>
                <w:rPr>
                  <w:rStyle w:val="a4"/>
                </w:rPr>
                <w:t>ГОСТ 10484-78</w:t>
              </w:r>
            </w:hyperlink>
            <w:r>
              <w:t xml:space="preserve"> "Реактивы. Кислота фтористоводородная", Требования к технологии</w:t>
            </w:r>
            <w:r>
              <w:t>: производство фторида водорода (плавиковой кислоты) из обедненного гексафторида урана при его обработке в пламени водородсодержащего топлива и кислорода</w:t>
            </w:r>
          </w:p>
        </w:tc>
        <w:tc>
          <w:tcPr>
            <w:tcW w:w="1540" w:type="dxa"/>
            <w:tcBorders>
              <w:top w:val="nil"/>
              <w:left w:val="nil"/>
              <w:bottom w:val="nil"/>
              <w:right w:val="nil"/>
            </w:tcBorders>
          </w:tcPr>
          <w:p w:rsidR="00000000" w:rsidRDefault="0070761A">
            <w:pPr>
              <w:pStyle w:val="a5"/>
              <w:jc w:val="center"/>
            </w:pPr>
            <w:r>
              <w:t>30 июня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созданная на основе внедрения технологии новая сырьевая база соединений</w:t>
            </w:r>
            <w:r>
              <w:t xml:space="preserve"> фтора позволит сохранить и укрепить позиции России в производстве таких стратегических материалов, как гексафторид урана, гексафтралюминат натрия, редкоземельные металлы, фторполимеры</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21" w:name="sub_1219"/>
            <w:r>
              <w:t>219.</w:t>
            </w:r>
            <w:bookmarkEnd w:id="221"/>
          </w:p>
        </w:tc>
        <w:tc>
          <w:tcPr>
            <w:tcW w:w="1960" w:type="dxa"/>
            <w:tcBorders>
              <w:top w:val="nil"/>
              <w:left w:val="nil"/>
              <w:bottom w:val="nil"/>
              <w:right w:val="nil"/>
            </w:tcBorders>
          </w:tcPr>
          <w:p w:rsidR="00000000" w:rsidRDefault="0070761A">
            <w:pPr>
              <w:pStyle w:val="a7"/>
            </w:pPr>
            <w:r>
              <w:t>Технология производства хлора и каустической со</w:t>
            </w:r>
            <w:r>
              <w:t>ды методом мембранного электролиза</w:t>
            </w:r>
          </w:p>
        </w:tc>
        <w:tc>
          <w:tcPr>
            <w:tcW w:w="1960" w:type="dxa"/>
            <w:tcBorders>
              <w:top w:val="nil"/>
              <w:left w:val="nil"/>
              <w:bottom w:val="nil"/>
              <w:right w:val="nil"/>
            </w:tcBorders>
          </w:tcPr>
          <w:p w:rsidR="00000000" w:rsidRDefault="0070761A">
            <w:pPr>
              <w:pStyle w:val="a7"/>
            </w:pPr>
            <w:r>
              <w:t>гидроксид натрия (сода каустическая)</w:t>
            </w:r>
          </w:p>
        </w:tc>
        <w:tc>
          <w:tcPr>
            <w:tcW w:w="1820" w:type="dxa"/>
            <w:tcBorders>
              <w:top w:val="nil"/>
              <w:left w:val="nil"/>
              <w:bottom w:val="nil"/>
              <w:right w:val="nil"/>
            </w:tcBorders>
          </w:tcPr>
          <w:p w:rsidR="00000000" w:rsidRDefault="0070761A">
            <w:pPr>
              <w:pStyle w:val="a5"/>
              <w:jc w:val="center"/>
            </w:pPr>
            <w:hyperlink r:id="rId374" w:history="1">
              <w:r>
                <w:rPr>
                  <w:rStyle w:val="a4"/>
                </w:rPr>
                <w:t>20.13.25.111</w:t>
              </w:r>
            </w:hyperlink>
          </w:p>
        </w:tc>
        <w:tc>
          <w:tcPr>
            <w:tcW w:w="3920" w:type="dxa"/>
            <w:tcBorders>
              <w:top w:val="nil"/>
              <w:left w:val="nil"/>
              <w:bottom w:val="nil"/>
              <w:right w:val="nil"/>
            </w:tcBorders>
          </w:tcPr>
          <w:p w:rsidR="00000000" w:rsidRDefault="0070761A">
            <w:pPr>
              <w:pStyle w:val="a7"/>
            </w:pPr>
            <w:r>
              <w:t>технические характеристики: гидроксид натрия (каустическая сода): массовая доля гидроксида нат</w:t>
            </w:r>
            <w:r>
              <w:t xml:space="preserve">рия - 32 процентов </w:t>
            </w:r>
            <w:r>
              <w:rPr>
                <w:noProof/>
              </w:rPr>
              <w:drawing>
                <wp:inline distT="0" distB="0" distL="0" distR="0">
                  <wp:extent cx="112395" cy="15557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75">
                            <a:extLst>
                              <a:ext uri="{28A0092B-C50C-407E-A947-70E740481C1C}">
                                <a14:useLocalDpi xmlns:a14="http://schemas.microsoft.com/office/drawing/2010/main" val="0"/>
                              </a:ext>
                            </a:extLst>
                          </a:blip>
                          <a:srcRect/>
                          <a:stretch>
                            <a:fillRect/>
                          </a:stretch>
                        </pic:blipFill>
                        <pic:spPr bwMode="auto">
                          <a:xfrm>
                            <a:off x="0" y="0"/>
                            <a:ext cx="112395" cy="155575"/>
                          </a:xfrm>
                          <a:prstGeom prst="rect">
                            <a:avLst/>
                          </a:prstGeom>
                          <a:noFill/>
                          <a:ln>
                            <a:noFill/>
                          </a:ln>
                        </pic:spPr>
                      </pic:pic>
                    </a:graphicData>
                  </a:graphic>
                </wp:inline>
              </w:drawing>
            </w:r>
            <w:r>
              <w:t xml:space="preserve"> 1 процентов ; массовая доля хлорида натрия не более 30 ppm; массовая доля хлората натрия не более 20 ppm. Соляная кислота: массовая доля хлороводорода - 32 процентов; массовая доля хлора - 2 </w:t>
            </w:r>
            <w:r>
              <w:rPr>
                <w:noProof/>
              </w:rPr>
              <w:drawing>
                <wp:inline distT="0" distB="0" distL="0" distR="0">
                  <wp:extent cx="112395" cy="15557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76">
                            <a:extLst>
                              <a:ext uri="{28A0092B-C50C-407E-A947-70E740481C1C}">
                                <a14:useLocalDpi xmlns:a14="http://schemas.microsoft.com/office/drawing/2010/main" val="0"/>
                              </a:ext>
                            </a:extLst>
                          </a:blip>
                          <a:srcRect/>
                          <a:stretch>
                            <a:fillRect/>
                          </a:stretch>
                        </pic:blipFill>
                        <pic:spPr bwMode="auto">
                          <a:xfrm>
                            <a:off x="0" y="0"/>
                            <a:ext cx="112395" cy="155575"/>
                          </a:xfrm>
                          <a:prstGeom prst="rect">
                            <a:avLst/>
                          </a:prstGeom>
                          <a:noFill/>
                          <a:ln>
                            <a:noFill/>
                          </a:ln>
                        </pic:spPr>
                      </pic:pic>
                    </a:graphicData>
                  </a:graphic>
                </wp:inline>
              </w:drawing>
            </w:r>
            <w:r>
              <w:t xml:space="preserve"> 0,5 ppmw. Хлор: объемная доля хлора - не менее 98 процентов; объемная доля кислорода - не более 1,5 процентов; объемная доля водорода - не более 0,1 процентов Водород: доля водорода- не менее 99,8 процентов; объемная дол</w:t>
            </w:r>
            <w:r>
              <w:t>я О</w:t>
            </w:r>
            <w:r>
              <w:rPr>
                <w:vertAlign w:val="subscript"/>
              </w:rPr>
              <w:t> 2</w:t>
            </w:r>
            <w:r>
              <w:t xml:space="preserve"> - не более 0,2 процентов</w:t>
            </w:r>
          </w:p>
        </w:tc>
        <w:tc>
          <w:tcPr>
            <w:tcW w:w="1540" w:type="dxa"/>
            <w:tcBorders>
              <w:top w:val="nil"/>
              <w:left w:val="nil"/>
              <w:bottom w:val="nil"/>
              <w:right w:val="nil"/>
            </w:tcBorders>
          </w:tcPr>
          <w:p w:rsidR="00000000" w:rsidRDefault="0070761A">
            <w:pPr>
              <w:pStyle w:val="a5"/>
              <w:jc w:val="center"/>
            </w:pPr>
            <w:r>
              <w:t>31 декабря 2050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3780" w:type="dxa"/>
            <w:tcBorders>
              <w:top w:val="nil"/>
              <w:left w:val="nil"/>
              <w:bottom w:val="nil"/>
              <w:right w:val="nil"/>
            </w:tcBorders>
          </w:tcPr>
          <w:p w:rsidR="00000000" w:rsidRDefault="0070761A">
            <w:pPr>
              <w:pStyle w:val="a7"/>
            </w:pPr>
            <w:r>
              <w:t>Каустическая сода, полученная методом мембранного электролиза, являетс</w:t>
            </w:r>
            <w:r>
              <w:t>я чистым и высококачественным продуктом, который является конкурентоспособным продуктом на мировом рынке</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22" w:name="sub_1220"/>
            <w:r>
              <w:t>220.</w:t>
            </w:r>
            <w:bookmarkEnd w:id="222"/>
          </w:p>
        </w:tc>
        <w:tc>
          <w:tcPr>
            <w:tcW w:w="1960" w:type="dxa"/>
            <w:tcBorders>
              <w:top w:val="nil"/>
              <w:left w:val="nil"/>
              <w:bottom w:val="nil"/>
              <w:right w:val="nil"/>
            </w:tcBorders>
          </w:tcPr>
          <w:p w:rsidR="00000000" w:rsidRDefault="0070761A">
            <w:pPr>
              <w:pStyle w:val="a7"/>
            </w:pPr>
            <w:r>
              <w:t>Технология получения калия путем едкого мембранного электролиза</w:t>
            </w:r>
          </w:p>
        </w:tc>
        <w:tc>
          <w:tcPr>
            <w:tcW w:w="1960" w:type="dxa"/>
            <w:tcBorders>
              <w:top w:val="nil"/>
              <w:left w:val="nil"/>
              <w:bottom w:val="nil"/>
              <w:right w:val="nil"/>
            </w:tcBorders>
          </w:tcPr>
          <w:p w:rsidR="00000000" w:rsidRDefault="0070761A">
            <w:pPr>
              <w:pStyle w:val="a7"/>
            </w:pPr>
            <w:r>
              <w:t>калий едкий (твердый, жидкий)</w:t>
            </w:r>
          </w:p>
        </w:tc>
        <w:tc>
          <w:tcPr>
            <w:tcW w:w="1820" w:type="dxa"/>
            <w:tcBorders>
              <w:top w:val="nil"/>
              <w:left w:val="nil"/>
              <w:bottom w:val="nil"/>
              <w:right w:val="nil"/>
            </w:tcBorders>
          </w:tcPr>
          <w:p w:rsidR="00000000" w:rsidRDefault="0070761A">
            <w:pPr>
              <w:pStyle w:val="a5"/>
              <w:jc w:val="center"/>
            </w:pPr>
            <w:hyperlink r:id="rId377" w:history="1">
              <w:r>
                <w:rPr>
                  <w:rStyle w:val="a4"/>
                </w:rPr>
                <w:t>20.13.25.112</w:t>
              </w:r>
            </w:hyperlink>
          </w:p>
        </w:tc>
        <w:tc>
          <w:tcPr>
            <w:tcW w:w="3920" w:type="dxa"/>
            <w:tcBorders>
              <w:top w:val="nil"/>
              <w:left w:val="nil"/>
              <w:bottom w:val="nil"/>
              <w:right w:val="nil"/>
            </w:tcBorders>
          </w:tcPr>
          <w:p w:rsidR="00000000" w:rsidRDefault="0070761A">
            <w:pPr>
              <w:pStyle w:val="a7"/>
            </w:pPr>
            <w:r>
              <w:t>технические характеристики: калий едкий (твердый, жидкий) - Продукт не горюч, взрывобезопасен, обладает ярко выраженными свойствами щелочи, сильный электролит, при ра</w:t>
            </w:r>
            <w:r>
              <w:t>створении выделяется тепло. Кислота соляная синтетическая техническая - бесцветная прозрачная жидкость или с желтоватым оттенком. Гипохлориты (натрия, калия) - жидкость от зеленовато-желтого до красно-коричневого цвета. кальций хлористый технический (жидки</w:t>
            </w:r>
            <w:r>
              <w:t>й, гранулированный) - раствор желтовато-серого или зеленоватого цвета прозрачный или с легкой мутью. Чешуйки белого или серого цвета. Калия карбонат гранулированный (поташ) - гранулы белого цвета. Калия карбонат гранулированный - гранулы белого цвета. Дейс</w:t>
            </w:r>
            <w:r>
              <w:t>твующее вещество: углекислый калий - 98 процентов - 99,5 процентов. Гранулометрический состав продукта: остаток на сите 0 процентов - 20 процентов; прохождение через сито с сеткой - 0 процентов - 10 процентов. Требования к технологии: Технология мембранног</w:t>
            </w:r>
            <w:r>
              <w:t>о электролиза</w:t>
            </w:r>
          </w:p>
        </w:tc>
        <w:tc>
          <w:tcPr>
            <w:tcW w:w="1540" w:type="dxa"/>
            <w:tcBorders>
              <w:top w:val="nil"/>
              <w:left w:val="nil"/>
              <w:bottom w:val="nil"/>
              <w:right w:val="nil"/>
            </w:tcBorders>
          </w:tcPr>
          <w:p w:rsidR="00000000" w:rsidRDefault="0070761A">
            <w:pPr>
              <w:pStyle w:val="a5"/>
              <w:jc w:val="center"/>
            </w:pPr>
            <w:r>
              <w:t>1 января 2050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3780" w:type="dxa"/>
            <w:tcBorders>
              <w:top w:val="nil"/>
              <w:left w:val="nil"/>
              <w:bottom w:val="nil"/>
              <w:right w:val="nil"/>
            </w:tcBorders>
          </w:tcPr>
          <w:p w:rsidR="00000000" w:rsidRDefault="0070761A">
            <w:pPr>
              <w:pStyle w:val="a7"/>
            </w:pPr>
            <w:r>
              <w:t>исходя из мирового опыта апробирования метода мембранного электролиза, потенциал развития</w:t>
            </w:r>
            <w:r>
              <w:t xml:space="preserve"> современной технологии заключается в использовании более совершенных ионообменных мембран, характеризующихся большим ресурсом эксплуатации и меньшей стоимостью по сравнению с существующими типами мембран, а также в создании и внедрении более эффективных и</w:t>
            </w:r>
            <w:r>
              <w:t xml:space="preserve"> экономичных систем (установок) химической и ионообменной очистки раствора хлорида калия от нежелательных примесей. Продукт является конкурентоспособным так как содержание хлористого калия в растворе едкого кали меньше чем обычно в два раза (в пределах 9 p</w:t>
            </w:r>
            <w:r>
              <w:t>pm), высокая устойчивость к примесям в рассоле</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23" w:name="sub_1221"/>
            <w:r>
              <w:t>221.</w:t>
            </w:r>
            <w:bookmarkEnd w:id="223"/>
          </w:p>
        </w:tc>
        <w:tc>
          <w:tcPr>
            <w:tcW w:w="1960" w:type="dxa"/>
            <w:tcBorders>
              <w:top w:val="nil"/>
              <w:left w:val="nil"/>
              <w:bottom w:val="nil"/>
              <w:right w:val="nil"/>
            </w:tcBorders>
          </w:tcPr>
          <w:p w:rsidR="00000000" w:rsidRDefault="0070761A">
            <w:pPr>
              <w:pStyle w:val="a7"/>
            </w:pPr>
            <w:r>
              <w:t>Технология (баромембранная) получения биологически активных субстратов, включающая концентрирование, деменерализацию, диафильтрацию, лиофилизацию и жидкостную хромотографию на ионообмен</w:t>
            </w:r>
            <w:r>
              <w:t>ных смолах</w:t>
            </w:r>
          </w:p>
        </w:tc>
        <w:tc>
          <w:tcPr>
            <w:tcW w:w="1960" w:type="dxa"/>
            <w:tcBorders>
              <w:top w:val="nil"/>
              <w:left w:val="nil"/>
              <w:bottom w:val="nil"/>
              <w:right w:val="nil"/>
            </w:tcBorders>
          </w:tcPr>
          <w:p w:rsidR="00000000" w:rsidRDefault="0070761A">
            <w:pPr>
              <w:pStyle w:val="a7"/>
            </w:pPr>
            <w:r>
              <w:t>оксиды, гидроксиды и пероксиды прочие</w:t>
            </w:r>
          </w:p>
        </w:tc>
        <w:tc>
          <w:tcPr>
            <w:tcW w:w="1820" w:type="dxa"/>
            <w:tcBorders>
              <w:top w:val="nil"/>
              <w:left w:val="nil"/>
              <w:bottom w:val="nil"/>
              <w:right w:val="nil"/>
            </w:tcBorders>
          </w:tcPr>
          <w:p w:rsidR="00000000" w:rsidRDefault="0070761A">
            <w:pPr>
              <w:pStyle w:val="a5"/>
              <w:jc w:val="center"/>
            </w:pPr>
            <w:hyperlink r:id="rId378" w:history="1">
              <w:r>
                <w:rPr>
                  <w:rStyle w:val="a4"/>
                </w:rPr>
                <w:t>20.13.25.119</w:t>
              </w:r>
            </w:hyperlink>
          </w:p>
        </w:tc>
        <w:tc>
          <w:tcPr>
            <w:tcW w:w="3920" w:type="dxa"/>
            <w:tcBorders>
              <w:top w:val="nil"/>
              <w:left w:val="nil"/>
              <w:bottom w:val="nil"/>
              <w:right w:val="nil"/>
            </w:tcBorders>
          </w:tcPr>
          <w:p w:rsidR="00000000" w:rsidRDefault="0070761A">
            <w:pPr>
              <w:pStyle w:val="a7"/>
            </w:pPr>
            <w:r>
              <w:t>технические характеристики продукта: биологическая активность против широкого спектра патогенных микроорганизмов, в т</w:t>
            </w:r>
            <w:r>
              <w:t>ом числе антибиотикоустойчивых форм; выход белка не менее 90 процентов от содержания его в сырье; чистота продукта не менее 95 процентов (по белку); насыщенность железом, соотвествующая природному белку - 10 процентов - 14 процентов</w:t>
            </w:r>
          </w:p>
        </w:tc>
        <w:tc>
          <w:tcPr>
            <w:tcW w:w="1540" w:type="dxa"/>
            <w:tcBorders>
              <w:top w:val="nil"/>
              <w:left w:val="nil"/>
              <w:bottom w:val="nil"/>
              <w:right w:val="nil"/>
            </w:tcBorders>
          </w:tcPr>
          <w:p w:rsidR="00000000" w:rsidRDefault="0070761A">
            <w:pPr>
              <w:pStyle w:val="a5"/>
              <w:jc w:val="center"/>
            </w:pPr>
            <w:r>
              <w:t>1 января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лактоферрин человека отсутствует на мировом рынке. Ежегодный рынок инновационной продукции оценивается в 6 млрд долл. Проект предусматривает создание промышленного наукоемкого инновационного производства субстратов для фармацевтической промышле</w:t>
            </w:r>
            <w:r>
              <w:t>нности. Планируется модификация, совершенствование технологии производства промышленной продукции, которые приведут к появлению новых уникальных свойств промышленной продукции, способа производства промышленной продукции и расширению спектра областей приме</w:t>
            </w:r>
            <w:r>
              <w:t>нения промышленной продукции. Многочисленными исследованиями с привлечением аккредитованных государственных биологических и медицинских организаций, была показана идентичность биоаналога лактоферрина природному белку и его полная биобезопасность. В клиниче</w:t>
            </w:r>
            <w:r>
              <w:t>ских условиях (дерматология, гинекология, стоматология и др.) показан выраженный бактерицидный эффект биоаналога лактоферрина человека, обнаружена его активность против антибиотикустойчивой микрофлоры (бактерии, грибки). Еще одним важным свойством лактофер</w:t>
            </w:r>
            <w:r>
              <w:t>рина человека является его участие в процессах костеобразования. Кроме того, проведенные нашими научными партнерами разработки позволяют рассматривать лактоферрин как важнейший фактор барьерного иммунитета, препятствующий проникновению вирусов, в том числе</w:t>
            </w:r>
            <w:r>
              <w:t xml:space="preserve"> и коронавируса, в клетку и его межклеточной передачи. Потенциальными потребителями готовой продукции на основе лактоферрина будут компании, производящие лекарственные средства и средства медицинского назначения, в том числе, и в рамках госзаказа, производ</w:t>
            </w:r>
            <w:r>
              <w:t>ители компонентов лечебного и функционального питания</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24" w:name="sub_1222"/>
            <w:r>
              <w:t>222.</w:t>
            </w:r>
            <w:bookmarkEnd w:id="224"/>
          </w:p>
        </w:tc>
        <w:tc>
          <w:tcPr>
            <w:tcW w:w="1960" w:type="dxa"/>
            <w:tcBorders>
              <w:top w:val="nil"/>
              <w:left w:val="nil"/>
              <w:bottom w:val="nil"/>
              <w:right w:val="nil"/>
            </w:tcBorders>
          </w:tcPr>
          <w:p w:rsidR="00000000" w:rsidRDefault="0070761A">
            <w:pPr>
              <w:pStyle w:val="a7"/>
            </w:pPr>
            <w:r>
              <w:t>Технология производства фтористого алюминия из кремнефтористоводородной кислоты</w:t>
            </w:r>
          </w:p>
        </w:tc>
        <w:tc>
          <w:tcPr>
            <w:tcW w:w="1960" w:type="dxa"/>
            <w:tcBorders>
              <w:top w:val="nil"/>
              <w:left w:val="nil"/>
              <w:bottom w:val="nil"/>
              <w:right w:val="nil"/>
            </w:tcBorders>
          </w:tcPr>
          <w:p w:rsidR="00000000" w:rsidRDefault="0070761A">
            <w:pPr>
              <w:pStyle w:val="a7"/>
            </w:pPr>
            <w:r>
              <w:t>фтористый алюминий технический</w:t>
            </w:r>
          </w:p>
        </w:tc>
        <w:tc>
          <w:tcPr>
            <w:tcW w:w="1820" w:type="dxa"/>
            <w:tcBorders>
              <w:top w:val="nil"/>
              <w:left w:val="nil"/>
              <w:bottom w:val="nil"/>
              <w:right w:val="nil"/>
            </w:tcBorders>
          </w:tcPr>
          <w:p w:rsidR="00000000" w:rsidRDefault="0070761A">
            <w:pPr>
              <w:pStyle w:val="a5"/>
              <w:jc w:val="center"/>
            </w:pPr>
            <w:hyperlink r:id="rId379" w:history="1">
              <w:r>
                <w:rPr>
                  <w:rStyle w:val="a4"/>
                </w:rPr>
                <w:t>20.13.31</w:t>
              </w:r>
            </w:hyperlink>
          </w:p>
        </w:tc>
        <w:tc>
          <w:tcPr>
            <w:tcW w:w="3920" w:type="dxa"/>
            <w:tcBorders>
              <w:top w:val="nil"/>
              <w:left w:val="nil"/>
              <w:bottom w:val="nil"/>
              <w:right w:val="nil"/>
            </w:tcBorders>
          </w:tcPr>
          <w:p w:rsidR="00000000" w:rsidRDefault="0070761A">
            <w:pPr>
              <w:pStyle w:val="a7"/>
            </w:pPr>
            <w:r>
              <w:t>технические характеристики: алюминий фтористый технический: фторид алюминия - не менее 93 процентов массы; свободный оксид алюминия - не более 2 процентов массы; потери при прокаливании - не более 1,5 процентов масс.; свободная влага - не б</w:t>
            </w:r>
            <w:r>
              <w:t>олее 1 процентов массы; угол естественного откоса - не более 35</w:t>
            </w:r>
            <w:r>
              <w:rPr>
                <w:noProof/>
              </w:rPr>
              <w:drawing>
                <wp:inline distT="0" distB="0" distL="0" distR="0">
                  <wp:extent cx="43180" cy="13779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80">
                            <a:extLst>
                              <a:ext uri="{28A0092B-C50C-407E-A947-70E740481C1C}">
                                <a14:useLocalDpi xmlns:a14="http://schemas.microsoft.com/office/drawing/2010/main" val="0"/>
                              </a:ext>
                            </a:extLst>
                          </a:blip>
                          <a:srcRect/>
                          <a:stretch>
                            <a:fillRect/>
                          </a:stretch>
                        </pic:blipFill>
                        <pic:spPr bwMode="auto">
                          <a:xfrm>
                            <a:off x="0" y="0"/>
                            <a:ext cx="43180" cy="137795"/>
                          </a:xfrm>
                          <a:prstGeom prst="rect">
                            <a:avLst/>
                          </a:prstGeom>
                          <a:noFill/>
                          <a:ln>
                            <a:noFill/>
                          </a:ln>
                        </pic:spPr>
                      </pic:pic>
                    </a:graphicData>
                  </a:graphic>
                </wp:inline>
              </w:drawing>
            </w:r>
            <w:r>
              <w:t xml:space="preserve">, соответствует </w:t>
            </w:r>
            <w:hyperlink r:id="rId381" w:history="1">
              <w:r>
                <w:rPr>
                  <w:rStyle w:val="a4"/>
                </w:rPr>
                <w:t>ГОСТ 19181-78</w:t>
              </w:r>
            </w:hyperlink>
            <w:r>
              <w:t xml:space="preserve"> "Алюминий фтористый технический"</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w:t>
            </w:r>
            <w:r>
              <w:t>ательно</w:t>
            </w:r>
          </w:p>
        </w:tc>
        <w:tc>
          <w:tcPr>
            <w:tcW w:w="3780" w:type="dxa"/>
            <w:tcBorders>
              <w:top w:val="nil"/>
              <w:left w:val="nil"/>
              <w:bottom w:val="nil"/>
              <w:right w:val="nil"/>
            </w:tcBorders>
          </w:tcPr>
          <w:p w:rsidR="00000000" w:rsidRDefault="0070761A">
            <w:pPr>
              <w:pStyle w:val="a7"/>
            </w:pPr>
            <w:r>
              <w:t>технология позволяет иметь сниженные удельные энергозатраты и производить конкурентоспособную на мировом рынке продукцию. Технические характеристики продукции соответствуют российским и мировым аналогам</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25" w:name="sub_1223"/>
            <w:r>
              <w:t>223.</w:t>
            </w:r>
            <w:bookmarkEnd w:id="225"/>
          </w:p>
        </w:tc>
        <w:tc>
          <w:tcPr>
            <w:tcW w:w="1960" w:type="dxa"/>
            <w:tcBorders>
              <w:top w:val="nil"/>
              <w:left w:val="nil"/>
              <w:bottom w:val="nil"/>
              <w:right w:val="nil"/>
            </w:tcBorders>
          </w:tcPr>
          <w:p w:rsidR="00000000" w:rsidRDefault="0070761A">
            <w:pPr>
              <w:pStyle w:val="a7"/>
            </w:pPr>
            <w:r>
              <w:t xml:space="preserve">Технология получения </w:t>
            </w:r>
            <w:r>
              <w:t>тетрахлорида германия с повышенными требованиями к водородным донорам для волоконно-оптических линий связи</w:t>
            </w:r>
          </w:p>
        </w:tc>
        <w:tc>
          <w:tcPr>
            <w:tcW w:w="1960" w:type="dxa"/>
            <w:tcBorders>
              <w:top w:val="nil"/>
              <w:left w:val="nil"/>
              <w:bottom w:val="nil"/>
              <w:right w:val="nil"/>
            </w:tcBorders>
          </w:tcPr>
          <w:p w:rsidR="00000000" w:rsidRDefault="0070761A">
            <w:pPr>
              <w:pStyle w:val="a7"/>
            </w:pPr>
            <w:r>
              <w:t>тетрахлорид германия с повышенными требованиями к водородным донорам</w:t>
            </w:r>
          </w:p>
        </w:tc>
        <w:tc>
          <w:tcPr>
            <w:tcW w:w="1820" w:type="dxa"/>
            <w:tcBorders>
              <w:top w:val="nil"/>
              <w:left w:val="nil"/>
              <w:bottom w:val="nil"/>
              <w:right w:val="nil"/>
            </w:tcBorders>
          </w:tcPr>
          <w:p w:rsidR="00000000" w:rsidRDefault="0070761A">
            <w:pPr>
              <w:pStyle w:val="a5"/>
              <w:jc w:val="center"/>
            </w:pPr>
            <w:hyperlink r:id="rId382" w:history="1">
              <w:r>
                <w:rPr>
                  <w:rStyle w:val="a4"/>
                </w:rPr>
                <w:t>20.13.31.000</w:t>
              </w:r>
            </w:hyperlink>
          </w:p>
        </w:tc>
        <w:tc>
          <w:tcPr>
            <w:tcW w:w="3920" w:type="dxa"/>
            <w:tcBorders>
              <w:top w:val="nil"/>
              <w:left w:val="nil"/>
              <w:bottom w:val="nil"/>
              <w:right w:val="nil"/>
            </w:tcBorders>
          </w:tcPr>
          <w:p w:rsidR="00000000" w:rsidRDefault="0070761A">
            <w:pPr>
              <w:pStyle w:val="a7"/>
            </w:pPr>
            <w:r>
              <w:t>тетрахлорид германия с повышенными требованиями к водородным донорам получается способами глубокой очистки (дистилляция, ректификация и ) имеет должен иметь следующие характеристики: содержание водородных доноров: O-H менее или равно 0,12 p</w:t>
            </w:r>
            <w:r>
              <w:t>pm; С-Н менее или равно 0,05 ppm; H-Cl менее или равно 0,1 ppm. Общее содержание металлических примесей: алюминий (Al), хром (Cr), медь (Cu), железо (Fe), молибден (Mo), никель (Ni), ванадий (V) - менее или равно 1,0 ppb; кобальт (Co), марганец (Mn) - мене</w:t>
            </w:r>
            <w:r>
              <w:t>е или равно 0,5 ppb; общее содержание металлических примесей - менее или равно 10,0 ppb. Металлические примеси определяются методом масс-спектрометрии с индуктивно связанной плазмой</w:t>
            </w:r>
          </w:p>
        </w:tc>
        <w:tc>
          <w:tcPr>
            <w:tcW w:w="1540" w:type="dxa"/>
            <w:tcBorders>
              <w:top w:val="nil"/>
              <w:left w:val="nil"/>
              <w:bottom w:val="nil"/>
              <w:right w:val="nil"/>
            </w:tcBorders>
          </w:tcPr>
          <w:p w:rsidR="00000000" w:rsidRDefault="0070761A">
            <w:pPr>
              <w:pStyle w:val="a5"/>
              <w:jc w:val="center"/>
            </w:pPr>
            <w:r>
              <w:t>1 января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высокочистый тетрахлорид германия использу</w:t>
            </w:r>
            <w:r>
              <w:t>ется в оптических волокнах различных систем связи. Постоянно растущий объем данных требует непрерывного увеличения пропускной способности и широты охвата паутины коммуникационной линии. По прогнозам специалистов, ожидается активный рост рынка волоконно-опт</w:t>
            </w:r>
            <w:r>
              <w:t>ических линий связи за счет применения волокна в новых отраслях мировой промышленности и развития сетей 5G (следующего поколения стандартов подвижной связи, способное повысить ее эффективность и надежность). По оценке авторов независимых экономических иссл</w:t>
            </w:r>
            <w:r>
              <w:t>едований, сети и услуги 5G принесут существенные экономические выгоды. Стимулировать увеличение потребления оптического волокна может программа развития цифровой экономики. Для использования в современных условиях, тетрахлорид германия должен иметь повышен</w:t>
            </w:r>
            <w:r>
              <w:t>ную чистоту. Особое внимание уделяется содержанию водородных доноров в тетрахлориде германия. В настоящее время в мире только одна компания (Umicore, Бельгия) производит тетрахлорид германия, удовлетворяющий современным требованиям. Достижение таких показа</w:t>
            </w:r>
            <w:r>
              <w:t>телей сделает российский продукт конкурентоспособным по сравнению с зарубежным производителем аналогичного продукта</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26" w:name="sub_1224"/>
            <w:r>
              <w:t>224.</w:t>
            </w:r>
            <w:bookmarkEnd w:id="226"/>
          </w:p>
        </w:tc>
        <w:tc>
          <w:tcPr>
            <w:tcW w:w="1960" w:type="dxa"/>
            <w:tcBorders>
              <w:top w:val="nil"/>
              <w:left w:val="nil"/>
              <w:bottom w:val="nil"/>
              <w:right w:val="nil"/>
            </w:tcBorders>
          </w:tcPr>
          <w:p w:rsidR="00000000" w:rsidRDefault="0070761A">
            <w:pPr>
              <w:pStyle w:val="a7"/>
            </w:pPr>
            <w:r>
              <w:t>Технология получения гипохлорита кальция с высоким содержанием активного хлора натриевым способом</w:t>
            </w:r>
          </w:p>
        </w:tc>
        <w:tc>
          <w:tcPr>
            <w:tcW w:w="1960" w:type="dxa"/>
            <w:tcBorders>
              <w:top w:val="nil"/>
              <w:left w:val="nil"/>
              <w:bottom w:val="nil"/>
              <w:right w:val="nil"/>
            </w:tcBorders>
          </w:tcPr>
          <w:p w:rsidR="00000000" w:rsidRDefault="0070761A">
            <w:pPr>
              <w:pStyle w:val="a7"/>
            </w:pPr>
            <w:r>
              <w:t>гипохлорит кальция</w:t>
            </w:r>
            <w:r>
              <w:t xml:space="preserve"> (кальций хлорноватистый)</w:t>
            </w:r>
          </w:p>
        </w:tc>
        <w:tc>
          <w:tcPr>
            <w:tcW w:w="1820" w:type="dxa"/>
            <w:tcBorders>
              <w:top w:val="nil"/>
              <w:left w:val="nil"/>
              <w:bottom w:val="nil"/>
              <w:right w:val="nil"/>
            </w:tcBorders>
          </w:tcPr>
          <w:p w:rsidR="00000000" w:rsidRDefault="0070761A">
            <w:pPr>
              <w:pStyle w:val="a5"/>
              <w:jc w:val="center"/>
            </w:pPr>
            <w:hyperlink r:id="rId383" w:history="1">
              <w:r>
                <w:rPr>
                  <w:rStyle w:val="a4"/>
                </w:rPr>
                <w:t>20.13.32.110</w:t>
              </w:r>
            </w:hyperlink>
          </w:p>
        </w:tc>
        <w:tc>
          <w:tcPr>
            <w:tcW w:w="3920" w:type="dxa"/>
            <w:tcBorders>
              <w:top w:val="nil"/>
              <w:left w:val="nil"/>
              <w:bottom w:val="nil"/>
              <w:right w:val="nil"/>
            </w:tcBorders>
          </w:tcPr>
          <w:p w:rsidR="00000000" w:rsidRDefault="0070761A">
            <w:pPr>
              <w:pStyle w:val="a7"/>
            </w:pPr>
            <w:r>
              <w:t xml:space="preserve">технические характеристики: массовая доля активного хлора - не менее 70 процентов; массовая доля воды - 6 </w:t>
            </w:r>
            <w:r>
              <w:rPr>
                <w:noProof/>
              </w:rPr>
              <w:drawing>
                <wp:inline distT="0" distB="0" distL="0" distR="0">
                  <wp:extent cx="112395" cy="15557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84">
                            <a:extLst>
                              <a:ext uri="{28A0092B-C50C-407E-A947-70E740481C1C}">
                                <a14:useLocalDpi xmlns:a14="http://schemas.microsoft.com/office/drawing/2010/main" val="0"/>
                              </a:ext>
                            </a:extLst>
                          </a:blip>
                          <a:srcRect/>
                          <a:stretch>
                            <a:fillRect/>
                          </a:stretch>
                        </pic:blipFill>
                        <pic:spPr bwMode="auto">
                          <a:xfrm>
                            <a:off x="0" y="0"/>
                            <a:ext cx="112395" cy="155575"/>
                          </a:xfrm>
                          <a:prstGeom prst="rect">
                            <a:avLst/>
                          </a:prstGeom>
                          <a:noFill/>
                          <a:ln>
                            <a:noFill/>
                          </a:ln>
                        </pic:spPr>
                      </pic:pic>
                    </a:graphicData>
                  </a:graphic>
                </wp:inline>
              </w:drawing>
            </w:r>
            <w:r>
              <w:t xml:space="preserve"> 2 процентов; массовая доля нерастворимого осадка: не более 10 процентов; коэффициент термостабильности: не менее 0,9. ТУ 20.13.32-557-05763441-2017</w:t>
            </w:r>
          </w:p>
        </w:tc>
        <w:tc>
          <w:tcPr>
            <w:tcW w:w="1540" w:type="dxa"/>
            <w:tcBorders>
              <w:top w:val="nil"/>
              <w:left w:val="nil"/>
              <w:bottom w:val="nil"/>
              <w:right w:val="nil"/>
            </w:tcBorders>
          </w:tcPr>
          <w:p w:rsidR="00000000" w:rsidRDefault="0070761A">
            <w:pPr>
              <w:pStyle w:val="a5"/>
              <w:jc w:val="center"/>
            </w:pPr>
            <w:r>
              <w:t>31 декабря 2035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поскольку в результате внедрения технологии будет создано производств</w:t>
            </w:r>
            <w:r>
              <w:t>о конкурентоспособного на внешнем рынке продукта</w:t>
            </w:r>
          </w:p>
        </w:tc>
        <w:tc>
          <w:tcPr>
            <w:tcW w:w="3780" w:type="dxa"/>
            <w:tcBorders>
              <w:top w:val="nil"/>
              <w:left w:val="nil"/>
              <w:bottom w:val="nil"/>
              <w:right w:val="nil"/>
            </w:tcBorders>
          </w:tcPr>
          <w:p w:rsidR="00000000" w:rsidRDefault="0070761A">
            <w:pPr>
              <w:pStyle w:val="a7"/>
            </w:pPr>
            <w:r>
              <w:t>возможность строительства второй очереди производства гипохлорита кальция; возможность выпуска дополнительной продукции - таблетированного глюкозаминного-хондроитинового комплекса для продажи на рынках подго</w:t>
            </w:r>
            <w:r>
              <w:t>товки питьевой воды и дезинфекции воды в бассейнах. Использование гипохлорита кальция возросло во всем мире благодаря присутствию производителей продуктов гипохлорита кальция и высокой эффективности этих продуктов</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27" w:name="sub_1225"/>
            <w:r>
              <w:t>225.</w:t>
            </w:r>
            <w:bookmarkEnd w:id="227"/>
          </w:p>
        </w:tc>
        <w:tc>
          <w:tcPr>
            <w:tcW w:w="1960" w:type="dxa"/>
            <w:tcBorders>
              <w:top w:val="nil"/>
              <w:left w:val="nil"/>
              <w:bottom w:val="nil"/>
              <w:right w:val="nil"/>
            </w:tcBorders>
          </w:tcPr>
          <w:p w:rsidR="00000000" w:rsidRDefault="0070761A">
            <w:pPr>
              <w:pStyle w:val="a7"/>
            </w:pPr>
            <w:r>
              <w:t>Технология производства нейтрального гипохлорита кальция</w:t>
            </w:r>
          </w:p>
        </w:tc>
        <w:tc>
          <w:tcPr>
            <w:tcW w:w="1960" w:type="dxa"/>
            <w:tcBorders>
              <w:top w:val="nil"/>
              <w:left w:val="nil"/>
              <w:bottom w:val="nil"/>
              <w:right w:val="nil"/>
            </w:tcBorders>
          </w:tcPr>
          <w:p w:rsidR="00000000" w:rsidRDefault="0070761A">
            <w:pPr>
              <w:pStyle w:val="a7"/>
            </w:pPr>
            <w:r>
              <w:t>гипохлориты</w:t>
            </w:r>
          </w:p>
        </w:tc>
        <w:tc>
          <w:tcPr>
            <w:tcW w:w="1820" w:type="dxa"/>
            <w:tcBorders>
              <w:top w:val="nil"/>
              <w:left w:val="nil"/>
              <w:bottom w:val="nil"/>
              <w:right w:val="nil"/>
            </w:tcBorders>
          </w:tcPr>
          <w:p w:rsidR="00000000" w:rsidRDefault="0070761A">
            <w:pPr>
              <w:pStyle w:val="a5"/>
              <w:jc w:val="center"/>
            </w:pPr>
            <w:hyperlink r:id="rId385" w:history="1">
              <w:r>
                <w:rPr>
                  <w:rStyle w:val="a4"/>
                </w:rPr>
                <w:t>20.13.32.110</w:t>
              </w:r>
            </w:hyperlink>
          </w:p>
        </w:tc>
        <w:tc>
          <w:tcPr>
            <w:tcW w:w="3920" w:type="dxa"/>
            <w:tcBorders>
              <w:top w:val="nil"/>
              <w:left w:val="nil"/>
              <w:bottom w:val="nil"/>
              <w:right w:val="nil"/>
            </w:tcBorders>
          </w:tcPr>
          <w:p w:rsidR="00000000" w:rsidRDefault="0070761A">
            <w:pPr>
              <w:pStyle w:val="a7"/>
            </w:pPr>
            <w:r>
              <w:t>произведенный в результате освоения технологии нейтральный гипохлорит кальция должен обладать выс</w:t>
            </w:r>
            <w:r>
              <w:t>окой активностью (содержание активного хлора до 70 процентов) и длительным сроком и компактностью хранения по сравнению с аналогами. Внешний вид - порошкообразный продукт белого цвета или слабоокрашенный. Массовая доля активного хлора - до 70 процентов. Ма</w:t>
            </w:r>
            <w:r>
              <w:t xml:space="preserve">ссовая доля воды - не более 2 процентов. Массовая доля нерастворимого остатка - не более 12 процентов. Коэффициент термостабильности - не менее 0,90 Требования к технологии: В основе технологии лежит периодический процесс, в ходе которого известь, каустик </w:t>
            </w:r>
            <w:r>
              <w:t xml:space="preserve">и хлор реагируют друг с другом в контролируемых условиях с образованием суспензии кристаллов гипохлорита кальция. В ходе последующих операций осуществляются непрерывные процессы сепарации, сушки и доводки до образования сухих кристаллов. В технологическом </w:t>
            </w:r>
            <w:r>
              <w:t>процессе осуществляется вторичная переработка первичного маточного раствора, что позволяет извлекать и возвращать в повторную переработку сырье и продукт с целью оптимизации работы установки</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поскольку в результате внедр</w:t>
            </w:r>
            <w:r>
              <w:t>ения технологии будет создано производство конкурентоспособного на внешнем рынке продукта</w:t>
            </w:r>
          </w:p>
        </w:tc>
        <w:tc>
          <w:tcPr>
            <w:tcW w:w="3780" w:type="dxa"/>
            <w:tcBorders>
              <w:top w:val="nil"/>
              <w:left w:val="nil"/>
              <w:bottom w:val="nil"/>
              <w:right w:val="nil"/>
            </w:tcBorders>
          </w:tcPr>
          <w:p w:rsidR="00000000" w:rsidRDefault="0070761A">
            <w:pPr>
              <w:pStyle w:val="a7"/>
            </w:pPr>
            <w:r>
              <w:t>рассматривается вариант потенциального развития после освоения производства в промышленных масштабах в направлении снижения расходных норм сырья и энергетики путем по</w:t>
            </w:r>
            <w:r>
              <w:t>дбора оптимальных условий эксплуатации</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28" w:name="sub_1226"/>
            <w:r>
              <w:t>226.</w:t>
            </w:r>
            <w:hyperlink w:anchor="sub_111" w:history="1">
              <w:r>
                <w:rPr>
                  <w:rStyle w:val="a4"/>
                </w:rPr>
                <w:t>*</w:t>
              </w:r>
            </w:hyperlink>
            <w:bookmarkEnd w:id="228"/>
          </w:p>
        </w:tc>
        <w:tc>
          <w:tcPr>
            <w:tcW w:w="1960" w:type="dxa"/>
            <w:tcBorders>
              <w:top w:val="nil"/>
              <w:left w:val="nil"/>
              <w:bottom w:val="nil"/>
              <w:right w:val="nil"/>
            </w:tcBorders>
          </w:tcPr>
          <w:p w:rsidR="00000000" w:rsidRDefault="0070761A">
            <w:pPr>
              <w:pStyle w:val="a7"/>
            </w:pPr>
            <w:r>
              <w:t>Технология получения фосфорнокислой соли метионина сульфоксимина для кормовых премиксов</w:t>
            </w:r>
          </w:p>
        </w:tc>
        <w:tc>
          <w:tcPr>
            <w:tcW w:w="1960" w:type="dxa"/>
            <w:tcBorders>
              <w:top w:val="nil"/>
              <w:left w:val="nil"/>
              <w:bottom w:val="nil"/>
              <w:right w:val="nil"/>
            </w:tcBorders>
          </w:tcPr>
          <w:p w:rsidR="00000000" w:rsidRDefault="0070761A">
            <w:pPr>
              <w:pStyle w:val="a7"/>
            </w:pPr>
            <w:r>
              <w:t>фосфат метионина сульфоксимина</w:t>
            </w:r>
          </w:p>
        </w:tc>
        <w:tc>
          <w:tcPr>
            <w:tcW w:w="1820" w:type="dxa"/>
            <w:tcBorders>
              <w:top w:val="nil"/>
              <w:left w:val="nil"/>
              <w:bottom w:val="nil"/>
              <w:right w:val="nil"/>
            </w:tcBorders>
          </w:tcPr>
          <w:p w:rsidR="00000000" w:rsidRDefault="0070761A">
            <w:pPr>
              <w:pStyle w:val="a5"/>
              <w:jc w:val="center"/>
            </w:pPr>
            <w:hyperlink r:id="rId386" w:history="1">
              <w:r>
                <w:rPr>
                  <w:rStyle w:val="a4"/>
                </w:rPr>
                <w:t>20.13.42.130</w:t>
              </w:r>
            </w:hyperlink>
          </w:p>
        </w:tc>
        <w:tc>
          <w:tcPr>
            <w:tcW w:w="3920" w:type="dxa"/>
            <w:tcBorders>
              <w:top w:val="nil"/>
              <w:left w:val="nil"/>
              <w:bottom w:val="nil"/>
              <w:right w:val="nil"/>
            </w:tcBorders>
          </w:tcPr>
          <w:p w:rsidR="00000000" w:rsidRDefault="0070761A">
            <w:pPr>
              <w:pStyle w:val="a7"/>
            </w:pPr>
            <w:r>
              <w:t>требования к продукции - фосфат метионина сульфоксимина: содержание основного вещества, не менее 85 процентов; содержание фосфорной кислоты, не более 15 процентов. требования к технологии: выход продукта не менее 6</w:t>
            </w:r>
            <w:r>
              <w:t>5 процентов; отечественная сырьевая база исходных компонентов; автоматизированный процесс производства; минимизация отходов производства</w:t>
            </w:r>
          </w:p>
        </w:tc>
        <w:tc>
          <w:tcPr>
            <w:tcW w:w="1540" w:type="dxa"/>
            <w:tcBorders>
              <w:top w:val="nil"/>
              <w:left w:val="nil"/>
              <w:bottom w:val="nil"/>
              <w:right w:val="nil"/>
            </w:tcBorders>
          </w:tcPr>
          <w:p w:rsidR="00000000" w:rsidRDefault="0070761A">
            <w:pPr>
              <w:pStyle w:val="a5"/>
              <w:jc w:val="center"/>
            </w:pPr>
            <w:r>
              <w:t>28 мая 2050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расширение ассортимента производных сульфоксиминов для фармацевтической отрасли; использование искусственного интеллекта для управления процессом производства; увеличение объема производства продукта; модернизация оборудования с целью снижения расходных ко</w:t>
            </w:r>
            <w:r>
              <w:t>эффициентов по сырью</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29" w:name="sub_1227"/>
            <w:r>
              <w:t>227.</w:t>
            </w:r>
            <w:bookmarkEnd w:id="229"/>
          </w:p>
        </w:tc>
        <w:tc>
          <w:tcPr>
            <w:tcW w:w="1960" w:type="dxa"/>
            <w:tcBorders>
              <w:top w:val="nil"/>
              <w:left w:val="nil"/>
              <w:bottom w:val="nil"/>
              <w:right w:val="nil"/>
            </w:tcBorders>
          </w:tcPr>
          <w:p w:rsidR="00000000" w:rsidRDefault="0070761A">
            <w:pPr>
              <w:pStyle w:val="a7"/>
            </w:pPr>
            <w:r>
              <w:t>Технология приготовления раствора нитрата магния</w:t>
            </w:r>
          </w:p>
        </w:tc>
        <w:tc>
          <w:tcPr>
            <w:tcW w:w="1960" w:type="dxa"/>
            <w:tcBorders>
              <w:top w:val="nil"/>
              <w:left w:val="nil"/>
              <w:bottom w:val="nil"/>
              <w:right w:val="nil"/>
            </w:tcBorders>
          </w:tcPr>
          <w:p w:rsidR="00000000" w:rsidRDefault="0070761A">
            <w:pPr>
              <w:pStyle w:val="a7"/>
            </w:pPr>
            <w:r>
              <w:t>раствор нитрата магния</w:t>
            </w:r>
          </w:p>
        </w:tc>
        <w:tc>
          <w:tcPr>
            <w:tcW w:w="1820" w:type="dxa"/>
            <w:tcBorders>
              <w:top w:val="nil"/>
              <w:left w:val="nil"/>
              <w:bottom w:val="nil"/>
              <w:right w:val="nil"/>
            </w:tcBorders>
          </w:tcPr>
          <w:p w:rsidR="00000000" w:rsidRDefault="0070761A">
            <w:pPr>
              <w:pStyle w:val="a5"/>
              <w:jc w:val="center"/>
            </w:pPr>
            <w:hyperlink r:id="rId387" w:history="1">
              <w:r>
                <w:rPr>
                  <w:rStyle w:val="a4"/>
                </w:rPr>
                <w:t>20.13.42.150</w:t>
              </w:r>
            </w:hyperlink>
          </w:p>
        </w:tc>
        <w:tc>
          <w:tcPr>
            <w:tcW w:w="3920" w:type="dxa"/>
            <w:tcBorders>
              <w:top w:val="nil"/>
              <w:left w:val="nil"/>
              <w:bottom w:val="nil"/>
              <w:right w:val="nil"/>
            </w:tcBorders>
          </w:tcPr>
          <w:p w:rsidR="00000000" w:rsidRDefault="0070761A">
            <w:pPr>
              <w:pStyle w:val="a7"/>
            </w:pPr>
            <w:r>
              <w:t>технические характеристики: массовая доля оксида маг</w:t>
            </w:r>
            <w:r>
              <w:t>ния не менее 100 г/ дм</w:t>
            </w:r>
            <w:r>
              <w:rPr>
                <w:vertAlign w:val="superscript"/>
              </w:rPr>
              <w:t> 3</w:t>
            </w:r>
            <w:r>
              <w:t>, рН 6,5 - 7,5 Требования к технологии: Получение водного раствора нитрата магния путем нейтрализации магнезита или брусита неконцентрированной азотной кислотой с последующим отделением неразложившегося остатка и получением в качест</w:t>
            </w:r>
            <w:r>
              <w:t>ве целевого продукта 35 процент- ного раствора нитрата магния. Осветление полученной суспензии происходит в пресс-фильтре с последующей подачей светлого, отфильтрованного раствора на стадию выпаривания</w:t>
            </w:r>
          </w:p>
        </w:tc>
        <w:tc>
          <w:tcPr>
            <w:tcW w:w="1540" w:type="dxa"/>
            <w:tcBorders>
              <w:top w:val="nil"/>
              <w:left w:val="nil"/>
              <w:bottom w:val="nil"/>
              <w:right w:val="nil"/>
            </w:tcBorders>
          </w:tcPr>
          <w:p w:rsidR="00000000" w:rsidRDefault="0070761A">
            <w:pPr>
              <w:pStyle w:val="a5"/>
              <w:jc w:val="center"/>
            </w:pPr>
            <w:r>
              <w:t>27 мая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В рамках технологии с</w:t>
            </w:r>
            <w:r>
              <w:t>оздается высококонкурентный на мировом рынке продукт</w:t>
            </w:r>
          </w:p>
        </w:tc>
        <w:tc>
          <w:tcPr>
            <w:tcW w:w="3780" w:type="dxa"/>
            <w:tcBorders>
              <w:top w:val="nil"/>
              <w:left w:val="nil"/>
              <w:bottom w:val="nil"/>
              <w:right w:val="nil"/>
            </w:tcBorders>
          </w:tcPr>
          <w:p w:rsidR="00000000" w:rsidRDefault="0070761A">
            <w:pPr>
              <w:pStyle w:val="a7"/>
            </w:pPr>
            <w:r>
              <w:t>перспектива использования доступного российского сырья (доломит, брусит); высокий выход целевого продукта. Технология производства раствора нитрата магния учитывает потребности в увеличении производствен</w:t>
            </w:r>
            <w:r>
              <w:t>ных мощностей и позволит обеспечить: производство сульфат-нитрата аммония; существующее и новое производство аммиачной селитры. Раствор нитрата магния применяется в качестве добавки для уменьшения слеживаемости и повышения прочности гранул аммиачной селитр</w:t>
            </w:r>
            <w:r>
              <w:t>ы. Аммиачная селитра остается широко применяемым удобрением среди отечественных сельхозпроизводителей. Потребление на внутреннем рынке в 2019 г. выросло на 10,2 процентов и составило порядка 6,2 млн. тонн. По прогнозу Минсельхоза России, в 2020 г. ожидаетс</w:t>
            </w:r>
            <w:r>
              <w:t>я рост посевной площади в России до 80,3 млн. га. Сохранение положительной динамики в растениеводстве планируется обеспечить в том числе за счет повышения почвенного плодородия путем увеличения объемов внесения удобрений до 8 млн. тонн к 2024 году</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30" w:name="sub_1228"/>
            <w:r>
              <w:t>228.</w:t>
            </w:r>
            <w:bookmarkEnd w:id="230"/>
          </w:p>
        </w:tc>
        <w:tc>
          <w:tcPr>
            <w:tcW w:w="1960" w:type="dxa"/>
            <w:tcBorders>
              <w:top w:val="nil"/>
              <w:left w:val="nil"/>
              <w:bottom w:val="nil"/>
              <w:right w:val="nil"/>
            </w:tcBorders>
          </w:tcPr>
          <w:p w:rsidR="00000000" w:rsidRDefault="0070761A">
            <w:pPr>
              <w:pStyle w:val="a7"/>
            </w:pPr>
            <w:r>
              <w:t>Технология производства продукции на основе нитрата кальция, образующегося в производстве сложных удобрений, содержащих азот, фосфор, калий, и используемого для выпуска продукции различных марок для агрохимических и технических целей</w:t>
            </w:r>
          </w:p>
        </w:tc>
        <w:tc>
          <w:tcPr>
            <w:tcW w:w="1960" w:type="dxa"/>
            <w:tcBorders>
              <w:top w:val="nil"/>
              <w:left w:val="nil"/>
              <w:bottom w:val="nil"/>
              <w:right w:val="nil"/>
            </w:tcBorders>
          </w:tcPr>
          <w:p w:rsidR="00000000" w:rsidRDefault="0070761A">
            <w:pPr>
              <w:pStyle w:val="a7"/>
            </w:pPr>
            <w:r>
              <w:t>аммон</w:t>
            </w:r>
            <w:r>
              <w:t>ий кальций нитрат (для технических целей)</w:t>
            </w:r>
          </w:p>
        </w:tc>
        <w:tc>
          <w:tcPr>
            <w:tcW w:w="1820" w:type="dxa"/>
            <w:tcBorders>
              <w:top w:val="nil"/>
              <w:left w:val="nil"/>
              <w:bottom w:val="nil"/>
              <w:right w:val="nil"/>
            </w:tcBorders>
          </w:tcPr>
          <w:p w:rsidR="00000000" w:rsidRDefault="0070761A">
            <w:pPr>
              <w:pStyle w:val="a5"/>
              <w:jc w:val="center"/>
            </w:pPr>
            <w:hyperlink r:id="rId388" w:history="1">
              <w:r>
                <w:rPr>
                  <w:rStyle w:val="a4"/>
                </w:rPr>
                <w:t>20.13.42.150</w:t>
              </w:r>
            </w:hyperlink>
          </w:p>
        </w:tc>
        <w:tc>
          <w:tcPr>
            <w:tcW w:w="3920" w:type="dxa"/>
            <w:tcBorders>
              <w:top w:val="nil"/>
              <w:left w:val="nil"/>
              <w:bottom w:val="nil"/>
              <w:right w:val="nil"/>
            </w:tcBorders>
          </w:tcPr>
          <w:p w:rsidR="00000000" w:rsidRDefault="0070761A">
            <w:pPr>
              <w:pStyle w:val="a7"/>
            </w:pPr>
            <w:r>
              <w:t>массовая доля: азота общего не менее 15.5 процентов; кальция не менее 18,8 процентов; нитрата кальция не менее 77 процентов; ни</w:t>
            </w:r>
            <w:r>
              <w:t>трата аммония не более 7,5 процентов; Статистическая прочность гранул не менее 4,2 кгс/гранулу. Требования к технологии: применение барабана -гранулятора с кипящим слоем за счет применения внутренних устройств: стола кипящего слоя и системы распыления</w:t>
            </w:r>
          </w:p>
        </w:tc>
        <w:tc>
          <w:tcPr>
            <w:tcW w:w="1540" w:type="dxa"/>
            <w:tcBorders>
              <w:top w:val="nil"/>
              <w:left w:val="nil"/>
              <w:bottom w:val="nil"/>
              <w:right w:val="nil"/>
            </w:tcBorders>
          </w:tcPr>
          <w:p w:rsidR="00000000" w:rsidRDefault="0070761A">
            <w:pPr>
              <w:pStyle w:val="a5"/>
              <w:jc w:val="center"/>
            </w:pPr>
            <w:r>
              <w:t>31 д</w:t>
            </w:r>
            <w:r>
              <w:t>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В рамках технологии создается высококонкурентный на мировом рынке продукт.</w:t>
            </w:r>
          </w:p>
        </w:tc>
        <w:tc>
          <w:tcPr>
            <w:tcW w:w="3780" w:type="dxa"/>
            <w:tcBorders>
              <w:top w:val="nil"/>
              <w:left w:val="nil"/>
              <w:bottom w:val="nil"/>
              <w:right w:val="nil"/>
            </w:tcBorders>
          </w:tcPr>
          <w:p w:rsidR="00000000" w:rsidRDefault="0070761A">
            <w:pPr>
              <w:pStyle w:val="a7"/>
            </w:pPr>
            <w:r>
              <w:t xml:space="preserve">на внедряемой технологической линии возможно расширение ассортимента выпускаемой продукции. Возможно увеличение производительности агрегата на 10 - </w:t>
            </w:r>
            <w:r>
              <w:t>15 процентов без существенных инвестиций</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31" w:name="sub_1229"/>
            <w:r>
              <w:t>229.</w:t>
            </w:r>
            <w:bookmarkEnd w:id="231"/>
          </w:p>
        </w:tc>
        <w:tc>
          <w:tcPr>
            <w:tcW w:w="1960" w:type="dxa"/>
            <w:tcBorders>
              <w:top w:val="nil"/>
              <w:left w:val="nil"/>
              <w:bottom w:val="nil"/>
              <w:right w:val="nil"/>
            </w:tcBorders>
          </w:tcPr>
          <w:p w:rsidR="00000000" w:rsidRDefault="0070761A">
            <w:pPr>
              <w:pStyle w:val="a7"/>
            </w:pPr>
            <w:r>
              <w:t>Технология производства продукции на основе нитрата кальция, образующегося в производстве сложных удобрений, содержащих азот, фосфор, калий, и используемого для выпуска продукции различных ма</w:t>
            </w:r>
            <w:r>
              <w:t>рок для агрохимических и технических целей</w:t>
            </w:r>
          </w:p>
        </w:tc>
        <w:tc>
          <w:tcPr>
            <w:tcW w:w="1960" w:type="dxa"/>
            <w:tcBorders>
              <w:top w:val="nil"/>
              <w:left w:val="nil"/>
              <w:bottom w:val="nil"/>
              <w:right w:val="nil"/>
            </w:tcBorders>
          </w:tcPr>
          <w:p w:rsidR="00000000" w:rsidRDefault="0070761A">
            <w:pPr>
              <w:pStyle w:val="a7"/>
            </w:pPr>
            <w:r>
              <w:t>кальциевая селитра (для технических целей)</w:t>
            </w:r>
          </w:p>
        </w:tc>
        <w:tc>
          <w:tcPr>
            <w:tcW w:w="1820" w:type="dxa"/>
            <w:tcBorders>
              <w:top w:val="nil"/>
              <w:left w:val="nil"/>
              <w:bottom w:val="nil"/>
              <w:right w:val="nil"/>
            </w:tcBorders>
          </w:tcPr>
          <w:p w:rsidR="00000000" w:rsidRDefault="0070761A">
            <w:pPr>
              <w:pStyle w:val="a5"/>
              <w:jc w:val="center"/>
            </w:pPr>
            <w:hyperlink r:id="rId389" w:history="1">
              <w:r>
                <w:rPr>
                  <w:rStyle w:val="a4"/>
                </w:rPr>
                <w:t>20.13.42.150</w:t>
              </w:r>
            </w:hyperlink>
          </w:p>
        </w:tc>
        <w:tc>
          <w:tcPr>
            <w:tcW w:w="3920" w:type="dxa"/>
            <w:tcBorders>
              <w:top w:val="nil"/>
              <w:left w:val="nil"/>
              <w:bottom w:val="nil"/>
              <w:right w:val="nil"/>
            </w:tcBorders>
          </w:tcPr>
          <w:p w:rsidR="00000000" w:rsidRDefault="0070761A">
            <w:pPr>
              <w:pStyle w:val="a7"/>
            </w:pPr>
            <w:r>
              <w:t>Массовая доля: нитрата кальция не менее 96 процентов; кальция не менее 33 процентов</w:t>
            </w:r>
            <w:r>
              <w:t>; азота общего не менее 17 процентов; нитратного азота не менее 16,9 процентов; воды, не более 3.0 процентов. Статическая прочность гранул, не менее 2 кгс/гранулу. Требования к технологии: применение барабана -гранулятора с кипящим слоем за счет применения</w:t>
            </w:r>
            <w:r>
              <w:t xml:space="preserve"> внутренних устройств: стола кипящего слоя и системы распыления</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Обязательных намерений по усовершенствованию технологии не предполагается, права на интеллектуальную собственность, которой принадлежат иностранной компани</w:t>
            </w:r>
            <w:r>
              <w:t>и. В результате внедрения технологии будет создано производство конкурентоспособного на внешнем рынке продукта</w:t>
            </w:r>
          </w:p>
        </w:tc>
        <w:tc>
          <w:tcPr>
            <w:tcW w:w="3780" w:type="dxa"/>
            <w:tcBorders>
              <w:top w:val="nil"/>
              <w:left w:val="nil"/>
              <w:bottom w:val="nil"/>
              <w:right w:val="nil"/>
            </w:tcBorders>
          </w:tcPr>
          <w:p w:rsidR="00000000" w:rsidRDefault="0070761A">
            <w:pPr>
              <w:pStyle w:val="a7"/>
            </w:pPr>
            <w:r>
              <w:t>на внедряемой технологической линии возможно расширение ассортимента выпускаемой продукции. Возможно увеличение производительности агрегата на 10</w:t>
            </w:r>
            <w:r>
              <w:t xml:space="preserve"> - 15 процентов без существенных</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32" w:name="sub_1230"/>
            <w:r>
              <w:t>230.</w:t>
            </w:r>
            <w:bookmarkEnd w:id="232"/>
          </w:p>
        </w:tc>
        <w:tc>
          <w:tcPr>
            <w:tcW w:w="1960" w:type="dxa"/>
            <w:tcBorders>
              <w:top w:val="nil"/>
              <w:left w:val="nil"/>
              <w:bottom w:val="nil"/>
              <w:right w:val="nil"/>
            </w:tcBorders>
          </w:tcPr>
          <w:p w:rsidR="00000000" w:rsidRDefault="0070761A">
            <w:pPr>
              <w:pStyle w:val="a7"/>
            </w:pPr>
            <w:r>
              <w:t>Технология производства содосульфатной смеси методом карбонизации сырья природного происхождения</w:t>
            </w:r>
          </w:p>
        </w:tc>
        <w:tc>
          <w:tcPr>
            <w:tcW w:w="1960" w:type="dxa"/>
            <w:tcBorders>
              <w:top w:val="nil"/>
              <w:left w:val="nil"/>
              <w:bottom w:val="nil"/>
              <w:right w:val="nil"/>
            </w:tcBorders>
          </w:tcPr>
          <w:p w:rsidR="00000000" w:rsidRDefault="0070761A">
            <w:pPr>
              <w:pStyle w:val="a7"/>
            </w:pPr>
            <w:r>
              <w:t>содосульфатная смесь для производства стекла (сода кальцинированная прочая)</w:t>
            </w:r>
          </w:p>
        </w:tc>
        <w:tc>
          <w:tcPr>
            <w:tcW w:w="1820" w:type="dxa"/>
            <w:tcBorders>
              <w:top w:val="nil"/>
              <w:left w:val="nil"/>
              <w:bottom w:val="nil"/>
              <w:right w:val="nil"/>
            </w:tcBorders>
          </w:tcPr>
          <w:p w:rsidR="00000000" w:rsidRDefault="0070761A">
            <w:pPr>
              <w:pStyle w:val="a5"/>
              <w:jc w:val="center"/>
            </w:pPr>
            <w:hyperlink r:id="rId390" w:history="1">
              <w:r>
                <w:rPr>
                  <w:rStyle w:val="a4"/>
                </w:rPr>
                <w:t>20.13.43.119</w:t>
              </w:r>
            </w:hyperlink>
          </w:p>
        </w:tc>
        <w:tc>
          <w:tcPr>
            <w:tcW w:w="3920" w:type="dxa"/>
            <w:tcBorders>
              <w:top w:val="nil"/>
              <w:left w:val="nil"/>
              <w:bottom w:val="nil"/>
              <w:right w:val="nil"/>
            </w:tcBorders>
          </w:tcPr>
          <w:p w:rsidR="00000000" w:rsidRDefault="0070761A">
            <w:pPr>
              <w:pStyle w:val="a7"/>
            </w:pPr>
            <w:r>
              <w:t>технические характеристики: внешний вид - гранулы белого цвета; массовая доля углекислого натрия 95,5 процентов; массовая доля углекислого натрия в пересчете на непро</w:t>
            </w:r>
            <w:r>
              <w:t>каленный продукт не менее - 94,7 процентов; массовая доля потери при прокаливании (при 270-300 °С), не более - 0,8 процентов; массовая доля хлоридов в пересчете не более - 0,8 процентов; массовая доля железа в пересчете не более - 0,008 процентов; массовая</w:t>
            </w:r>
            <w:r>
              <w:t xml:space="preserve"> доля веществ, нерастворимых в воде не более - 0,08 процентов; массовая доля сульфатов в пересчете на N a</w:t>
            </w:r>
            <w:r>
              <w:rPr>
                <w:vertAlign w:val="subscript"/>
              </w:rPr>
              <w:t> 2</w:t>
            </w:r>
            <w:r>
              <w:t>SO</w:t>
            </w:r>
            <w:r>
              <w:rPr>
                <w:vertAlign w:val="subscript"/>
              </w:rPr>
              <w:t> 4</w:t>
            </w:r>
            <w:r>
              <w:t xml:space="preserve"> не более - 3,0 процентов </w:t>
            </w:r>
            <w:r>
              <w:rPr>
                <w:noProof/>
              </w:rPr>
              <w:drawing>
                <wp:inline distT="0" distB="0" distL="0" distR="0">
                  <wp:extent cx="112395" cy="15557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91">
                            <a:extLst>
                              <a:ext uri="{28A0092B-C50C-407E-A947-70E740481C1C}">
                                <a14:useLocalDpi xmlns:a14="http://schemas.microsoft.com/office/drawing/2010/main" val="0"/>
                              </a:ext>
                            </a:extLst>
                          </a:blip>
                          <a:srcRect/>
                          <a:stretch>
                            <a:fillRect/>
                          </a:stretch>
                        </pic:blipFill>
                        <pic:spPr bwMode="auto">
                          <a:xfrm>
                            <a:off x="0" y="0"/>
                            <a:ext cx="112395" cy="155575"/>
                          </a:xfrm>
                          <a:prstGeom prst="rect">
                            <a:avLst/>
                          </a:prstGeom>
                          <a:noFill/>
                          <a:ln>
                            <a:noFill/>
                          </a:ln>
                        </pic:spPr>
                      </pic:pic>
                    </a:graphicData>
                  </a:graphic>
                </wp:inline>
              </w:drawing>
            </w:r>
            <w:r>
              <w:t xml:space="preserve"> 0,1 процентов; насыпная плотность - 0,9 г/см</w:t>
            </w:r>
            <w:r>
              <w:rPr>
                <w:vertAlign w:val="superscript"/>
              </w:rPr>
              <w:t> 3</w:t>
            </w:r>
            <w:r>
              <w:t>; магнитные включения размером более</w:t>
            </w:r>
            <w:r>
              <w:t xml:space="preserve"> 0,25 мм</w:t>
            </w:r>
          </w:p>
        </w:tc>
        <w:tc>
          <w:tcPr>
            <w:tcW w:w="1540" w:type="dxa"/>
            <w:tcBorders>
              <w:top w:val="nil"/>
              <w:left w:val="nil"/>
              <w:bottom w:val="nil"/>
              <w:right w:val="nil"/>
            </w:tcBorders>
          </w:tcPr>
          <w:p w:rsidR="00000000" w:rsidRDefault="0070761A">
            <w:pPr>
              <w:pStyle w:val="a5"/>
              <w:jc w:val="center"/>
            </w:pPr>
            <w:r>
              <w:t>1 июня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потенциал развития технологии заключается в снижении себестоимости целевого продукта. В глобальном смысле, технология позволит развить и повысить эффективность газ-жидкостных процессов за счет использования эффективны</w:t>
            </w:r>
            <w:r>
              <w:t>х реакторных решений. Перспектива роста возможна как в области неорганической химии (извлечение ценных компонентов из природного сырья), так и в области органических процессов - окисление углеводородов кислородом воздуха и проведение процессов формилирован</w:t>
            </w:r>
            <w:r>
              <w:t>ия</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33" w:name="sub_1231"/>
            <w:r>
              <w:t>231.</w:t>
            </w:r>
            <w:bookmarkEnd w:id="233"/>
          </w:p>
        </w:tc>
        <w:tc>
          <w:tcPr>
            <w:tcW w:w="1960" w:type="dxa"/>
            <w:tcBorders>
              <w:top w:val="nil"/>
              <w:left w:val="nil"/>
              <w:bottom w:val="nil"/>
              <w:right w:val="nil"/>
            </w:tcBorders>
          </w:tcPr>
          <w:p w:rsidR="00000000" w:rsidRDefault="0070761A">
            <w:pPr>
              <w:pStyle w:val="a7"/>
            </w:pPr>
            <w:r>
              <w:t>Технология производства хлористого калия (марки А и Б) галургическим методом</w:t>
            </w:r>
          </w:p>
        </w:tc>
        <w:tc>
          <w:tcPr>
            <w:tcW w:w="1960" w:type="dxa"/>
            <w:tcBorders>
              <w:top w:val="nil"/>
              <w:left w:val="nil"/>
              <w:bottom w:val="nil"/>
              <w:right w:val="nil"/>
            </w:tcBorders>
          </w:tcPr>
          <w:p w:rsidR="00000000" w:rsidRDefault="0070761A">
            <w:pPr>
              <w:pStyle w:val="a7"/>
            </w:pPr>
            <w:r>
              <w:t>калий хлористый (технический марки А и Б)</w:t>
            </w:r>
          </w:p>
        </w:tc>
        <w:tc>
          <w:tcPr>
            <w:tcW w:w="1820" w:type="dxa"/>
            <w:tcBorders>
              <w:top w:val="nil"/>
              <w:left w:val="nil"/>
              <w:bottom w:val="nil"/>
              <w:right w:val="nil"/>
            </w:tcBorders>
          </w:tcPr>
          <w:p w:rsidR="00000000" w:rsidRDefault="0070761A">
            <w:pPr>
              <w:pStyle w:val="a5"/>
              <w:jc w:val="center"/>
            </w:pPr>
            <w:hyperlink r:id="rId392" w:history="1">
              <w:r>
                <w:rPr>
                  <w:rStyle w:val="a4"/>
                </w:rPr>
                <w:t>20.13.62.190</w:t>
              </w:r>
            </w:hyperlink>
          </w:p>
        </w:tc>
        <w:tc>
          <w:tcPr>
            <w:tcW w:w="3920" w:type="dxa"/>
            <w:tcBorders>
              <w:top w:val="nil"/>
              <w:left w:val="nil"/>
              <w:bottom w:val="nil"/>
              <w:right w:val="nil"/>
            </w:tcBorders>
          </w:tcPr>
          <w:p w:rsidR="00000000" w:rsidRDefault="0070761A">
            <w:pPr>
              <w:pStyle w:val="a7"/>
            </w:pPr>
            <w:r>
              <w:t>технические характер</w:t>
            </w:r>
            <w:r>
              <w:t>истики: массовая доля хлорида калия - н/м 98,2 процентов (в пересчете на оксида калия - н/м 62,0 процентов); массовая доля воды - н/б 0,5 процентов; массовая доля хлорида натрия - н/б:- 1,3 процентов для марки "А" и 1,6 процентов для марки "Б"</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3780" w:type="dxa"/>
            <w:tcBorders>
              <w:top w:val="nil"/>
              <w:left w:val="nil"/>
              <w:bottom w:val="nil"/>
              <w:right w:val="nil"/>
            </w:tcBorders>
          </w:tcPr>
          <w:p w:rsidR="00000000" w:rsidRDefault="0070761A">
            <w:pPr>
              <w:pStyle w:val="a7"/>
            </w:pPr>
            <w:r>
              <w:t>особенностью месторождений хлористого калия является их высокая доля локализации, а крупнейшие регион</w:t>
            </w:r>
            <w:r>
              <w:t xml:space="preserve">ы потребители данного продукта не имеют собственного источника этого продукта и изменения данной ситуации в будущем не предвидится. Как следствие, по данным международной ассоциации производителей удобрений в 2018 году доля экспорта в поставках хлористого </w:t>
            </w:r>
            <w:r>
              <w:t>калия превысила 75 процентов. В условиях роста численности населения планеты и ограниченности площади пахотных земель человечество испытывает потребность в высоких урожаях для обеспечения продовольственной безопасности. Исследования показывают, что достигн</w:t>
            </w:r>
            <w:r>
              <w:t>уть максимальной урожайности и получить продукцию высокого качества можно только путем обеспечения растений всеми необходимыми элементами в требуемых количествах, в том числе и калием. Это значит, что в будущем спрос на хлористый калий будет продолжать рас</w:t>
            </w:r>
            <w:r>
              <w:t>ти. За период с 2000 по 2019 год рост спроса на хлористый калий составлял 2,1 процентов в год. Все это говорит в пользу высокой перспективности производства хлористого калия как экспортно-ориентированного продукта</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34" w:name="sub_1232"/>
            <w:r>
              <w:t>232.</w:t>
            </w:r>
            <w:bookmarkEnd w:id="234"/>
          </w:p>
        </w:tc>
        <w:tc>
          <w:tcPr>
            <w:tcW w:w="1960" w:type="dxa"/>
            <w:tcBorders>
              <w:top w:val="nil"/>
              <w:left w:val="nil"/>
              <w:bottom w:val="nil"/>
              <w:right w:val="nil"/>
            </w:tcBorders>
          </w:tcPr>
          <w:p w:rsidR="00000000" w:rsidRDefault="0070761A">
            <w:pPr>
              <w:pStyle w:val="a7"/>
            </w:pPr>
            <w:r>
              <w:t>Технология произво</w:t>
            </w:r>
            <w:r>
              <w:t>дства перекиси водорода антрахиноновым методом</w:t>
            </w:r>
          </w:p>
        </w:tc>
        <w:tc>
          <w:tcPr>
            <w:tcW w:w="1960" w:type="dxa"/>
            <w:tcBorders>
              <w:top w:val="nil"/>
              <w:left w:val="nil"/>
              <w:bottom w:val="nil"/>
              <w:right w:val="nil"/>
            </w:tcBorders>
          </w:tcPr>
          <w:p w:rsidR="00000000" w:rsidRDefault="0070761A">
            <w:pPr>
              <w:pStyle w:val="a7"/>
            </w:pPr>
            <w:r>
              <w:t>Перекись водорода (пероксид водорода)</w:t>
            </w:r>
          </w:p>
        </w:tc>
        <w:tc>
          <w:tcPr>
            <w:tcW w:w="1820" w:type="dxa"/>
            <w:tcBorders>
              <w:top w:val="nil"/>
              <w:left w:val="nil"/>
              <w:bottom w:val="nil"/>
              <w:right w:val="nil"/>
            </w:tcBorders>
          </w:tcPr>
          <w:p w:rsidR="00000000" w:rsidRDefault="0070761A">
            <w:pPr>
              <w:pStyle w:val="a5"/>
              <w:jc w:val="center"/>
            </w:pPr>
            <w:hyperlink r:id="rId393" w:history="1">
              <w:r>
                <w:rPr>
                  <w:rStyle w:val="a4"/>
                </w:rPr>
                <w:t>20.13.63.000</w:t>
              </w:r>
            </w:hyperlink>
          </w:p>
        </w:tc>
        <w:tc>
          <w:tcPr>
            <w:tcW w:w="3920" w:type="dxa"/>
            <w:tcBorders>
              <w:top w:val="nil"/>
              <w:left w:val="nil"/>
              <w:bottom w:val="nil"/>
              <w:right w:val="nil"/>
            </w:tcBorders>
          </w:tcPr>
          <w:p w:rsidR="00000000" w:rsidRDefault="0070761A">
            <w:pPr>
              <w:pStyle w:val="a7"/>
            </w:pPr>
            <w:r>
              <w:t>технические характеристики: концентрация перекиси водорода: 30 процентов - 35 про</w:t>
            </w:r>
            <w:r>
              <w:t>центов; содержание активного кислорода - 16,5 масс. процентов; остаток при выпаривании, макс. - 0,05 г/100 мл; остаток при прокаливании, макс.-0,001 г/100 мл; стабильность - 25 мл. образец при 100 градусах, содержание органического углерода, макс. - 300 pp</w:t>
            </w:r>
            <w:r>
              <w:t>m; кислотность, макс. - 0,03 г/100 мл; железа, как Fe 2+, макс. - 100 ppb; медь, как Cu 2+, макс. - 10 ppb; свинец, как Pb 2+, макс. - 10 ppm; мышьяк макс. - 2 ppm; фосфат - 200 ppm. Антрахиноновый метод получения перекиси водорода отличается от общепринят</w:t>
            </w:r>
            <w:r>
              <w:t xml:space="preserve">ых. Предусматривается получение перекиси вородода с концентрацией 35 процентов и 60 процентов. Таким образом, антрахиноновая перекись изначально не соответствует требованиям ГОСТ и будет производиться по отдельно разработанным ТУ, регламентирующим гораздо </w:t>
            </w:r>
            <w:r>
              <w:t>более высокие показатели качества, нежели действующие</w:t>
            </w:r>
          </w:p>
        </w:tc>
        <w:tc>
          <w:tcPr>
            <w:tcW w:w="1540" w:type="dxa"/>
            <w:tcBorders>
              <w:top w:val="nil"/>
              <w:left w:val="nil"/>
              <w:bottom w:val="nil"/>
              <w:right w:val="nil"/>
            </w:tcBorders>
          </w:tcPr>
          <w:p w:rsidR="00000000" w:rsidRDefault="0070761A">
            <w:pPr>
              <w:pStyle w:val="a5"/>
              <w:jc w:val="center"/>
            </w:pPr>
            <w:r>
              <w:t>31 декабря 2035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3780" w:type="dxa"/>
            <w:tcBorders>
              <w:top w:val="nil"/>
              <w:left w:val="nil"/>
              <w:bottom w:val="nil"/>
              <w:right w:val="nil"/>
            </w:tcBorders>
          </w:tcPr>
          <w:p w:rsidR="00000000" w:rsidRDefault="0070761A">
            <w:pPr>
              <w:pStyle w:val="a7"/>
            </w:pPr>
            <w:r>
              <w:t>в перспективе на основе 60 процентов антрахинон</w:t>
            </w:r>
            <w:r>
              <w:t xml:space="preserve">овой перекиси водорода планируется освоить выпуск высококонцентированной перекиси водорода для нужд Роскосмоса. Увеличение выпуска отечественной перекиси водорода позволит создать базу для развития продуктов ее переработки: органические перекиси (перекись </w:t>
            </w:r>
            <w:r>
              <w:t>бензоила и другие термические инициаторы радикальной полимеризации), винная кислота (модифицирующая добавка для гипсовых смесей)</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35" w:name="sub_1233"/>
            <w:r>
              <w:t>233.</w:t>
            </w:r>
            <w:bookmarkEnd w:id="235"/>
          </w:p>
        </w:tc>
        <w:tc>
          <w:tcPr>
            <w:tcW w:w="1960" w:type="dxa"/>
            <w:tcBorders>
              <w:top w:val="nil"/>
              <w:left w:val="nil"/>
              <w:bottom w:val="nil"/>
              <w:right w:val="nil"/>
            </w:tcBorders>
          </w:tcPr>
          <w:p w:rsidR="00000000" w:rsidRDefault="0070761A">
            <w:pPr>
              <w:pStyle w:val="a7"/>
            </w:pPr>
            <w:r>
              <w:t>Технология получения паратолуолсульфокислоты</w:t>
            </w:r>
          </w:p>
        </w:tc>
        <w:tc>
          <w:tcPr>
            <w:tcW w:w="1960" w:type="dxa"/>
            <w:tcBorders>
              <w:top w:val="nil"/>
              <w:left w:val="nil"/>
              <w:bottom w:val="nil"/>
              <w:right w:val="nil"/>
            </w:tcBorders>
          </w:tcPr>
          <w:p w:rsidR="00000000" w:rsidRDefault="0070761A">
            <w:pPr>
              <w:pStyle w:val="a7"/>
            </w:pPr>
            <w:r>
              <w:t>паратолуолсульфокислота</w:t>
            </w:r>
          </w:p>
        </w:tc>
        <w:tc>
          <w:tcPr>
            <w:tcW w:w="1820" w:type="dxa"/>
            <w:tcBorders>
              <w:top w:val="nil"/>
              <w:left w:val="nil"/>
              <w:bottom w:val="nil"/>
              <w:right w:val="nil"/>
            </w:tcBorders>
          </w:tcPr>
          <w:p w:rsidR="00000000" w:rsidRDefault="0070761A">
            <w:pPr>
              <w:pStyle w:val="a5"/>
              <w:jc w:val="center"/>
            </w:pPr>
            <w:hyperlink r:id="rId394" w:history="1">
              <w:r>
                <w:rPr>
                  <w:rStyle w:val="a4"/>
                </w:rPr>
                <w:t>20.14.14</w:t>
              </w:r>
            </w:hyperlink>
          </w:p>
        </w:tc>
        <w:tc>
          <w:tcPr>
            <w:tcW w:w="3920" w:type="dxa"/>
            <w:tcBorders>
              <w:top w:val="nil"/>
              <w:left w:val="nil"/>
              <w:bottom w:val="nil"/>
              <w:right w:val="nil"/>
            </w:tcBorders>
          </w:tcPr>
          <w:p w:rsidR="00000000" w:rsidRDefault="0070761A">
            <w:pPr>
              <w:pStyle w:val="a7"/>
            </w:pPr>
            <w:r>
              <w:t>технические характеристики должны соответствовать ТУ 6-09-3668-77 "Пара-толуолсульфокислота одноводная". По заявленной технологии будет производиться два типа продукции: ква</w:t>
            </w:r>
            <w:r>
              <w:t>лификации "ч": содержание основного вещества не менее 99 процентов; сульфаты не более 0,8 процентов; содержание железа не более 0,05 процентов; тяжелые металлы не более 0,007 процентов; квалификация "тех": содержание основного вещества не менее 95 проценто</w:t>
            </w:r>
            <w:r>
              <w:t>в; сульфаты не более 2,0 процентов; содержание железа не более 0,1 процентов. Производство п-толуолсульфокислоты основано на реакции сульфирования толуола в условиях отведения образующейся воды с последующим выделением и очисткой образующегося продукта</w:t>
            </w:r>
          </w:p>
        </w:tc>
        <w:tc>
          <w:tcPr>
            <w:tcW w:w="1540" w:type="dxa"/>
            <w:tcBorders>
              <w:top w:val="nil"/>
              <w:left w:val="nil"/>
              <w:bottom w:val="nil"/>
              <w:right w:val="nil"/>
            </w:tcBorders>
          </w:tcPr>
          <w:p w:rsidR="00000000" w:rsidRDefault="0070761A">
            <w:pPr>
              <w:pStyle w:val="a5"/>
              <w:jc w:val="center"/>
            </w:pPr>
            <w:r>
              <w:t xml:space="preserve">31 </w:t>
            </w:r>
            <w:r>
              <w:t>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в настоящее время в Российской Федерации данный продукт не производится и поставляется из Китайской Народной Республики. Паратолуолсульфокислота - промежуточный продукт в производстве n-крезола, азокрасителей, лаков и стойких</w:t>
            </w:r>
            <w:r>
              <w:t xml:space="preserve"> к кислотам и щелочам замазок, эффективный кислотный катализатор в органическом синтезе. Наличие собственных мощностей по переработке отработанной серной кислоты позволяют получить высокую экономическую эффективность проекта. Гибкое производство широкого с</w:t>
            </w:r>
            <w:r>
              <w:t>пектра родственных соединений для использования в качестве фармацевтических субстанций. По содержанию основного вещества в продукте квалификации "ч" п-толуолсульфокислота превосходит показатели российских и импортных производителей. продукт предназначен дл</w:t>
            </w:r>
            <w:r>
              <w:t>я использования в качестве фармацевтической субстанции</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36" w:name="sub_1234"/>
            <w:r>
              <w:t>234.</w:t>
            </w:r>
            <w:bookmarkEnd w:id="236"/>
          </w:p>
        </w:tc>
        <w:tc>
          <w:tcPr>
            <w:tcW w:w="1960" w:type="dxa"/>
            <w:tcBorders>
              <w:top w:val="nil"/>
              <w:left w:val="nil"/>
              <w:bottom w:val="nil"/>
              <w:right w:val="nil"/>
            </w:tcBorders>
          </w:tcPr>
          <w:p w:rsidR="00000000" w:rsidRDefault="0070761A">
            <w:pPr>
              <w:pStyle w:val="a7"/>
            </w:pPr>
            <w:r>
              <w:t>Технология получения пара-толуолсульфокислоты</w:t>
            </w:r>
          </w:p>
        </w:tc>
        <w:tc>
          <w:tcPr>
            <w:tcW w:w="1960" w:type="dxa"/>
            <w:tcBorders>
              <w:top w:val="nil"/>
              <w:left w:val="nil"/>
              <w:bottom w:val="nil"/>
              <w:right w:val="nil"/>
            </w:tcBorders>
          </w:tcPr>
          <w:p w:rsidR="00000000" w:rsidRDefault="0070761A">
            <w:pPr>
              <w:pStyle w:val="a7"/>
            </w:pPr>
            <w:r>
              <w:t>паратолуолсульфокислота</w:t>
            </w:r>
          </w:p>
        </w:tc>
        <w:tc>
          <w:tcPr>
            <w:tcW w:w="1820" w:type="dxa"/>
            <w:tcBorders>
              <w:top w:val="nil"/>
              <w:left w:val="nil"/>
              <w:bottom w:val="nil"/>
              <w:right w:val="nil"/>
            </w:tcBorders>
          </w:tcPr>
          <w:p w:rsidR="00000000" w:rsidRDefault="0070761A">
            <w:pPr>
              <w:pStyle w:val="a5"/>
              <w:jc w:val="center"/>
            </w:pPr>
            <w:hyperlink r:id="rId395" w:history="1">
              <w:r>
                <w:rPr>
                  <w:rStyle w:val="a4"/>
                </w:rPr>
                <w:t>20.14.14</w:t>
              </w:r>
            </w:hyperlink>
            <w:r>
              <w:t>.</w:t>
            </w:r>
          </w:p>
        </w:tc>
        <w:tc>
          <w:tcPr>
            <w:tcW w:w="3920" w:type="dxa"/>
            <w:tcBorders>
              <w:top w:val="nil"/>
              <w:left w:val="nil"/>
              <w:bottom w:val="nil"/>
              <w:right w:val="nil"/>
            </w:tcBorders>
          </w:tcPr>
          <w:p w:rsidR="00000000" w:rsidRDefault="0070761A">
            <w:pPr>
              <w:pStyle w:val="a7"/>
            </w:pPr>
            <w:r>
              <w:t>массовая доля основного</w:t>
            </w:r>
            <w:r>
              <w:t xml:space="preserve"> вещества не менее 95 процентов. Продукт белого цвета, сыпуч, с температурой плавления 106 градусов (допускаемая температуру плавления не ниже 97 градусов). Содержание свободной серной кислоты не более 1 процентов; массовая доля влаги не более 1 процентов;</w:t>
            </w:r>
            <w:r>
              <w:t xml:space="preserve"> массовая доля основного вещества составит не менее 97 процентов. Технологический процесс: использование в процессе синтеза отработанной серной кислоты</w:t>
            </w:r>
          </w:p>
        </w:tc>
        <w:tc>
          <w:tcPr>
            <w:tcW w:w="1540" w:type="dxa"/>
            <w:tcBorders>
              <w:top w:val="nil"/>
              <w:left w:val="nil"/>
              <w:bottom w:val="nil"/>
              <w:right w:val="nil"/>
            </w:tcBorders>
          </w:tcPr>
          <w:p w:rsidR="00000000" w:rsidRDefault="0070761A">
            <w:pPr>
              <w:pStyle w:val="a5"/>
              <w:jc w:val="center"/>
            </w:pPr>
            <w:r>
              <w:t>31 декабря 2035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поскольку в результате внедрения технологии будет создано производс</w:t>
            </w:r>
            <w:r>
              <w:t>тво конкурентоспособного на внешнем рынке продукта</w:t>
            </w:r>
          </w:p>
        </w:tc>
        <w:tc>
          <w:tcPr>
            <w:tcW w:w="3780" w:type="dxa"/>
            <w:tcBorders>
              <w:top w:val="nil"/>
              <w:left w:val="nil"/>
              <w:bottom w:val="nil"/>
              <w:right w:val="nil"/>
            </w:tcBorders>
          </w:tcPr>
          <w:p w:rsidR="00000000" w:rsidRDefault="0070761A">
            <w:pPr>
              <w:pStyle w:val="a7"/>
            </w:pPr>
            <w:r>
              <w:t>потенциал присутствует: повышение качества продукции - получение продукта особой степени чи</w:t>
            </w:r>
            <w:r>
              <w:t>стоты с массовой долей основного вещества не менее 99,9 процентов (требует дополнительной очистки) - для медицинского применения. в настоящее время в Российской Федерации данный продукт не производится и поставляется из Китайской Народной Республики. Парат</w:t>
            </w:r>
            <w:r>
              <w:t>олуолсульфокислота - промежуточный продукт в производстве n-крезола, азокрасителей, лаков и стойких к кислотам и щелочам замазок, эффективный кислотный катализатор в органическом синтезе</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37" w:name="sub_1235"/>
            <w:r>
              <w:t>235.</w:t>
            </w:r>
            <w:bookmarkEnd w:id="237"/>
          </w:p>
        </w:tc>
        <w:tc>
          <w:tcPr>
            <w:tcW w:w="1960" w:type="dxa"/>
            <w:tcBorders>
              <w:top w:val="nil"/>
              <w:left w:val="nil"/>
              <w:bottom w:val="nil"/>
              <w:right w:val="nil"/>
            </w:tcBorders>
          </w:tcPr>
          <w:p w:rsidR="00000000" w:rsidRDefault="0070761A">
            <w:pPr>
              <w:pStyle w:val="a7"/>
            </w:pPr>
            <w:r>
              <w:t>Технология получения циннамил хлорида</w:t>
            </w:r>
          </w:p>
        </w:tc>
        <w:tc>
          <w:tcPr>
            <w:tcW w:w="1960" w:type="dxa"/>
            <w:tcBorders>
              <w:top w:val="nil"/>
              <w:left w:val="nil"/>
              <w:bottom w:val="nil"/>
              <w:right w:val="nil"/>
            </w:tcBorders>
          </w:tcPr>
          <w:p w:rsidR="00000000" w:rsidRDefault="0070761A">
            <w:pPr>
              <w:pStyle w:val="a7"/>
            </w:pPr>
            <w:r>
              <w:t>произво</w:t>
            </w:r>
            <w:r>
              <w:t>дные углеводородов прочие, не включенные в другие группировки</w:t>
            </w:r>
          </w:p>
        </w:tc>
        <w:tc>
          <w:tcPr>
            <w:tcW w:w="1820" w:type="dxa"/>
            <w:tcBorders>
              <w:top w:val="nil"/>
              <w:left w:val="nil"/>
              <w:bottom w:val="nil"/>
              <w:right w:val="nil"/>
            </w:tcBorders>
          </w:tcPr>
          <w:p w:rsidR="00000000" w:rsidRDefault="0070761A">
            <w:pPr>
              <w:pStyle w:val="a5"/>
              <w:jc w:val="center"/>
            </w:pPr>
            <w:hyperlink r:id="rId396" w:history="1">
              <w:r>
                <w:rPr>
                  <w:rStyle w:val="a4"/>
                </w:rPr>
                <w:t>20.14.19.190</w:t>
              </w:r>
            </w:hyperlink>
          </w:p>
        </w:tc>
        <w:tc>
          <w:tcPr>
            <w:tcW w:w="3920" w:type="dxa"/>
            <w:tcBorders>
              <w:top w:val="nil"/>
              <w:left w:val="nil"/>
              <w:bottom w:val="nil"/>
              <w:right w:val="nil"/>
            </w:tcBorders>
          </w:tcPr>
          <w:p w:rsidR="00000000" w:rsidRDefault="0070761A">
            <w:pPr>
              <w:pStyle w:val="a7"/>
            </w:pPr>
            <w:r>
              <w:t>продукт высокой степени чистоты для фармацевтической промышленности (содержание основного вещества &gt;99 п</w:t>
            </w:r>
            <w:r>
              <w:t>роцентов). Технология получения циннамил хлорида основана на реакции коричного спирта с хлорирующим агентом в слабощелочной сред</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продукт такого качества (содержание основного вещества &gt; 99 процентов) в России не производит</w:t>
            </w:r>
            <w:r>
              <w:t>ся, для синтеза лекарственного препарата нафтифина импортируется. Кроме того, данная технологическая линия позволяет получать вторую фармацевтическую субстанцию - коричный спирт. В ходе эксплуатации промышленной линии будут продолжены работы по совершенств</w:t>
            </w:r>
            <w:r>
              <w:t>ованию технологии, найдены решения по ее модернизации, в частности, обеспечению замкнутого цикла производства</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38" w:name="sub_1236"/>
            <w:r>
              <w:t>236.</w:t>
            </w:r>
            <w:bookmarkEnd w:id="238"/>
          </w:p>
        </w:tc>
        <w:tc>
          <w:tcPr>
            <w:tcW w:w="1960" w:type="dxa"/>
            <w:tcBorders>
              <w:top w:val="nil"/>
              <w:left w:val="nil"/>
              <w:bottom w:val="nil"/>
              <w:right w:val="nil"/>
            </w:tcBorders>
          </w:tcPr>
          <w:p w:rsidR="00000000" w:rsidRDefault="0070761A">
            <w:pPr>
              <w:pStyle w:val="a7"/>
            </w:pPr>
            <w:r>
              <w:t>Технология получения коричного спирта в качестве продукта малотоннажной химии</w:t>
            </w:r>
          </w:p>
        </w:tc>
        <w:tc>
          <w:tcPr>
            <w:tcW w:w="1960" w:type="dxa"/>
            <w:tcBorders>
              <w:top w:val="nil"/>
              <w:left w:val="nil"/>
              <w:bottom w:val="nil"/>
              <w:right w:val="nil"/>
            </w:tcBorders>
          </w:tcPr>
          <w:p w:rsidR="00000000" w:rsidRDefault="0070761A">
            <w:pPr>
              <w:pStyle w:val="a7"/>
            </w:pPr>
            <w:r>
              <w:t>спирты, фенолы, фенолоспирты и их галогениро</w:t>
            </w:r>
            <w:r>
              <w:t>ванные, сульфированные, нитрованные или нитрозированные производные; спирты жирные промышленные</w:t>
            </w:r>
          </w:p>
        </w:tc>
        <w:tc>
          <w:tcPr>
            <w:tcW w:w="1820" w:type="dxa"/>
            <w:tcBorders>
              <w:top w:val="nil"/>
              <w:left w:val="nil"/>
              <w:bottom w:val="nil"/>
              <w:right w:val="nil"/>
            </w:tcBorders>
          </w:tcPr>
          <w:p w:rsidR="00000000" w:rsidRDefault="0070761A">
            <w:pPr>
              <w:pStyle w:val="a5"/>
              <w:jc w:val="center"/>
            </w:pPr>
            <w:hyperlink r:id="rId397" w:history="1">
              <w:r>
                <w:rPr>
                  <w:rStyle w:val="a4"/>
                </w:rPr>
                <w:t>20.14.2</w:t>
              </w:r>
            </w:hyperlink>
          </w:p>
        </w:tc>
        <w:tc>
          <w:tcPr>
            <w:tcW w:w="3920" w:type="dxa"/>
            <w:tcBorders>
              <w:top w:val="nil"/>
              <w:left w:val="nil"/>
              <w:bottom w:val="nil"/>
              <w:right w:val="nil"/>
            </w:tcBorders>
          </w:tcPr>
          <w:p w:rsidR="00000000" w:rsidRDefault="0070761A">
            <w:pPr>
              <w:pStyle w:val="a7"/>
            </w:pPr>
            <w:r>
              <w:t>продукт высокой степени чистоты для фармацевтической промышленности (содержание основного вещества &gt;99 процентов). Технология основывается на кротоновой конденсации бензальдегида с ацетальдегидом с последующим восстановлении коричного альдегида изопропилов</w:t>
            </w:r>
            <w:r>
              <w:t>ым спиртом в присутствии окиси алюминия</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в перспективе в зависимости от рыночной конъюнктуры мощность производственной линии может быть увеличена в два раза за счет замены одного из реакторов синтеза. На данной технологичес</w:t>
            </w:r>
            <w:r>
              <w:t>кой линии планируется производство двух фармацевтических субстанций - заявленного коричного спирта и на его основе в одну стадию циннамилхлорида</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39" w:name="sub_1237"/>
            <w:r>
              <w:t>237.</w:t>
            </w:r>
            <w:bookmarkEnd w:id="239"/>
          </w:p>
        </w:tc>
        <w:tc>
          <w:tcPr>
            <w:tcW w:w="1960" w:type="dxa"/>
            <w:tcBorders>
              <w:top w:val="nil"/>
              <w:left w:val="nil"/>
              <w:bottom w:val="nil"/>
              <w:right w:val="nil"/>
            </w:tcBorders>
          </w:tcPr>
          <w:p w:rsidR="00000000" w:rsidRDefault="0070761A">
            <w:pPr>
              <w:pStyle w:val="a7"/>
            </w:pPr>
            <w:r>
              <w:t>Технология получения о-крезола</w:t>
            </w:r>
          </w:p>
        </w:tc>
        <w:tc>
          <w:tcPr>
            <w:tcW w:w="1960" w:type="dxa"/>
            <w:tcBorders>
              <w:top w:val="nil"/>
              <w:left w:val="nil"/>
              <w:bottom w:val="nil"/>
              <w:right w:val="nil"/>
            </w:tcBorders>
          </w:tcPr>
          <w:p w:rsidR="00000000" w:rsidRDefault="0070761A">
            <w:pPr>
              <w:pStyle w:val="a7"/>
            </w:pPr>
            <w:r>
              <w:t>спирты, фенолы, фенолоспирты и их галогенированные, суль</w:t>
            </w:r>
            <w:r>
              <w:t>фированные, нитрованные или нитрозированные производные; спирты жирные промышленные</w:t>
            </w:r>
          </w:p>
        </w:tc>
        <w:tc>
          <w:tcPr>
            <w:tcW w:w="1820" w:type="dxa"/>
            <w:tcBorders>
              <w:top w:val="nil"/>
              <w:left w:val="nil"/>
              <w:bottom w:val="nil"/>
              <w:right w:val="nil"/>
            </w:tcBorders>
          </w:tcPr>
          <w:p w:rsidR="00000000" w:rsidRDefault="0070761A">
            <w:pPr>
              <w:pStyle w:val="a5"/>
              <w:jc w:val="center"/>
            </w:pPr>
            <w:hyperlink r:id="rId398" w:history="1">
              <w:r>
                <w:rPr>
                  <w:rStyle w:val="a4"/>
                </w:rPr>
                <w:t>20.14.2</w:t>
              </w:r>
            </w:hyperlink>
          </w:p>
        </w:tc>
        <w:tc>
          <w:tcPr>
            <w:tcW w:w="3920" w:type="dxa"/>
            <w:tcBorders>
              <w:top w:val="nil"/>
              <w:left w:val="nil"/>
              <w:bottom w:val="nil"/>
              <w:right w:val="nil"/>
            </w:tcBorders>
          </w:tcPr>
          <w:p w:rsidR="00000000" w:rsidRDefault="0070761A">
            <w:pPr>
              <w:pStyle w:val="a7"/>
            </w:pPr>
            <w:r>
              <w:t>о-Крезол высокой степени чистоты для фармацевтической промышленности должен соответствовать</w:t>
            </w:r>
            <w:r>
              <w:t xml:space="preserve"> ГОСТ 11312-74 "Ортокрезол каменноугольный технический". Требования к технологии: использование в качестве сырья о-толуолсульфокислоты, являющейся побочным продуктом сульфирования толуола в пара-положение. Щелочной плав о-толуолсульфокислоты с последующим </w:t>
            </w:r>
            <w:r>
              <w:t>подкислением приводит к получению о-крезола</w:t>
            </w:r>
          </w:p>
        </w:tc>
        <w:tc>
          <w:tcPr>
            <w:tcW w:w="1540" w:type="dxa"/>
            <w:tcBorders>
              <w:top w:val="nil"/>
              <w:left w:val="nil"/>
              <w:bottom w:val="nil"/>
              <w:right w:val="nil"/>
            </w:tcBorders>
          </w:tcPr>
          <w:p w:rsidR="00000000" w:rsidRDefault="0070761A">
            <w:pPr>
              <w:pStyle w:val="a5"/>
              <w:jc w:val="center"/>
            </w:pPr>
            <w:r>
              <w:t>31 декабря 2028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планируемая мощность производства о-крезола лимитируется объемами производства пара-толуолсульфокислоты, побочным продуктом синтеза которой является орто-ТСК, сырье для получения</w:t>
            </w:r>
            <w:r>
              <w:t xml:space="preserve"> заявленного продукта. По предварительной оценке, мощность по о-крезолу составляет 50 т. в год. Данная производительность может быть в разы увеличена за счет использования импортного сырья. В перспективе, при применении технологии возможно создание гибкого</w:t>
            </w:r>
            <w:r>
              <w:t xml:space="preserve"> производства широкого спектра родственных соединений для использования в качестве фармацевтических субстанций</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40" w:name="sub_1238"/>
            <w:r>
              <w:t>238.</w:t>
            </w:r>
            <w:bookmarkEnd w:id="240"/>
          </w:p>
        </w:tc>
        <w:tc>
          <w:tcPr>
            <w:tcW w:w="1960" w:type="dxa"/>
            <w:tcBorders>
              <w:top w:val="nil"/>
              <w:left w:val="nil"/>
              <w:bottom w:val="nil"/>
              <w:right w:val="nil"/>
            </w:tcBorders>
          </w:tcPr>
          <w:p w:rsidR="00000000" w:rsidRDefault="0070761A">
            <w:pPr>
              <w:pStyle w:val="a7"/>
            </w:pPr>
            <w:r>
              <w:t>Технология получения резорцина</w:t>
            </w:r>
          </w:p>
        </w:tc>
        <w:tc>
          <w:tcPr>
            <w:tcW w:w="1960" w:type="dxa"/>
            <w:tcBorders>
              <w:top w:val="nil"/>
              <w:left w:val="nil"/>
              <w:bottom w:val="nil"/>
              <w:right w:val="nil"/>
            </w:tcBorders>
          </w:tcPr>
          <w:p w:rsidR="00000000" w:rsidRDefault="0070761A">
            <w:pPr>
              <w:pStyle w:val="a7"/>
            </w:pPr>
            <w:r>
              <w:t>резорцин (спирты, фенолы, фенолоспирты и их галогениров</w:t>
            </w:r>
            <w:r>
              <w:t>анные, сульфированные, нитрованные или нитрозированные производные; спирты жирные промышленные)</w:t>
            </w:r>
          </w:p>
        </w:tc>
        <w:tc>
          <w:tcPr>
            <w:tcW w:w="1820" w:type="dxa"/>
            <w:tcBorders>
              <w:top w:val="nil"/>
              <w:left w:val="nil"/>
              <w:bottom w:val="nil"/>
              <w:right w:val="nil"/>
            </w:tcBorders>
          </w:tcPr>
          <w:p w:rsidR="00000000" w:rsidRDefault="0070761A">
            <w:pPr>
              <w:pStyle w:val="a5"/>
              <w:jc w:val="center"/>
            </w:pPr>
            <w:hyperlink r:id="rId399" w:history="1">
              <w:r>
                <w:rPr>
                  <w:rStyle w:val="a4"/>
                </w:rPr>
                <w:t>20.14.2</w:t>
              </w:r>
            </w:hyperlink>
          </w:p>
        </w:tc>
        <w:tc>
          <w:tcPr>
            <w:tcW w:w="3920" w:type="dxa"/>
            <w:tcBorders>
              <w:top w:val="nil"/>
              <w:left w:val="nil"/>
              <w:bottom w:val="nil"/>
              <w:right w:val="nil"/>
            </w:tcBorders>
          </w:tcPr>
          <w:p w:rsidR="00000000" w:rsidRDefault="0070761A">
            <w:pPr>
              <w:pStyle w:val="a7"/>
            </w:pPr>
            <w:r>
              <w:t>технические характеристики: массовая доля основного вещества не менее 99,6 проц</w:t>
            </w:r>
            <w:r>
              <w:t xml:space="preserve">ентов, для фармацевтической и химической промышленности и должна соответствовать </w:t>
            </w:r>
            <w:hyperlink r:id="rId400" w:history="1">
              <w:r>
                <w:rPr>
                  <w:rStyle w:val="a4"/>
                </w:rPr>
                <w:t>ГОСТ 9970-74</w:t>
              </w:r>
            </w:hyperlink>
            <w:r>
              <w:t xml:space="preserve"> "Резорцин технический". В конечном продукте (резорцин технический) массовая доля фенола не бол</w:t>
            </w:r>
            <w:r>
              <w:t>ее 0,09 процентов; массовая доля железа - не более 0,006 процентов; массовая доля пирокатехина - не более 0,1 процентов. Требования к технологии: получение резорцина путем использования мета-диизопропилбензола, образующегося в качестве побочного компонента</w:t>
            </w:r>
            <w:r>
              <w:t xml:space="preserve"> в производстве фенола кумольным методом</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В перспективе на основе разработанной технологии будет создано производство родственного продукта - гидрохинона (изомера резорцина). В качестве основного сырьевого компонента исполь</w:t>
            </w:r>
            <w:r>
              <w:t>зуется пара-диизопропилбензол (в производстве резорцина - мета-диизопропилбензол), что позволит адаптировать технологический процесс к производству нового продукта без кардинальных изменений за счет корректировки технологических параметров. Кроме того, в с</w:t>
            </w:r>
            <w:r>
              <w:t>лучае благоприятной рыночной конъюнктуры возможно увеличение мощности производственной линии за счет замены реактора окисления на реактор большего объема. Именно стадия окисления лимитирует выход готовой продукции</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41" w:name="sub_1239"/>
            <w:r>
              <w:t>239.</w:t>
            </w:r>
            <w:bookmarkEnd w:id="241"/>
          </w:p>
        </w:tc>
        <w:tc>
          <w:tcPr>
            <w:tcW w:w="1960" w:type="dxa"/>
            <w:tcBorders>
              <w:top w:val="nil"/>
              <w:left w:val="nil"/>
              <w:bottom w:val="nil"/>
              <w:right w:val="nil"/>
            </w:tcBorders>
          </w:tcPr>
          <w:p w:rsidR="00000000" w:rsidRDefault="0070761A">
            <w:pPr>
              <w:pStyle w:val="a7"/>
            </w:pPr>
            <w:r>
              <w:t>Технология получен</w:t>
            </w:r>
            <w:r>
              <w:t>ия бисфенола А из фенола и ацетона с использованием ионообменных смол в качестве катализатора</w:t>
            </w:r>
          </w:p>
        </w:tc>
        <w:tc>
          <w:tcPr>
            <w:tcW w:w="1960" w:type="dxa"/>
            <w:tcBorders>
              <w:top w:val="nil"/>
              <w:left w:val="nil"/>
              <w:bottom w:val="nil"/>
              <w:right w:val="nil"/>
            </w:tcBorders>
          </w:tcPr>
          <w:p w:rsidR="00000000" w:rsidRDefault="0070761A">
            <w:pPr>
              <w:pStyle w:val="a7"/>
            </w:pPr>
            <w:r>
              <w:t>бисфенол А (спирты, фенолы, фенолоспирты и их галогенированные, сульфированные, нитрованные или нитрозированные производные; спирты жирные промышленные)</w:t>
            </w:r>
          </w:p>
        </w:tc>
        <w:tc>
          <w:tcPr>
            <w:tcW w:w="1820" w:type="dxa"/>
            <w:tcBorders>
              <w:top w:val="nil"/>
              <w:left w:val="nil"/>
              <w:bottom w:val="nil"/>
              <w:right w:val="nil"/>
            </w:tcBorders>
          </w:tcPr>
          <w:p w:rsidR="00000000" w:rsidRDefault="0070761A">
            <w:pPr>
              <w:pStyle w:val="a5"/>
              <w:jc w:val="center"/>
            </w:pPr>
            <w:hyperlink r:id="rId401" w:history="1">
              <w:r>
                <w:rPr>
                  <w:rStyle w:val="a4"/>
                </w:rPr>
                <w:t>20.14.2</w:t>
              </w:r>
            </w:hyperlink>
          </w:p>
        </w:tc>
        <w:tc>
          <w:tcPr>
            <w:tcW w:w="3920" w:type="dxa"/>
            <w:tcBorders>
              <w:top w:val="nil"/>
              <w:left w:val="nil"/>
              <w:bottom w:val="nil"/>
              <w:right w:val="nil"/>
            </w:tcBorders>
          </w:tcPr>
          <w:p w:rsidR="00000000" w:rsidRDefault="0070761A">
            <w:pPr>
              <w:pStyle w:val="a7"/>
            </w:pPr>
            <w:r>
              <w:t>бисфенол А представляет собой гранулы белого цвета со слабовыраженным фенольным запахом. Содержание основного вещества (в виде п,п-изомера) не менее 99,9 процентов. Способ производства: синтез из ацетона и фенола с применением в качестве катализатора ионоо</w:t>
            </w:r>
            <w:r>
              <w:t>бменных смол с последующей очисткой перекристаллизацией</w:t>
            </w:r>
          </w:p>
        </w:tc>
        <w:tc>
          <w:tcPr>
            <w:tcW w:w="1540" w:type="dxa"/>
            <w:tcBorders>
              <w:top w:val="nil"/>
              <w:left w:val="nil"/>
              <w:bottom w:val="nil"/>
              <w:right w:val="nil"/>
            </w:tcBorders>
          </w:tcPr>
          <w:p w:rsidR="00000000" w:rsidRDefault="0070761A">
            <w:pPr>
              <w:pStyle w:val="a5"/>
              <w:jc w:val="center"/>
            </w:pPr>
            <w:r>
              <w:t>1 января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3780" w:type="dxa"/>
            <w:tcBorders>
              <w:top w:val="nil"/>
              <w:left w:val="nil"/>
              <w:bottom w:val="nil"/>
              <w:right w:val="nil"/>
            </w:tcBorders>
          </w:tcPr>
          <w:p w:rsidR="00000000" w:rsidRDefault="0070761A">
            <w:pPr>
              <w:pStyle w:val="a7"/>
            </w:pPr>
            <w:r>
              <w:t>в настоящее время предложенная технология является наиболее совершенной технологией получения бисфенола А. После строительства и запуска установки возможно привлечение научно-исследовательских организаций для проработки вопроса поиска катализаторов-аналого</w:t>
            </w:r>
            <w:r>
              <w:t>в российского производства</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42" w:name="sub_1240"/>
            <w:r>
              <w:t>240.</w:t>
            </w:r>
            <w:bookmarkEnd w:id="242"/>
          </w:p>
        </w:tc>
        <w:tc>
          <w:tcPr>
            <w:tcW w:w="1960" w:type="dxa"/>
            <w:tcBorders>
              <w:top w:val="nil"/>
              <w:left w:val="nil"/>
              <w:bottom w:val="nil"/>
              <w:right w:val="nil"/>
            </w:tcBorders>
          </w:tcPr>
          <w:p w:rsidR="00000000" w:rsidRDefault="0070761A">
            <w:pPr>
              <w:pStyle w:val="a7"/>
            </w:pPr>
            <w:r>
              <w:t>Технология производства фенола кумольным методом с улучшенными качественными показателями</w:t>
            </w:r>
          </w:p>
        </w:tc>
        <w:tc>
          <w:tcPr>
            <w:tcW w:w="1960" w:type="dxa"/>
            <w:tcBorders>
              <w:top w:val="nil"/>
              <w:left w:val="nil"/>
              <w:bottom w:val="nil"/>
              <w:right w:val="nil"/>
            </w:tcBorders>
          </w:tcPr>
          <w:p w:rsidR="00000000" w:rsidRDefault="0070761A">
            <w:pPr>
              <w:pStyle w:val="a7"/>
            </w:pPr>
            <w:r>
              <w:t>фенол синтетический технический (спирты, фенолы, фенолоспирты и их галогенированные, сульфированные, нитрованные ил</w:t>
            </w:r>
            <w:r>
              <w:t>и нитрозированные производные; спирты жирные промышленные)</w:t>
            </w:r>
          </w:p>
        </w:tc>
        <w:tc>
          <w:tcPr>
            <w:tcW w:w="1820" w:type="dxa"/>
            <w:tcBorders>
              <w:top w:val="nil"/>
              <w:left w:val="nil"/>
              <w:bottom w:val="nil"/>
              <w:right w:val="nil"/>
            </w:tcBorders>
          </w:tcPr>
          <w:p w:rsidR="00000000" w:rsidRDefault="0070761A">
            <w:pPr>
              <w:pStyle w:val="a5"/>
              <w:jc w:val="center"/>
            </w:pPr>
            <w:hyperlink r:id="rId402" w:history="1">
              <w:r>
                <w:rPr>
                  <w:rStyle w:val="a4"/>
                </w:rPr>
                <w:t>20.14.2</w:t>
              </w:r>
            </w:hyperlink>
          </w:p>
        </w:tc>
        <w:tc>
          <w:tcPr>
            <w:tcW w:w="3920" w:type="dxa"/>
            <w:tcBorders>
              <w:top w:val="nil"/>
              <w:left w:val="nil"/>
              <w:bottom w:val="nil"/>
              <w:right w:val="nil"/>
            </w:tcBorders>
          </w:tcPr>
          <w:p w:rsidR="00000000" w:rsidRDefault="0070761A">
            <w:pPr>
              <w:pStyle w:val="a7"/>
            </w:pPr>
            <w:r>
              <w:t>фенол синтетический технический с содержанием фенола не менее 99,9 процентов, масс. Метод производства: производство</w:t>
            </w:r>
            <w:r>
              <w:t xml:space="preserve"> фенола кумольным методом с улучшенными качественными показателями</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3780" w:type="dxa"/>
            <w:tcBorders>
              <w:top w:val="nil"/>
              <w:left w:val="nil"/>
              <w:bottom w:val="nil"/>
              <w:right w:val="nil"/>
            </w:tcBorders>
          </w:tcPr>
          <w:p w:rsidR="00000000" w:rsidRDefault="0070761A">
            <w:pPr>
              <w:pStyle w:val="a7"/>
            </w:pPr>
            <w:r>
              <w:t xml:space="preserve">по данной технологии производится </w:t>
            </w:r>
            <w:r>
              <w:t>конкурентоспособная на мировом рынке промышленная продукция. Ацетон, получаемый по технологии как сопутствующий продукт, будет использоваться в качестве сырья для гидрирования его водородом в процессе получения изопропилового спирта</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43" w:name="sub_1241"/>
            <w:r>
              <w:t>241.</w:t>
            </w:r>
            <w:bookmarkEnd w:id="243"/>
          </w:p>
        </w:tc>
        <w:tc>
          <w:tcPr>
            <w:tcW w:w="1960" w:type="dxa"/>
            <w:tcBorders>
              <w:top w:val="nil"/>
              <w:left w:val="nil"/>
              <w:bottom w:val="nil"/>
              <w:right w:val="nil"/>
            </w:tcBorders>
          </w:tcPr>
          <w:p w:rsidR="00000000" w:rsidRDefault="0070761A">
            <w:pPr>
              <w:pStyle w:val="a7"/>
            </w:pPr>
            <w:r>
              <w:t>Технология получения метанола методом парового риформинга с применением высокоактивных катализаторов и каталитической очистки дымовых газов от окислов азота</w:t>
            </w:r>
          </w:p>
        </w:tc>
        <w:tc>
          <w:tcPr>
            <w:tcW w:w="1960" w:type="dxa"/>
            <w:tcBorders>
              <w:top w:val="nil"/>
              <w:left w:val="nil"/>
              <w:bottom w:val="nil"/>
              <w:right w:val="nil"/>
            </w:tcBorders>
          </w:tcPr>
          <w:p w:rsidR="00000000" w:rsidRDefault="0070761A">
            <w:pPr>
              <w:pStyle w:val="a7"/>
            </w:pPr>
            <w:r>
              <w:t>спирт метиловый (метанол)</w:t>
            </w:r>
          </w:p>
        </w:tc>
        <w:tc>
          <w:tcPr>
            <w:tcW w:w="1820" w:type="dxa"/>
            <w:tcBorders>
              <w:top w:val="nil"/>
              <w:left w:val="nil"/>
              <w:bottom w:val="nil"/>
              <w:right w:val="nil"/>
            </w:tcBorders>
          </w:tcPr>
          <w:p w:rsidR="00000000" w:rsidRDefault="0070761A">
            <w:pPr>
              <w:pStyle w:val="a5"/>
              <w:jc w:val="center"/>
            </w:pPr>
            <w:hyperlink r:id="rId403" w:history="1">
              <w:r>
                <w:rPr>
                  <w:rStyle w:val="a4"/>
                </w:rPr>
                <w:t>20.14.22.111</w:t>
              </w:r>
            </w:hyperlink>
          </w:p>
        </w:tc>
        <w:tc>
          <w:tcPr>
            <w:tcW w:w="3920" w:type="dxa"/>
            <w:tcBorders>
              <w:top w:val="nil"/>
              <w:left w:val="nil"/>
              <w:bottom w:val="nil"/>
              <w:right w:val="nil"/>
            </w:tcBorders>
          </w:tcPr>
          <w:p w:rsidR="00000000" w:rsidRDefault="0070761A">
            <w:pPr>
              <w:pStyle w:val="a7"/>
            </w:pPr>
            <w:r>
              <w:t xml:space="preserve">метанол технический соответствующий требованиям для Марки "А" по </w:t>
            </w:r>
            <w:hyperlink r:id="rId404" w:history="1">
              <w:r>
                <w:rPr>
                  <w:rStyle w:val="a4"/>
                </w:rPr>
                <w:t>ГОСТ 2222-95</w:t>
              </w:r>
            </w:hyperlink>
            <w:r>
              <w:t xml:space="preserve"> "Метанол технический.</w:t>
            </w:r>
            <w:r>
              <w:t xml:space="preserve"> Технические условия"</w:t>
            </w:r>
          </w:p>
        </w:tc>
        <w:tc>
          <w:tcPr>
            <w:tcW w:w="1540" w:type="dxa"/>
            <w:tcBorders>
              <w:top w:val="nil"/>
              <w:left w:val="nil"/>
              <w:bottom w:val="nil"/>
              <w:right w:val="nil"/>
            </w:tcBorders>
          </w:tcPr>
          <w:p w:rsidR="00000000" w:rsidRDefault="0070761A">
            <w:pPr>
              <w:pStyle w:val="a5"/>
              <w:jc w:val="center"/>
            </w:pPr>
            <w:r>
              <w:t>3 июня 2050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3780" w:type="dxa"/>
            <w:tcBorders>
              <w:top w:val="nil"/>
              <w:left w:val="nil"/>
              <w:bottom w:val="nil"/>
              <w:right w:val="nil"/>
            </w:tcBorders>
          </w:tcPr>
          <w:p w:rsidR="00000000" w:rsidRDefault="0070761A">
            <w:pPr>
              <w:pStyle w:val="a7"/>
            </w:pPr>
            <w:r>
              <w:t>некоторые процессы в технологии производства метанола фирмы "Haldor Topsoe AS" успе</w:t>
            </w:r>
            <w:r>
              <w:t xml:space="preserve">шно модернизируются. Есть наработки по улучшению катализаторов риформинга и синтеза метанола, что сказывается на улучшении селективности и увеличению производительности. Разработана технология выделения и получения водородного газа высокой чистоты (вплоть </w:t>
            </w:r>
            <w:r>
              <w:t>до 99,9 процентов), необходимого для нужд предприятия. Обеспечена переработка метанола в диметиловый эфир и смолы на территории предприятия (в т.ч и на мощностях СП с Hexion), разрабатываются проекты по расширению мощностей переработки в карбамид-формальде</w:t>
            </w:r>
            <w:r>
              <w:t>гидный концентрат, формалин для фенол-формальдегидных и карбамид-формальдегидных смол</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44" w:name="sub_1242"/>
            <w:r>
              <w:t>242.</w:t>
            </w:r>
            <w:bookmarkEnd w:id="244"/>
          </w:p>
        </w:tc>
        <w:tc>
          <w:tcPr>
            <w:tcW w:w="1960" w:type="dxa"/>
            <w:tcBorders>
              <w:top w:val="nil"/>
              <w:left w:val="nil"/>
              <w:bottom w:val="nil"/>
              <w:right w:val="nil"/>
            </w:tcBorders>
          </w:tcPr>
          <w:p w:rsidR="00000000" w:rsidRDefault="0070761A">
            <w:pPr>
              <w:pStyle w:val="a7"/>
            </w:pPr>
            <w:r>
              <w:t>Технология производства метанола</w:t>
            </w:r>
          </w:p>
        </w:tc>
        <w:tc>
          <w:tcPr>
            <w:tcW w:w="1960" w:type="dxa"/>
            <w:tcBorders>
              <w:top w:val="nil"/>
              <w:left w:val="nil"/>
              <w:bottom w:val="nil"/>
              <w:right w:val="nil"/>
            </w:tcBorders>
          </w:tcPr>
          <w:p w:rsidR="00000000" w:rsidRDefault="0070761A">
            <w:pPr>
              <w:pStyle w:val="a7"/>
            </w:pPr>
            <w:r>
              <w:t>спирт метиловый (метанол)</w:t>
            </w:r>
          </w:p>
        </w:tc>
        <w:tc>
          <w:tcPr>
            <w:tcW w:w="1820" w:type="dxa"/>
            <w:tcBorders>
              <w:top w:val="nil"/>
              <w:left w:val="nil"/>
              <w:bottom w:val="nil"/>
              <w:right w:val="nil"/>
            </w:tcBorders>
          </w:tcPr>
          <w:p w:rsidR="00000000" w:rsidRDefault="0070761A">
            <w:pPr>
              <w:pStyle w:val="a5"/>
              <w:jc w:val="center"/>
            </w:pPr>
            <w:hyperlink r:id="rId405" w:history="1">
              <w:r>
                <w:rPr>
                  <w:rStyle w:val="a4"/>
                </w:rPr>
                <w:t>20.14.22.111</w:t>
              </w:r>
            </w:hyperlink>
          </w:p>
        </w:tc>
        <w:tc>
          <w:tcPr>
            <w:tcW w:w="3920" w:type="dxa"/>
            <w:tcBorders>
              <w:top w:val="nil"/>
              <w:left w:val="nil"/>
              <w:bottom w:val="nil"/>
              <w:right w:val="nil"/>
            </w:tcBorders>
          </w:tcPr>
          <w:p w:rsidR="00000000" w:rsidRDefault="0070761A">
            <w:pPr>
              <w:pStyle w:val="a7"/>
            </w:pPr>
            <w:r>
              <w:t xml:space="preserve">метанол товарный, соответствует требованиям </w:t>
            </w:r>
            <w:hyperlink r:id="rId406" w:history="1">
              <w:r>
                <w:rPr>
                  <w:rStyle w:val="a4"/>
                </w:rPr>
                <w:t>ГОСТ 2222-95</w:t>
              </w:r>
            </w:hyperlink>
            <w:r>
              <w:t xml:space="preserve"> "Метанол технический" и требованиям Международной ассоциации производителей и потребителей метанола</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w:t>
            </w:r>
            <w:r>
              <w:t>тельно, поскольку в результате внедрения технологии будет создано производство конкурентоспособного на внешнем рынке продукта</w:t>
            </w:r>
          </w:p>
        </w:tc>
        <w:tc>
          <w:tcPr>
            <w:tcW w:w="3780" w:type="dxa"/>
            <w:tcBorders>
              <w:top w:val="nil"/>
              <w:left w:val="nil"/>
              <w:bottom w:val="nil"/>
              <w:right w:val="nil"/>
            </w:tcBorders>
          </w:tcPr>
          <w:p w:rsidR="00000000" w:rsidRDefault="0070761A">
            <w:pPr>
              <w:pStyle w:val="a7"/>
            </w:pPr>
            <w:r>
              <w:t>рост мирового спроса на метанол определяется новыми применениями - в качестве топлива и топливных присадок. Технология совершенств</w:t>
            </w:r>
            <w:r>
              <w:t>уется компанией разработчиком, в целях оптимизации затрат на производство, энергосбережения и улучшения качества производимого метанола</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45" w:name="sub_1243"/>
            <w:r>
              <w:t>243.</w:t>
            </w:r>
            <w:bookmarkEnd w:id="245"/>
          </w:p>
        </w:tc>
        <w:tc>
          <w:tcPr>
            <w:tcW w:w="1960" w:type="dxa"/>
            <w:tcBorders>
              <w:top w:val="nil"/>
              <w:left w:val="nil"/>
              <w:bottom w:val="nil"/>
              <w:right w:val="nil"/>
            </w:tcBorders>
          </w:tcPr>
          <w:p w:rsidR="00000000" w:rsidRDefault="0070761A">
            <w:pPr>
              <w:pStyle w:val="a7"/>
            </w:pPr>
            <w:r>
              <w:t>Технология производства метанола из прир</w:t>
            </w:r>
            <w:r>
              <w:t>одного газа методом автотермического или комбинированного риформинга</w:t>
            </w:r>
          </w:p>
        </w:tc>
        <w:tc>
          <w:tcPr>
            <w:tcW w:w="1960" w:type="dxa"/>
            <w:tcBorders>
              <w:top w:val="nil"/>
              <w:left w:val="nil"/>
              <w:bottom w:val="nil"/>
              <w:right w:val="nil"/>
            </w:tcBorders>
          </w:tcPr>
          <w:p w:rsidR="00000000" w:rsidRDefault="0070761A">
            <w:pPr>
              <w:pStyle w:val="a7"/>
            </w:pPr>
            <w:r>
              <w:t>спирт метиловый (метанол)</w:t>
            </w:r>
          </w:p>
        </w:tc>
        <w:tc>
          <w:tcPr>
            <w:tcW w:w="1820" w:type="dxa"/>
            <w:tcBorders>
              <w:top w:val="nil"/>
              <w:left w:val="nil"/>
              <w:bottom w:val="nil"/>
              <w:right w:val="nil"/>
            </w:tcBorders>
          </w:tcPr>
          <w:p w:rsidR="00000000" w:rsidRDefault="0070761A">
            <w:pPr>
              <w:pStyle w:val="a5"/>
              <w:jc w:val="center"/>
            </w:pPr>
            <w:hyperlink r:id="rId407" w:history="1">
              <w:r>
                <w:rPr>
                  <w:rStyle w:val="a4"/>
                </w:rPr>
                <w:t>20.14.22.111</w:t>
              </w:r>
            </w:hyperlink>
          </w:p>
        </w:tc>
        <w:tc>
          <w:tcPr>
            <w:tcW w:w="3920" w:type="dxa"/>
            <w:tcBorders>
              <w:top w:val="nil"/>
              <w:left w:val="nil"/>
              <w:bottom w:val="nil"/>
              <w:right w:val="nil"/>
            </w:tcBorders>
          </w:tcPr>
          <w:p w:rsidR="00000000" w:rsidRDefault="0070761A">
            <w:pPr>
              <w:pStyle w:val="a7"/>
            </w:pPr>
            <w:r>
              <w:t xml:space="preserve">продукт должен соответствовать как российскому </w:t>
            </w:r>
            <w:hyperlink r:id="rId408" w:history="1">
              <w:r>
                <w:rPr>
                  <w:rStyle w:val="a4"/>
                </w:rPr>
                <w:t>ГОСТ 2222-95</w:t>
              </w:r>
            </w:hyperlink>
            <w:r>
              <w:t xml:space="preserve"> "Метанол технический", так и международным стандартам с соблюдением более жестких нормативных показателей при расхождении между нормативными документами. Метод производства: технология основана на пол</w:t>
            </w:r>
            <w:r>
              <w:t>учении метанола из природного газа на агрегатах высокой мощности методом автотермического или комбинированного риформинга. Производительность не менее 4500 тонн метанола/сутки. Расход природного газа не более 900 см</w:t>
            </w:r>
            <w:r>
              <w:rPr>
                <w:vertAlign w:val="superscript"/>
              </w:rPr>
              <w:t> 3</w:t>
            </w:r>
            <w:r>
              <w:t xml:space="preserve">/т. метанола. Расход электроэнергии не </w:t>
            </w:r>
            <w:r>
              <w:t>более 50 кВт*ч/т. метанола</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 xml:space="preserve">необязательно, поскольку с учетом отраслевой специфики, разработчиками и владельцами результатов интеллектуальной деятельности, право использования, которых в составе технологии предполагается к получению в </w:t>
            </w:r>
            <w:r>
              <w:t>соответствии со специальным инвестиционным контрактом, являются международные лицензиары. Данные компании вместе с результатами интеллектуальной деятельности для внедрения технологии также предоставляют инициатору инвестиционного проекта гарантии на достиж</w:t>
            </w:r>
            <w:r>
              <w:t>ение целевых показателей при отсутствии несогласованных изменений технологии</w:t>
            </w:r>
          </w:p>
        </w:tc>
        <w:tc>
          <w:tcPr>
            <w:tcW w:w="3780" w:type="dxa"/>
            <w:tcBorders>
              <w:top w:val="nil"/>
              <w:left w:val="nil"/>
              <w:bottom w:val="nil"/>
              <w:right w:val="nil"/>
            </w:tcBorders>
          </w:tcPr>
          <w:p w:rsidR="00000000" w:rsidRDefault="0070761A">
            <w:pPr>
              <w:pStyle w:val="a7"/>
            </w:pPr>
            <w:r>
              <w:t>развитие возможно, как по направлению увеличения производительности, что возможно за счет применения новых катализаторов и изменения параметров процесса, так и путем дальнейшей гл</w:t>
            </w:r>
            <w:r>
              <w:t>убокой переработки метанола в химическую и энергетическую продукцию (пластики, топливо, топливные элементы и т.д.). Потенциал развития технологии после запуска производства связан с возможностью интенсификации использования введенного в строй оборудования.</w:t>
            </w:r>
            <w:r>
              <w:t xml:space="preserve"> Для каталитических процессов, к которым относится технология метанола на агрегатах повышенной мощности, наиболее актуальным способом интенсификации является изменение типа катализаторов для ускорения целевой химической реакции, замедления побочных реакций</w:t>
            </w:r>
            <w:r>
              <w:t xml:space="preserve"> и тем самым повышения селективности процесса и увеличения удельной производительности существующего реакционного объема. Это может также потребовать изменения температуры и давления процесса в диапазоне, доступном для эксплуатируемого оборудования. Практи</w:t>
            </w:r>
            <w:r>
              <w:t>ческим результатом этого может стать увеличение производительности действующей установки на десятки процентов и соответствующее снижение удельных показателей потребления и образования загрязняющих веществ</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46" w:name="sub_1244"/>
            <w:r>
              <w:t>244.</w:t>
            </w:r>
            <w:bookmarkEnd w:id="246"/>
          </w:p>
        </w:tc>
        <w:tc>
          <w:tcPr>
            <w:tcW w:w="1960" w:type="dxa"/>
            <w:tcBorders>
              <w:top w:val="nil"/>
              <w:left w:val="nil"/>
              <w:bottom w:val="nil"/>
              <w:right w:val="nil"/>
            </w:tcBorders>
          </w:tcPr>
          <w:p w:rsidR="00000000" w:rsidRDefault="0070761A">
            <w:pPr>
              <w:pStyle w:val="a7"/>
            </w:pPr>
            <w:r>
              <w:t>Технология совмещенного про</w:t>
            </w:r>
            <w:r>
              <w:t>изводства аммиака и метанола</w:t>
            </w:r>
          </w:p>
        </w:tc>
        <w:tc>
          <w:tcPr>
            <w:tcW w:w="1960" w:type="dxa"/>
            <w:tcBorders>
              <w:top w:val="nil"/>
              <w:left w:val="nil"/>
              <w:bottom w:val="nil"/>
              <w:right w:val="nil"/>
            </w:tcBorders>
          </w:tcPr>
          <w:p w:rsidR="00000000" w:rsidRDefault="0070761A">
            <w:pPr>
              <w:pStyle w:val="a7"/>
            </w:pPr>
            <w:r>
              <w:t>спирт метиловый (метанол)</w:t>
            </w:r>
          </w:p>
        </w:tc>
        <w:tc>
          <w:tcPr>
            <w:tcW w:w="1820" w:type="dxa"/>
            <w:tcBorders>
              <w:top w:val="nil"/>
              <w:left w:val="nil"/>
              <w:bottom w:val="nil"/>
              <w:right w:val="nil"/>
            </w:tcBorders>
          </w:tcPr>
          <w:p w:rsidR="00000000" w:rsidRDefault="0070761A">
            <w:pPr>
              <w:pStyle w:val="a5"/>
              <w:jc w:val="center"/>
            </w:pPr>
            <w:hyperlink r:id="rId409" w:history="1">
              <w:r>
                <w:rPr>
                  <w:rStyle w:val="a4"/>
                </w:rPr>
                <w:t>20.14.22.111</w:t>
              </w:r>
            </w:hyperlink>
          </w:p>
        </w:tc>
        <w:tc>
          <w:tcPr>
            <w:tcW w:w="3920" w:type="dxa"/>
            <w:tcBorders>
              <w:top w:val="nil"/>
              <w:left w:val="nil"/>
              <w:bottom w:val="nil"/>
              <w:right w:val="nil"/>
            </w:tcBorders>
          </w:tcPr>
          <w:p w:rsidR="00000000" w:rsidRDefault="0070761A">
            <w:pPr>
              <w:pStyle w:val="a7"/>
            </w:pPr>
            <w:r>
              <w:t xml:space="preserve">Технические требования к качеству продукции определяются по </w:t>
            </w:r>
            <w:hyperlink r:id="rId410" w:history="1">
              <w:r>
                <w:rPr>
                  <w:rStyle w:val="a4"/>
                </w:rPr>
                <w:t>ГОСТ 2222</w:t>
              </w:r>
            </w:hyperlink>
            <w:r>
              <w:t xml:space="preserve"> -95 "Метанол-яд технический". Основные технические требования к качеству продукции: массовая доля воды н/б 0,05 процентов; массовая доля этанола н/б 0,01 процентов</w:t>
            </w:r>
          </w:p>
        </w:tc>
        <w:tc>
          <w:tcPr>
            <w:tcW w:w="1540" w:type="dxa"/>
            <w:tcBorders>
              <w:top w:val="nil"/>
              <w:left w:val="nil"/>
              <w:bottom w:val="nil"/>
              <w:right w:val="nil"/>
            </w:tcBorders>
          </w:tcPr>
          <w:p w:rsidR="00000000" w:rsidRDefault="0070761A">
            <w:pPr>
              <w:pStyle w:val="a5"/>
              <w:jc w:val="center"/>
            </w:pPr>
            <w:r>
              <w:t>4 июня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 xml:space="preserve">необязательно, поскольку в </w:t>
            </w:r>
            <w:r>
              <w:t>результате внедрения технологии будет создано производство конкурентоспособного на внешнем рынке продукта</w:t>
            </w:r>
          </w:p>
        </w:tc>
        <w:tc>
          <w:tcPr>
            <w:tcW w:w="3780" w:type="dxa"/>
            <w:tcBorders>
              <w:top w:val="nil"/>
              <w:left w:val="nil"/>
              <w:bottom w:val="nil"/>
              <w:right w:val="nil"/>
            </w:tcBorders>
          </w:tcPr>
          <w:p w:rsidR="00000000" w:rsidRDefault="0070761A">
            <w:pPr>
              <w:pStyle w:val="a7"/>
            </w:pPr>
            <w:r>
              <w:t>имеется потенциальная возможность увеличения выработки пара. Имеется потенциальная возможность снижения затрат на очистку конвертированного газа от ди</w:t>
            </w:r>
            <w:r>
              <w:t>оксида углерода. Имеется потенциальная возможность увеличения производительности отделения ректификации вакуумированием и предректификацией</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47" w:name="sub_1245"/>
            <w:r>
              <w:t>245.</w:t>
            </w:r>
            <w:bookmarkEnd w:id="247"/>
          </w:p>
        </w:tc>
        <w:tc>
          <w:tcPr>
            <w:tcW w:w="1960" w:type="dxa"/>
            <w:tcBorders>
              <w:top w:val="nil"/>
              <w:left w:val="nil"/>
              <w:bottom w:val="nil"/>
              <w:right w:val="nil"/>
            </w:tcBorders>
          </w:tcPr>
          <w:p w:rsidR="00000000" w:rsidRDefault="0070761A">
            <w:pPr>
              <w:pStyle w:val="a7"/>
            </w:pPr>
            <w:r>
              <w:t>Технология энергоэеффективного производства изопропанола методом гидрогенизации ацетона</w:t>
            </w:r>
          </w:p>
        </w:tc>
        <w:tc>
          <w:tcPr>
            <w:tcW w:w="1960" w:type="dxa"/>
            <w:tcBorders>
              <w:top w:val="nil"/>
              <w:left w:val="nil"/>
              <w:bottom w:val="nil"/>
              <w:right w:val="nil"/>
            </w:tcBorders>
          </w:tcPr>
          <w:p w:rsidR="00000000" w:rsidRDefault="0070761A">
            <w:pPr>
              <w:pStyle w:val="a7"/>
            </w:pPr>
            <w:r>
              <w:t>спир</w:t>
            </w:r>
            <w:r>
              <w:t>т изопропиловый</w:t>
            </w:r>
          </w:p>
        </w:tc>
        <w:tc>
          <w:tcPr>
            <w:tcW w:w="1820" w:type="dxa"/>
            <w:tcBorders>
              <w:top w:val="nil"/>
              <w:left w:val="nil"/>
              <w:bottom w:val="nil"/>
              <w:right w:val="nil"/>
            </w:tcBorders>
          </w:tcPr>
          <w:p w:rsidR="00000000" w:rsidRDefault="0070761A">
            <w:pPr>
              <w:pStyle w:val="a5"/>
              <w:jc w:val="center"/>
            </w:pPr>
            <w:hyperlink r:id="rId411" w:history="1">
              <w:r>
                <w:rPr>
                  <w:rStyle w:val="a4"/>
                </w:rPr>
                <w:t>20.14.22.113</w:t>
              </w:r>
            </w:hyperlink>
          </w:p>
        </w:tc>
        <w:tc>
          <w:tcPr>
            <w:tcW w:w="3920" w:type="dxa"/>
            <w:tcBorders>
              <w:top w:val="nil"/>
              <w:left w:val="nil"/>
              <w:bottom w:val="nil"/>
              <w:right w:val="nil"/>
            </w:tcBorders>
          </w:tcPr>
          <w:p w:rsidR="00000000" w:rsidRDefault="0070761A">
            <w:pPr>
              <w:pStyle w:val="a7"/>
            </w:pPr>
            <w:r>
              <w:t>содержание основного вещества более 99,94 процентов. Планируется разработка технических условий. Требования к технологии: синтез гидрированием ацетона</w:t>
            </w:r>
            <w:r>
              <w:t xml:space="preserve"> водородом</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3780" w:type="dxa"/>
            <w:tcBorders>
              <w:top w:val="nil"/>
              <w:left w:val="nil"/>
              <w:bottom w:val="nil"/>
              <w:right w:val="nil"/>
            </w:tcBorders>
          </w:tcPr>
          <w:p w:rsidR="00000000" w:rsidRDefault="0070761A">
            <w:pPr>
              <w:pStyle w:val="a7"/>
            </w:pPr>
            <w:r>
              <w:t>данная технология производства изопропилового спирта является одной из лучших в мире по по</w:t>
            </w:r>
            <w:r>
              <w:t>казателям ресурсо-, энергоэффективности, а также качеству готовой продукции. Дальнейшее развитие технологии может быть связано с созданием производств продукции последующих переделов, в том числе стеклоомывающей жидкости для автомобилей, дезинфицирующих ср</w:t>
            </w:r>
            <w:r>
              <w:t>едств (антисептики/санитайзер), перекиси водорода</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48" w:name="sub_1246"/>
            <w:r>
              <w:t>246.</w:t>
            </w:r>
            <w:bookmarkEnd w:id="248"/>
          </w:p>
        </w:tc>
        <w:tc>
          <w:tcPr>
            <w:tcW w:w="1960" w:type="dxa"/>
            <w:tcBorders>
              <w:top w:val="nil"/>
              <w:left w:val="nil"/>
              <w:bottom w:val="nil"/>
              <w:right w:val="nil"/>
            </w:tcBorders>
          </w:tcPr>
          <w:p w:rsidR="00000000" w:rsidRDefault="0070761A">
            <w:pPr>
              <w:pStyle w:val="a7"/>
            </w:pPr>
            <w:r>
              <w:t>Технология производства нормального бутилового и изобутилового спиртов, 2-этилгексанола, 2-этилгексановой кислоты (через 2-этилгексеналь) по технологии оксосинтеза с применением роди</w:t>
            </w:r>
            <w:r>
              <w:t>евой каталитической системы</w:t>
            </w:r>
          </w:p>
        </w:tc>
        <w:tc>
          <w:tcPr>
            <w:tcW w:w="1960" w:type="dxa"/>
            <w:tcBorders>
              <w:top w:val="nil"/>
              <w:left w:val="nil"/>
              <w:bottom w:val="nil"/>
              <w:right w:val="nil"/>
            </w:tcBorders>
          </w:tcPr>
          <w:p w:rsidR="00000000" w:rsidRDefault="0070761A">
            <w:pPr>
              <w:pStyle w:val="a7"/>
            </w:pPr>
            <w:r>
              <w:t>спирты одноатомные</w:t>
            </w:r>
          </w:p>
        </w:tc>
        <w:tc>
          <w:tcPr>
            <w:tcW w:w="1820" w:type="dxa"/>
            <w:tcBorders>
              <w:top w:val="nil"/>
              <w:left w:val="nil"/>
              <w:bottom w:val="nil"/>
              <w:right w:val="nil"/>
            </w:tcBorders>
          </w:tcPr>
          <w:p w:rsidR="00000000" w:rsidRDefault="0070761A">
            <w:pPr>
              <w:pStyle w:val="a5"/>
              <w:jc w:val="center"/>
            </w:pPr>
            <w:hyperlink r:id="rId412" w:history="1">
              <w:r>
                <w:rPr>
                  <w:rStyle w:val="a4"/>
                </w:rPr>
                <w:t>20.14.22</w:t>
              </w:r>
            </w:hyperlink>
          </w:p>
        </w:tc>
        <w:tc>
          <w:tcPr>
            <w:tcW w:w="3920" w:type="dxa"/>
            <w:tcBorders>
              <w:top w:val="nil"/>
              <w:left w:val="nil"/>
              <w:bottom w:val="nil"/>
              <w:right w:val="nil"/>
            </w:tcBorders>
          </w:tcPr>
          <w:p w:rsidR="00000000" w:rsidRDefault="0070761A">
            <w:pPr>
              <w:pStyle w:val="a7"/>
            </w:pPr>
            <w:r>
              <w:t xml:space="preserve">продукция должна соответствовать </w:t>
            </w:r>
            <w:hyperlink r:id="rId413" w:history="1">
              <w:r>
                <w:rPr>
                  <w:rStyle w:val="a4"/>
                </w:rPr>
                <w:t>ГОСТ 9536-2013</w:t>
              </w:r>
            </w:hyperlink>
            <w:r>
              <w:t xml:space="preserve"> "Спирт изобутиловый технический", </w:t>
            </w:r>
            <w:hyperlink r:id="rId414" w:history="1">
              <w:r>
                <w:rPr>
                  <w:rStyle w:val="a4"/>
                </w:rPr>
                <w:t>ГОСТ 5208-2013</w:t>
              </w:r>
            </w:hyperlink>
            <w:r>
              <w:t xml:space="preserve"> "Спирт бутиловый нормальный технический" . Технология производства: нормального бутилового и изобутилового спиртов, 2-этилгексанола, 2-эт</w:t>
            </w:r>
            <w:r>
              <w:t>илгексановой кислоты (через 2-этилгексеналь) по технологии оксосинтеза из пропилена и синтез газа с применением родиевой каталитической системы</w:t>
            </w:r>
          </w:p>
        </w:tc>
        <w:tc>
          <w:tcPr>
            <w:tcW w:w="1540" w:type="dxa"/>
            <w:tcBorders>
              <w:top w:val="nil"/>
              <w:left w:val="nil"/>
              <w:bottom w:val="nil"/>
              <w:right w:val="nil"/>
            </w:tcBorders>
          </w:tcPr>
          <w:p w:rsidR="00000000" w:rsidRDefault="0070761A">
            <w:pPr>
              <w:pStyle w:val="a5"/>
              <w:jc w:val="center"/>
            </w:pPr>
            <w:r>
              <w:t>31 декабря 2034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поскольку в результате внедрения технологии будет создано производство конк</w:t>
            </w:r>
            <w:r>
              <w:t>урентоспособного на внешнем рынке продукта</w:t>
            </w:r>
          </w:p>
        </w:tc>
        <w:tc>
          <w:tcPr>
            <w:tcW w:w="3780" w:type="dxa"/>
            <w:tcBorders>
              <w:top w:val="nil"/>
              <w:left w:val="nil"/>
              <w:bottom w:val="nil"/>
              <w:right w:val="nil"/>
            </w:tcBorders>
          </w:tcPr>
          <w:p w:rsidR="00000000" w:rsidRDefault="0070761A">
            <w:pPr>
              <w:pStyle w:val="a7"/>
            </w:pPr>
            <w:r>
              <w:t xml:space="preserve">технология производства обеспечивает возможность модификации и оптимизации процесса производства продукции под потребности рынка с возможностью адаптации марочного ассортимента и сокращения стадий технологических </w:t>
            </w:r>
            <w:r>
              <w:t>переделов</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49" w:name="sub_1247"/>
            <w:r>
              <w:t>247.</w:t>
            </w:r>
            <w:bookmarkEnd w:id="249"/>
          </w:p>
        </w:tc>
        <w:tc>
          <w:tcPr>
            <w:tcW w:w="1960" w:type="dxa"/>
            <w:tcBorders>
              <w:top w:val="nil"/>
              <w:left w:val="nil"/>
              <w:bottom w:val="nil"/>
              <w:right w:val="nil"/>
            </w:tcBorders>
          </w:tcPr>
          <w:p w:rsidR="00000000" w:rsidRDefault="0070761A">
            <w:pPr>
              <w:pStyle w:val="a7"/>
            </w:pPr>
            <w:r>
              <w:t>Технология получения высокочистых стеролов из ситостерина-сырца</w:t>
            </w:r>
          </w:p>
        </w:tc>
        <w:tc>
          <w:tcPr>
            <w:tcW w:w="1960" w:type="dxa"/>
            <w:tcBorders>
              <w:top w:val="nil"/>
              <w:left w:val="nil"/>
              <w:bottom w:val="nil"/>
              <w:right w:val="nil"/>
            </w:tcBorders>
          </w:tcPr>
          <w:p w:rsidR="00000000" w:rsidRDefault="0070761A">
            <w:pPr>
              <w:pStyle w:val="a7"/>
            </w:pPr>
            <w:r>
              <w:t>спирты одноатомные ненасыщенные прочие</w:t>
            </w:r>
          </w:p>
        </w:tc>
        <w:tc>
          <w:tcPr>
            <w:tcW w:w="1820" w:type="dxa"/>
            <w:tcBorders>
              <w:top w:val="nil"/>
              <w:left w:val="nil"/>
              <w:bottom w:val="nil"/>
              <w:right w:val="nil"/>
            </w:tcBorders>
          </w:tcPr>
          <w:p w:rsidR="00000000" w:rsidRDefault="0070761A">
            <w:pPr>
              <w:pStyle w:val="a5"/>
              <w:jc w:val="center"/>
            </w:pPr>
            <w:hyperlink r:id="rId415" w:history="1">
              <w:r>
                <w:rPr>
                  <w:rStyle w:val="a4"/>
                </w:rPr>
                <w:t>20.14.22.139</w:t>
              </w:r>
            </w:hyperlink>
          </w:p>
        </w:tc>
        <w:tc>
          <w:tcPr>
            <w:tcW w:w="3920" w:type="dxa"/>
            <w:tcBorders>
              <w:top w:val="nil"/>
              <w:left w:val="nil"/>
              <w:bottom w:val="nil"/>
              <w:right w:val="nil"/>
            </w:tcBorders>
          </w:tcPr>
          <w:p w:rsidR="00000000" w:rsidRDefault="0070761A">
            <w:pPr>
              <w:pStyle w:val="a7"/>
            </w:pPr>
            <w:r>
              <w:t>ситостерин высокой степени чи</w:t>
            </w:r>
            <w:r>
              <w:t>стоты (качественные характеристики): содержание суммы шести основных трансформируемых стеринов не менее 96 процентов; общее содержание всех стеринов не ниже 99 процентов; не стериновые примеси не более 1 процентов. Характеристики технологии получения: степ</w:t>
            </w:r>
            <w:r>
              <w:t>ень извлечения стеринов из сырья не менее 80 процентов; массовый выход от сырья не менее 40 процентов; Энергозатраты не более 4,5 ГДж/т готовой продукции</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в перспективе возможно увеличение выхода и степени извлечения ценных</w:t>
            </w:r>
            <w:r>
              <w:t xml:space="preserve"> компонентов (стеринов) из сырья на 10-15 процентов за счет применения более эффективного технологического оборудования, рециклизации побочных продуктов</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50" w:name="sub_1248"/>
            <w:r>
              <w:t>248.</w:t>
            </w:r>
            <w:bookmarkEnd w:id="250"/>
          </w:p>
        </w:tc>
        <w:tc>
          <w:tcPr>
            <w:tcW w:w="1960" w:type="dxa"/>
            <w:tcBorders>
              <w:top w:val="nil"/>
              <w:left w:val="nil"/>
              <w:bottom w:val="nil"/>
              <w:right w:val="nil"/>
            </w:tcBorders>
          </w:tcPr>
          <w:p w:rsidR="00000000" w:rsidRDefault="0070761A">
            <w:pPr>
              <w:pStyle w:val="a7"/>
            </w:pPr>
            <w:r>
              <w:t>Технология получения ситостерина-сырца и сопутствующих продуктов из таллового пека</w:t>
            </w:r>
          </w:p>
        </w:tc>
        <w:tc>
          <w:tcPr>
            <w:tcW w:w="1960" w:type="dxa"/>
            <w:tcBorders>
              <w:top w:val="nil"/>
              <w:left w:val="nil"/>
              <w:bottom w:val="nil"/>
              <w:right w:val="nil"/>
            </w:tcBorders>
          </w:tcPr>
          <w:p w:rsidR="00000000" w:rsidRDefault="0070761A">
            <w:pPr>
              <w:pStyle w:val="a7"/>
            </w:pPr>
            <w:r>
              <w:t>спирты одноатомные ненасыщенные прочие</w:t>
            </w:r>
          </w:p>
        </w:tc>
        <w:tc>
          <w:tcPr>
            <w:tcW w:w="1820" w:type="dxa"/>
            <w:tcBorders>
              <w:top w:val="nil"/>
              <w:left w:val="nil"/>
              <w:bottom w:val="nil"/>
              <w:right w:val="nil"/>
            </w:tcBorders>
          </w:tcPr>
          <w:p w:rsidR="00000000" w:rsidRDefault="0070761A">
            <w:pPr>
              <w:pStyle w:val="a5"/>
              <w:jc w:val="center"/>
            </w:pPr>
            <w:hyperlink r:id="rId416" w:history="1">
              <w:r>
                <w:rPr>
                  <w:rStyle w:val="a4"/>
                </w:rPr>
                <w:t>20.14.22.139</w:t>
              </w:r>
            </w:hyperlink>
          </w:p>
        </w:tc>
        <w:tc>
          <w:tcPr>
            <w:tcW w:w="3920" w:type="dxa"/>
            <w:tcBorders>
              <w:top w:val="nil"/>
              <w:left w:val="nil"/>
              <w:bottom w:val="nil"/>
              <w:right w:val="nil"/>
            </w:tcBorders>
          </w:tcPr>
          <w:p w:rsidR="00000000" w:rsidRDefault="0070761A">
            <w:pPr>
              <w:pStyle w:val="a7"/>
            </w:pPr>
            <w:r>
              <w:t>ситостерин-сырец (качественные характеристик</w:t>
            </w:r>
            <w:r>
              <w:t>и): содержание суммы основных стеролов (кампестерин, кампестанол, стигмастанол, ?-ситостерин, ситастанол) - от 59,0 процентов до 75,0 процентов; температура каплепадения - от 115,0 °С до 125,0 градусов Цельсия; температура размягчения - от 120,0 °С до 130,</w:t>
            </w:r>
            <w:r>
              <w:t>0 градусов Цельсия; кислотное число - не более 2 мг; содержание летучих компонентов -не более 0,5 процентов; Характеристики технологии получения: степень извлечения стеринов из сырья (таллового пека) - не менее 85 процентов; энергозатраты - не более 54 ГДж</w:t>
            </w:r>
            <w:r>
              <w:t>/т готовой продукции</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возможно снижение норм расхода сырья, материалов, вспомогательных веществ и энергопотребления, как минимум, на 10 процентов за счет оптимизации процессов производства</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51" w:name="sub_1249"/>
            <w:r>
              <w:t>249.</w:t>
            </w:r>
            <w:bookmarkEnd w:id="251"/>
          </w:p>
        </w:tc>
        <w:tc>
          <w:tcPr>
            <w:tcW w:w="1960" w:type="dxa"/>
            <w:tcBorders>
              <w:top w:val="nil"/>
              <w:left w:val="nil"/>
              <w:bottom w:val="nil"/>
              <w:right w:val="nil"/>
            </w:tcBorders>
          </w:tcPr>
          <w:p w:rsidR="00000000" w:rsidRDefault="0070761A">
            <w:pPr>
              <w:pStyle w:val="a7"/>
            </w:pPr>
            <w:r>
              <w:t>Технология</w:t>
            </w:r>
            <w:r>
              <w:t xml:space="preserve"> производства неопентилгликоля</w:t>
            </w:r>
          </w:p>
        </w:tc>
        <w:tc>
          <w:tcPr>
            <w:tcW w:w="1960" w:type="dxa"/>
            <w:tcBorders>
              <w:top w:val="nil"/>
              <w:left w:val="nil"/>
              <w:bottom w:val="nil"/>
              <w:right w:val="nil"/>
            </w:tcBorders>
          </w:tcPr>
          <w:p w:rsidR="00000000" w:rsidRDefault="0070761A">
            <w:pPr>
              <w:pStyle w:val="a7"/>
            </w:pPr>
            <w:r>
              <w:t>диолы</w:t>
            </w:r>
          </w:p>
        </w:tc>
        <w:tc>
          <w:tcPr>
            <w:tcW w:w="1820" w:type="dxa"/>
            <w:tcBorders>
              <w:top w:val="nil"/>
              <w:left w:val="nil"/>
              <w:bottom w:val="nil"/>
              <w:right w:val="nil"/>
            </w:tcBorders>
          </w:tcPr>
          <w:p w:rsidR="00000000" w:rsidRDefault="0070761A">
            <w:pPr>
              <w:pStyle w:val="a5"/>
              <w:jc w:val="center"/>
            </w:pPr>
            <w:hyperlink r:id="rId417" w:history="1">
              <w:r>
                <w:rPr>
                  <w:rStyle w:val="a4"/>
                </w:rPr>
                <w:t>20.14.23.110</w:t>
              </w:r>
            </w:hyperlink>
          </w:p>
        </w:tc>
        <w:tc>
          <w:tcPr>
            <w:tcW w:w="3920" w:type="dxa"/>
            <w:tcBorders>
              <w:top w:val="nil"/>
              <w:left w:val="nil"/>
              <w:bottom w:val="nil"/>
              <w:right w:val="nil"/>
            </w:tcBorders>
          </w:tcPr>
          <w:p w:rsidR="00000000" w:rsidRDefault="0070761A">
            <w:pPr>
              <w:pStyle w:val="a7"/>
            </w:pPr>
            <w:r>
              <w:t>технические характеристики: высокое качество товарного продукта (&gt; 99,4 процентов), отсутствие побочной продукции и щелочных стоков</w:t>
            </w:r>
            <w:r>
              <w:t>, присущей "формиатным" технологиям. Длительный межремонтный пробег (до 4 лет), гибкость по форме выпуска, малое количество вредных выбросов в атмосферу</w:t>
            </w:r>
          </w:p>
        </w:tc>
        <w:tc>
          <w:tcPr>
            <w:tcW w:w="1540" w:type="dxa"/>
            <w:tcBorders>
              <w:top w:val="nil"/>
              <w:left w:val="nil"/>
              <w:bottom w:val="nil"/>
              <w:right w:val="nil"/>
            </w:tcBorders>
          </w:tcPr>
          <w:p w:rsidR="00000000" w:rsidRDefault="0070761A">
            <w:pPr>
              <w:pStyle w:val="a5"/>
              <w:jc w:val="center"/>
            </w:pPr>
            <w:r>
              <w:t>31 декабря 2035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3780" w:type="dxa"/>
            <w:tcBorders>
              <w:top w:val="nil"/>
              <w:left w:val="nil"/>
              <w:bottom w:val="nil"/>
              <w:right w:val="nil"/>
            </w:tcBorders>
          </w:tcPr>
          <w:p w:rsidR="00000000" w:rsidRDefault="0070761A">
            <w:pPr>
              <w:pStyle w:val="a7"/>
            </w:pPr>
            <w:r>
              <w:t>наличие производства неопентилгликоля откроет возможности для дальнейшего развития в Российской Федерации производств полиэ</w:t>
            </w:r>
            <w:r>
              <w:t>фирных смол</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52" w:name="sub_1250"/>
            <w:r>
              <w:t>250.</w:t>
            </w:r>
            <w:bookmarkEnd w:id="252"/>
          </w:p>
        </w:tc>
        <w:tc>
          <w:tcPr>
            <w:tcW w:w="1960" w:type="dxa"/>
            <w:tcBorders>
              <w:top w:val="nil"/>
              <w:left w:val="nil"/>
              <w:bottom w:val="nil"/>
              <w:right w:val="nil"/>
            </w:tcBorders>
          </w:tcPr>
          <w:p w:rsidR="00000000" w:rsidRDefault="0070761A">
            <w:pPr>
              <w:pStyle w:val="a7"/>
            </w:pPr>
            <w:r>
              <w:t>Технология производства бутандиола-1,4</w:t>
            </w:r>
          </w:p>
        </w:tc>
        <w:tc>
          <w:tcPr>
            <w:tcW w:w="1960" w:type="dxa"/>
            <w:tcBorders>
              <w:top w:val="nil"/>
              <w:left w:val="nil"/>
              <w:bottom w:val="nil"/>
              <w:right w:val="nil"/>
            </w:tcBorders>
          </w:tcPr>
          <w:p w:rsidR="00000000" w:rsidRDefault="0070761A">
            <w:pPr>
              <w:pStyle w:val="a7"/>
            </w:pPr>
            <w:r>
              <w:t>Бутандиол-1,4.</w:t>
            </w:r>
          </w:p>
        </w:tc>
        <w:tc>
          <w:tcPr>
            <w:tcW w:w="1820" w:type="dxa"/>
            <w:tcBorders>
              <w:top w:val="nil"/>
              <w:left w:val="nil"/>
              <w:bottom w:val="nil"/>
              <w:right w:val="nil"/>
            </w:tcBorders>
          </w:tcPr>
          <w:p w:rsidR="00000000" w:rsidRDefault="0070761A">
            <w:pPr>
              <w:pStyle w:val="a5"/>
              <w:jc w:val="center"/>
            </w:pPr>
            <w:hyperlink r:id="rId418" w:history="1">
              <w:r>
                <w:rPr>
                  <w:rStyle w:val="a4"/>
                </w:rPr>
                <w:t>20.14.23.119</w:t>
              </w:r>
            </w:hyperlink>
          </w:p>
        </w:tc>
        <w:tc>
          <w:tcPr>
            <w:tcW w:w="3920" w:type="dxa"/>
            <w:tcBorders>
              <w:top w:val="nil"/>
              <w:left w:val="nil"/>
              <w:bottom w:val="nil"/>
              <w:right w:val="nil"/>
            </w:tcBorders>
          </w:tcPr>
          <w:p w:rsidR="00000000" w:rsidRDefault="0070761A">
            <w:pPr>
              <w:pStyle w:val="a7"/>
            </w:pPr>
            <w:r>
              <w:t>технические характеристики: бутандиол-1,4 соответствует требованиям ТУ 64-5-</w:t>
            </w:r>
            <w:r>
              <w:t>120-75 (марка А - с содержанием основного вещества не менее 99 процентов; марка Б - с содержанием основного вещества не менее 98,2 процентов), а также ГОСТ 242250 "Спирты многоатомные прочие", подраздел Бутандиол-1,4</w:t>
            </w:r>
          </w:p>
        </w:tc>
        <w:tc>
          <w:tcPr>
            <w:tcW w:w="1540" w:type="dxa"/>
            <w:tcBorders>
              <w:top w:val="nil"/>
              <w:left w:val="nil"/>
              <w:bottom w:val="nil"/>
              <w:right w:val="nil"/>
            </w:tcBorders>
          </w:tcPr>
          <w:p w:rsidR="00000000" w:rsidRDefault="0070761A">
            <w:pPr>
              <w:pStyle w:val="a5"/>
              <w:jc w:val="center"/>
            </w:pPr>
            <w:r>
              <w:t>31 декабря 2035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в пер</w:t>
            </w:r>
            <w:r>
              <w:t>спективе после выхода производства бутандиола - 1,4 на промышленную мощность планируется диверсификация производства: получение на основе бутандиола - 1,4-бутиролактона и тетрагидрофурана</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53" w:name="sub_1251"/>
            <w:r>
              <w:t>251.</w:t>
            </w:r>
            <w:bookmarkEnd w:id="253"/>
          </w:p>
        </w:tc>
        <w:tc>
          <w:tcPr>
            <w:tcW w:w="1960" w:type="dxa"/>
            <w:tcBorders>
              <w:top w:val="nil"/>
              <w:left w:val="nil"/>
              <w:bottom w:val="nil"/>
              <w:right w:val="nil"/>
            </w:tcBorders>
          </w:tcPr>
          <w:p w:rsidR="00000000" w:rsidRDefault="0070761A">
            <w:pPr>
              <w:pStyle w:val="a7"/>
            </w:pPr>
            <w:r>
              <w:t>Технология производства бутиндиола-1,4</w:t>
            </w:r>
          </w:p>
        </w:tc>
        <w:tc>
          <w:tcPr>
            <w:tcW w:w="1960" w:type="dxa"/>
            <w:tcBorders>
              <w:top w:val="nil"/>
              <w:left w:val="nil"/>
              <w:bottom w:val="nil"/>
              <w:right w:val="nil"/>
            </w:tcBorders>
          </w:tcPr>
          <w:p w:rsidR="00000000" w:rsidRDefault="0070761A">
            <w:pPr>
              <w:pStyle w:val="a7"/>
            </w:pPr>
            <w:r>
              <w:t>Бутин-2-диол-1,4</w:t>
            </w:r>
          </w:p>
        </w:tc>
        <w:tc>
          <w:tcPr>
            <w:tcW w:w="1820" w:type="dxa"/>
            <w:tcBorders>
              <w:top w:val="nil"/>
              <w:left w:val="nil"/>
              <w:bottom w:val="nil"/>
              <w:right w:val="nil"/>
            </w:tcBorders>
          </w:tcPr>
          <w:p w:rsidR="00000000" w:rsidRDefault="0070761A">
            <w:pPr>
              <w:pStyle w:val="a5"/>
              <w:jc w:val="center"/>
            </w:pPr>
            <w:hyperlink r:id="rId419" w:history="1">
              <w:r>
                <w:rPr>
                  <w:rStyle w:val="a4"/>
                </w:rPr>
                <w:t>20.14.23.119</w:t>
              </w:r>
            </w:hyperlink>
          </w:p>
        </w:tc>
        <w:tc>
          <w:tcPr>
            <w:tcW w:w="3920" w:type="dxa"/>
            <w:tcBorders>
              <w:top w:val="nil"/>
              <w:left w:val="nil"/>
              <w:bottom w:val="nil"/>
              <w:right w:val="nil"/>
            </w:tcBorders>
          </w:tcPr>
          <w:p w:rsidR="00000000" w:rsidRDefault="0070761A">
            <w:pPr>
              <w:pStyle w:val="a7"/>
            </w:pPr>
            <w:r>
              <w:t xml:space="preserve">бутиндиол-1,4 в двух товарных формах: кристаллический и 50 процентов водный раствор. 1,4-Бутиндиол представляет собой водорастворимые бесцветные или </w:t>
            </w:r>
            <w:r>
              <w:t>светло-коричневые кристаллы. Первая - в виде водного раствора с содержанием основного вещества - не менее 50 процентов. В качестве примесей декларируются: формальдегид не более 0,25 процентов; пропаргиловый спирт не более 0,25 процентов. Вторая форма выпус</w:t>
            </w:r>
            <w:r>
              <w:t>ка - в кристаллическом состоянии, что представляет собой преимущество заявляемой технологии по сравнению с импортными аналогами, реализующими продукт исключительно в виде водного раствора. Требования к технологии: получение бутандиола-1,4 гидрированием аце</w:t>
            </w:r>
            <w:r>
              <w:t>тиленового аналога - двухатомного спирта бутиндиола-1,4, синтезируемого по методу Реппе из ацетилена и формальдегида. Технология основана на синтезе Реппе</w:t>
            </w:r>
          </w:p>
        </w:tc>
        <w:tc>
          <w:tcPr>
            <w:tcW w:w="1540" w:type="dxa"/>
            <w:tcBorders>
              <w:top w:val="nil"/>
              <w:left w:val="nil"/>
              <w:bottom w:val="nil"/>
              <w:right w:val="nil"/>
            </w:tcBorders>
          </w:tcPr>
          <w:p w:rsidR="00000000" w:rsidRDefault="0070761A">
            <w:pPr>
              <w:pStyle w:val="a5"/>
              <w:jc w:val="center"/>
            </w:pPr>
            <w:r>
              <w:t>31 декабря 2035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в перспективе после выхода производства бутиндиола-1,4 на промышлен</w:t>
            </w:r>
            <w:r>
              <w:t>ную мощность планируется диверсификация производства: получение на его основе бутандиола-1,4 -бутиролактона и тетрагидрофурана</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54" w:name="sub_1252"/>
            <w:r>
              <w:t>252.</w:t>
            </w:r>
            <w:bookmarkEnd w:id="254"/>
          </w:p>
        </w:tc>
        <w:tc>
          <w:tcPr>
            <w:tcW w:w="1960" w:type="dxa"/>
            <w:tcBorders>
              <w:top w:val="nil"/>
              <w:left w:val="nil"/>
              <w:bottom w:val="nil"/>
              <w:right w:val="nil"/>
            </w:tcBorders>
          </w:tcPr>
          <w:p w:rsidR="00000000" w:rsidRDefault="0070761A">
            <w:pPr>
              <w:pStyle w:val="a7"/>
            </w:pPr>
            <w:r>
              <w:t>Технология производства гидрохинона</w:t>
            </w:r>
          </w:p>
        </w:tc>
        <w:tc>
          <w:tcPr>
            <w:tcW w:w="1960" w:type="dxa"/>
            <w:tcBorders>
              <w:top w:val="nil"/>
              <w:left w:val="nil"/>
              <w:bottom w:val="nil"/>
              <w:right w:val="nil"/>
            </w:tcBorders>
          </w:tcPr>
          <w:p w:rsidR="00000000" w:rsidRDefault="0070761A">
            <w:pPr>
              <w:pStyle w:val="a7"/>
            </w:pPr>
            <w:r>
              <w:t>1,4-дигидрокси-бензол</w:t>
            </w:r>
          </w:p>
        </w:tc>
        <w:tc>
          <w:tcPr>
            <w:tcW w:w="1820" w:type="dxa"/>
            <w:tcBorders>
              <w:top w:val="nil"/>
              <w:left w:val="nil"/>
              <w:bottom w:val="nil"/>
              <w:right w:val="nil"/>
            </w:tcBorders>
          </w:tcPr>
          <w:p w:rsidR="00000000" w:rsidRDefault="0070761A">
            <w:pPr>
              <w:pStyle w:val="a5"/>
              <w:jc w:val="center"/>
            </w:pPr>
            <w:hyperlink r:id="rId420" w:history="1">
              <w:r>
                <w:rPr>
                  <w:rStyle w:val="a4"/>
                </w:rPr>
                <w:t>20.14.23.119</w:t>
              </w:r>
            </w:hyperlink>
          </w:p>
        </w:tc>
        <w:tc>
          <w:tcPr>
            <w:tcW w:w="3920" w:type="dxa"/>
            <w:tcBorders>
              <w:top w:val="nil"/>
              <w:left w:val="nil"/>
              <w:bottom w:val="nil"/>
              <w:right w:val="nil"/>
            </w:tcBorders>
          </w:tcPr>
          <w:p w:rsidR="00000000" w:rsidRDefault="0070761A">
            <w:pPr>
              <w:pStyle w:val="a7"/>
            </w:pPr>
            <w:r>
              <w:t xml:space="preserve">продукт соответствует требованиям и нормам </w:t>
            </w:r>
            <w:hyperlink r:id="rId421" w:history="1">
              <w:r>
                <w:rPr>
                  <w:rStyle w:val="a4"/>
                </w:rPr>
                <w:t>ГОСТ 19627-74</w:t>
              </w:r>
            </w:hyperlink>
            <w:r>
              <w:t xml:space="preserve"> "Гидрохинон (парадиоксибензол)" высшего сорта". Массовая доля гидрохинона не ниже 99,10 </w:t>
            </w:r>
            <w:r>
              <w:t>процентов; цветность по бихроматной шкале не более 12; температура плавления 171 - 175 градусов Цельсия; массовая доля потерь при высушивании не более 0,03 процентов; массовая доля железа не более 0,002 процентов; массовая доля тяжелых металлов (Pb) не бол</w:t>
            </w:r>
            <w:r>
              <w:t>ее 0,0005 процентов. Требования к технологии: получение гидрохинона жидкофазным окислением пара-диизопропилбензола с последующим разложением гидроперекиси в кислой среде</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в перспективе в ходе эксплуатации промышленной линии будут продолжены работы по совершенствованию технологии, найдены решения по модернизации, в частности, обеспечению замкнутого цикла производства, на базе заявленной технологии будет создана технологическ</w:t>
            </w:r>
            <w:r>
              <w:t>ая линия нового поколения</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55" w:name="sub_1253"/>
            <w:r>
              <w:t>253.</w:t>
            </w:r>
            <w:bookmarkEnd w:id="255"/>
          </w:p>
        </w:tc>
        <w:tc>
          <w:tcPr>
            <w:tcW w:w="1960" w:type="dxa"/>
            <w:tcBorders>
              <w:top w:val="nil"/>
              <w:left w:val="nil"/>
              <w:bottom w:val="nil"/>
              <w:right w:val="nil"/>
            </w:tcBorders>
          </w:tcPr>
          <w:p w:rsidR="00000000" w:rsidRDefault="0070761A">
            <w:pPr>
              <w:pStyle w:val="a7"/>
            </w:pPr>
            <w:r>
              <w:t>Технология получения бутандиола, N-метилпирролидона и тетрагидрофурана</w:t>
            </w:r>
          </w:p>
        </w:tc>
        <w:tc>
          <w:tcPr>
            <w:tcW w:w="1960" w:type="dxa"/>
            <w:tcBorders>
              <w:top w:val="nil"/>
              <w:left w:val="nil"/>
              <w:bottom w:val="nil"/>
              <w:right w:val="nil"/>
            </w:tcBorders>
          </w:tcPr>
          <w:p w:rsidR="00000000" w:rsidRDefault="0070761A">
            <w:pPr>
              <w:pStyle w:val="a7"/>
            </w:pPr>
            <w:r>
              <w:t>спирты многоатомные</w:t>
            </w:r>
          </w:p>
        </w:tc>
        <w:tc>
          <w:tcPr>
            <w:tcW w:w="1820" w:type="dxa"/>
            <w:tcBorders>
              <w:top w:val="nil"/>
              <w:left w:val="nil"/>
              <w:bottom w:val="nil"/>
              <w:right w:val="nil"/>
            </w:tcBorders>
          </w:tcPr>
          <w:p w:rsidR="00000000" w:rsidRDefault="0070761A">
            <w:pPr>
              <w:pStyle w:val="a5"/>
              <w:jc w:val="center"/>
            </w:pPr>
            <w:hyperlink r:id="rId422" w:history="1">
              <w:r>
                <w:rPr>
                  <w:rStyle w:val="a4"/>
                </w:rPr>
                <w:t>20.14.23.120</w:t>
              </w:r>
            </w:hyperlink>
          </w:p>
        </w:tc>
        <w:tc>
          <w:tcPr>
            <w:tcW w:w="3920" w:type="dxa"/>
            <w:tcBorders>
              <w:top w:val="nil"/>
              <w:left w:val="nil"/>
              <w:bottom w:val="nil"/>
              <w:right w:val="nil"/>
            </w:tcBorders>
          </w:tcPr>
          <w:p w:rsidR="00000000" w:rsidRDefault="0070761A">
            <w:pPr>
              <w:pStyle w:val="a7"/>
            </w:pPr>
            <w:r>
              <w:t>качество продукции должно</w:t>
            </w:r>
            <w:r>
              <w:t xml:space="preserve"> соответствовать образцам лучших мировых аналогов компаний BASF, Ashland (ранее ISP) и DuPont.</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3780" w:type="dxa"/>
            <w:tcBorders>
              <w:top w:val="nil"/>
              <w:left w:val="nil"/>
              <w:bottom w:val="nil"/>
              <w:right w:val="nil"/>
            </w:tcBorders>
          </w:tcPr>
          <w:p w:rsidR="00000000" w:rsidRDefault="0070761A">
            <w:pPr>
              <w:pStyle w:val="a7"/>
            </w:pPr>
            <w:r>
              <w:t xml:space="preserve">сырье </w:t>
            </w:r>
            <w:r>
              <w:t>для биополимеров и высокотехнологичных пластиков</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56" w:name="sub_1254"/>
            <w:r>
              <w:t>254.</w:t>
            </w:r>
            <w:bookmarkEnd w:id="256"/>
          </w:p>
        </w:tc>
        <w:tc>
          <w:tcPr>
            <w:tcW w:w="1960" w:type="dxa"/>
            <w:tcBorders>
              <w:top w:val="nil"/>
              <w:left w:val="nil"/>
              <w:bottom w:val="nil"/>
              <w:right w:val="nil"/>
            </w:tcBorders>
          </w:tcPr>
          <w:p w:rsidR="00000000" w:rsidRDefault="0070761A">
            <w:pPr>
              <w:pStyle w:val="a7"/>
            </w:pPr>
            <w:r>
              <w:t>Технология получения адипиновой кислоты</w:t>
            </w:r>
          </w:p>
        </w:tc>
        <w:tc>
          <w:tcPr>
            <w:tcW w:w="1960" w:type="dxa"/>
            <w:tcBorders>
              <w:top w:val="nil"/>
              <w:left w:val="nil"/>
              <w:bottom w:val="nil"/>
              <w:right w:val="nil"/>
            </w:tcBorders>
          </w:tcPr>
          <w:p w:rsidR="00000000" w:rsidRDefault="0070761A">
            <w:pPr>
              <w:pStyle w:val="a7"/>
            </w:pPr>
            <w:r>
              <w:t>кислота адипиновая</w:t>
            </w:r>
          </w:p>
        </w:tc>
        <w:tc>
          <w:tcPr>
            <w:tcW w:w="1820" w:type="dxa"/>
            <w:tcBorders>
              <w:top w:val="nil"/>
              <w:left w:val="nil"/>
              <w:bottom w:val="nil"/>
              <w:right w:val="nil"/>
            </w:tcBorders>
          </w:tcPr>
          <w:p w:rsidR="00000000" w:rsidRDefault="0070761A">
            <w:pPr>
              <w:pStyle w:val="a5"/>
              <w:jc w:val="center"/>
            </w:pPr>
            <w:hyperlink r:id="rId423" w:history="1">
              <w:r>
                <w:rPr>
                  <w:rStyle w:val="a4"/>
                </w:rPr>
                <w:t>20.14.3</w:t>
              </w:r>
            </w:hyperlink>
          </w:p>
        </w:tc>
        <w:tc>
          <w:tcPr>
            <w:tcW w:w="3920" w:type="dxa"/>
            <w:tcBorders>
              <w:top w:val="nil"/>
              <w:left w:val="nil"/>
              <w:bottom w:val="nil"/>
              <w:right w:val="nil"/>
            </w:tcBorders>
          </w:tcPr>
          <w:p w:rsidR="00000000" w:rsidRDefault="0070761A">
            <w:pPr>
              <w:pStyle w:val="a7"/>
            </w:pPr>
            <w:r>
              <w:t xml:space="preserve">кислота адипиновая высокой степени чистоты (99,7 процентов) для химической и пищевой промышленности. Технические характеристики должны соответствовать </w:t>
            </w:r>
            <w:hyperlink r:id="rId424" w:history="1">
              <w:r>
                <w:rPr>
                  <w:rStyle w:val="a4"/>
                </w:rPr>
                <w:t>ГОСТ 10558-80</w:t>
              </w:r>
            </w:hyperlink>
            <w:r>
              <w:t xml:space="preserve"> "Кислота адипиновая". Т</w:t>
            </w:r>
            <w:r>
              <w:t>ребования к технологии: использование в качестве сырьевой базы фенола вместо циклогексанона</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в перспективе, после выхода промышленной линии на максимальную мощность планируется создание сопутствующего производства солей ади</w:t>
            </w:r>
            <w:r>
              <w:t>пиновой кислоты: адипинатов натрия, калия, кальция и аммония, предназначенных для применения в фармацевтической и пищевой промышленности</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57" w:name="sub_1255"/>
            <w:r>
              <w:t>255.</w:t>
            </w:r>
            <w:bookmarkEnd w:id="257"/>
          </w:p>
        </w:tc>
        <w:tc>
          <w:tcPr>
            <w:tcW w:w="1960" w:type="dxa"/>
            <w:tcBorders>
              <w:top w:val="nil"/>
              <w:left w:val="nil"/>
              <w:bottom w:val="nil"/>
              <w:right w:val="nil"/>
            </w:tcBorders>
          </w:tcPr>
          <w:p w:rsidR="00000000" w:rsidRDefault="0070761A">
            <w:pPr>
              <w:pStyle w:val="a7"/>
            </w:pPr>
            <w:r>
              <w:t>Технология получения муравьиной кислоты</w:t>
            </w:r>
          </w:p>
        </w:tc>
        <w:tc>
          <w:tcPr>
            <w:tcW w:w="1960" w:type="dxa"/>
            <w:tcBorders>
              <w:top w:val="nil"/>
              <w:left w:val="nil"/>
              <w:bottom w:val="nil"/>
              <w:right w:val="nil"/>
            </w:tcBorders>
          </w:tcPr>
          <w:p w:rsidR="00000000" w:rsidRDefault="0070761A">
            <w:pPr>
              <w:pStyle w:val="a7"/>
            </w:pPr>
            <w:r>
              <w:t>кислота муравьиная, ее соли и сложные эфиры</w:t>
            </w:r>
          </w:p>
        </w:tc>
        <w:tc>
          <w:tcPr>
            <w:tcW w:w="1820" w:type="dxa"/>
            <w:tcBorders>
              <w:top w:val="nil"/>
              <w:left w:val="nil"/>
              <w:bottom w:val="nil"/>
              <w:right w:val="nil"/>
            </w:tcBorders>
          </w:tcPr>
          <w:p w:rsidR="00000000" w:rsidRDefault="0070761A">
            <w:pPr>
              <w:pStyle w:val="a5"/>
              <w:jc w:val="center"/>
            </w:pPr>
            <w:hyperlink r:id="rId425" w:history="1">
              <w:r>
                <w:rPr>
                  <w:rStyle w:val="a4"/>
                </w:rPr>
                <w:t>20.14.32.110</w:t>
              </w:r>
            </w:hyperlink>
          </w:p>
        </w:tc>
        <w:tc>
          <w:tcPr>
            <w:tcW w:w="3920" w:type="dxa"/>
            <w:tcBorders>
              <w:top w:val="nil"/>
              <w:left w:val="nil"/>
              <w:bottom w:val="nil"/>
              <w:right w:val="nil"/>
            </w:tcBorders>
          </w:tcPr>
          <w:p w:rsidR="00000000" w:rsidRDefault="0070761A">
            <w:pPr>
              <w:pStyle w:val="a7"/>
            </w:pPr>
            <w:r>
              <w:t xml:space="preserve">технолоогически характеристики должны соответствовать качеству соответствующим лучшим зарубежным образцам: HCOOK </w:t>
            </w:r>
            <w:r>
              <w:rPr>
                <w:noProof/>
              </w:rPr>
              <w:drawing>
                <wp:inline distT="0" distB="0" distL="0" distR="0">
                  <wp:extent cx="77470" cy="13779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26">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96 процентов, продукция высш</w:t>
            </w:r>
            <w:r>
              <w:t xml:space="preserve">его класса - для метилформиата, продукция высшего класса, HCOOH </w:t>
            </w:r>
            <w:r>
              <w:rPr>
                <w:noProof/>
              </w:rPr>
              <w:drawing>
                <wp:inline distT="0" distB="0" distL="0" distR="0">
                  <wp:extent cx="77470" cy="13779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27">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85 процентов для метановой кислоты</w:t>
            </w:r>
          </w:p>
        </w:tc>
        <w:tc>
          <w:tcPr>
            <w:tcW w:w="1540" w:type="dxa"/>
            <w:tcBorders>
              <w:top w:val="nil"/>
              <w:left w:val="nil"/>
              <w:bottom w:val="nil"/>
              <w:right w:val="nil"/>
            </w:tcBorders>
          </w:tcPr>
          <w:p w:rsidR="00000000" w:rsidRDefault="0070761A">
            <w:pPr>
              <w:pStyle w:val="a5"/>
              <w:jc w:val="center"/>
            </w:pPr>
            <w:r>
              <w:t>31 декабря 2035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потенциал присутствует - расширение ассортимента (выпуск формиатов калия и натрия на ос</w:t>
            </w:r>
            <w:r>
              <w:t>нове муравьиной кислоты). Предполагается одновременное производство метанола, формиата калия, метилформиата и муравьиной кислоты</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58" w:name="sub_1256"/>
            <w:r>
              <w:t>256.</w:t>
            </w:r>
            <w:hyperlink w:anchor="sub_111" w:history="1">
              <w:r>
                <w:rPr>
                  <w:rStyle w:val="a4"/>
                </w:rPr>
                <w:t>*</w:t>
              </w:r>
            </w:hyperlink>
            <w:bookmarkEnd w:id="258"/>
          </w:p>
        </w:tc>
        <w:tc>
          <w:tcPr>
            <w:tcW w:w="1960" w:type="dxa"/>
            <w:tcBorders>
              <w:top w:val="nil"/>
              <w:left w:val="nil"/>
              <w:bottom w:val="nil"/>
              <w:right w:val="nil"/>
            </w:tcBorders>
          </w:tcPr>
          <w:p w:rsidR="00000000" w:rsidRDefault="0070761A">
            <w:pPr>
              <w:pStyle w:val="a7"/>
            </w:pPr>
            <w:r>
              <w:t>Технология получения триацетина с использованием гетерогенных катализаторов</w:t>
            </w:r>
          </w:p>
        </w:tc>
        <w:tc>
          <w:tcPr>
            <w:tcW w:w="1960" w:type="dxa"/>
            <w:tcBorders>
              <w:top w:val="nil"/>
              <w:left w:val="nil"/>
              <w:bottom w:val="nil"/>
              <w:right w:val="nil"/>
            </w:tcBorders>
          </w:tcPr>
          <w:p w:rsidR="00000000" w:rsidRDefault="0070761A">
            <w:pPr>
              <w:pStyle w:val="a7"/>
            </w:pPr>
            <w:r>
              <w:t>триацетин</w:t>
            </w:r>
          </w:p>
        </w:tc>
        <w:tc>
          <w:tcPr>
            <w:tcW w:w="1820" w:type="dxa"/>
            <w:tcBorders>
              <w:top w:val="nil"/>
              <w:left w:val="nil"/>
              <w:bottom w:val="nil"/>
              <w:right w:val="nil"/>
            </w:tcBorders>
          </w:tcPr>
          <w:p w:rsidR="00000000" w:rsidRDefault="0070761A">
            <w:pPr>
              <w:pStyle w:val="a5"/>
              <w:jc w:val="center"/>
            </w:pPr>
            <w:hyperlink r:id="rId428" w:history="1">
              <w:r>
                <w:rPr>
                  <w:rStyle w:val="a4"/>
                </w:rPr>
                <w:t>20.14.32.120</w:t>
              </w:r>
            </w:hyperlink>
          </w:p>
        </w:tc>
        <w:tc>
          <w:tcPr>
            <w:tcW w:w="3920" w:type="dxa"/>
            <w:tcBorders>
              <w:top w:val="nil"/>
              <w:left w:val="nil"/>
              <w:bottom w:val="nil"/>
              <w:right w:val="nil"/>
            </w:tcBorders>
          </w:tcPr>
          <w:p w:rsidR="00000000" w:rsidRDefault="0070761A">
            <w:pPr>
              <w:pStyle w:val="a7"/>
            </w:pPr>
            <w:r>
              <w:t>триацетин технический должен соответствовать высокому качеству и может использоваться в пищевом производстве</w:t>
            </w:r>
          </w:p>
        </w:tc>
        <w:tc>
          <w:tcPr>
            <w:tcW w:w="1540" w:type="dxa"/>
            <w:tcBorders>
              <w:top w:val="nil"/>
              <w:left w:val="nil"/>
              <w:bottom w:val="nil"/>
              <w:right w:val="nil"/>
            </w:tcBorders>
          </w:tcPr>
          <w:p w:rsidR="00000000" w:rsidRDefault="0070761A">
            <w:pPr>
              <w:pStyle w:val="a5"/>
              <w:jc w:val="center"/>
            </w:pPr>
            <w:r>
              <w:t>31 декабря 2035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потенциал при</w:t>
            </w:r>
            <w:r>
              <w:t>сутствует - снижение себестоимости производства за счет модернизации каталитической системы</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59" w:name="sub_1257"/>
            <w:r>
              <w:t>257.</w:t>
            </w:r>
            <w:bookmarkEnd w:id="259"/>
          </w:p>
        </w:tc>
        <w:tc>
          <w:tcPr>
            <w:tcW w:w="1960" w:type="dxa"/>
            <w:tcBorders>
              <w:top w:val="nil"/>
              <w:left w:val="nil"/>
              <w:bottom w:val="nil"/>
              <w:right w:val="nil"/>
            </w:tcBorders>
          </w:tcPr>
          <w:p w:rsidR="00000000" w:rsidRDefault="0070761A">
            <w:pPr>
              <w:pStyle w:val="a7"/>
            </w:pPr>
            <w:r>
              <w:t>Технология производства стеарата магния</w:t>
            </w:r>
          </w:p>
        </w:tc>
        <w:tc>
          <w:tcPr>
            <w:tcW w:w="1960" w:type="dxa"/>
            <w:tcBorders>
              <w:top w:val="nil"/>
              <w:left w:val="nil"/>
              <w:bottom w:val="nil"/>
              <w:right w:val="nil"/>
            </w:tcBorders>
          </w:tcPr>
          <w:p w:rsidR="00000000" w:rsidRDefault="0070761A">
            <w:pPr>
              <w:pStyle w:val="a7"/>
            </w:pPr>
            <w:r>
              <w:t>соли стеариновой кислоты</w:t>
            </w:r>
          </w:p>
        </w:tc>
        <w:tc>
          <w:tcPr>
            <w:tcW w:w="1820" w:type="dxa"/>
            <w:tcBorders>
              <w:top w:val="nil"/>
              <w:left w:val="nil"/>
              <w:bottom w:val="nil"/>
              <w:right w:val="nil"/>
            </w:tcBorders>
          </w:tcPr>
          <w:p w:rsidR="00000000" w:rsidRDefault="0070761A">
            <w:pPr>
              <w:pStyle w:val="a5"/>
              <w:jc w:val="center"/>
            </w:pPr>
            <w:hyperlink r:id="rId429" w:history="1">
              <w:r>
                <w:rPr>
                  <w:rStyle w:val="a4"/>
                </w:rPr>
                <w:t>2</w:t>
              </w:r>
              <w:r>
                <w:rPr>
                  <w:rStyle w:val="a4"/>
                </w:rPr>
                <w:t>0.14.32.182</w:t>
              </w:r>
            </w:hyperlink>
          </w:p>
        </w:tc>
        <w:tc>
          <w:tcPr>
            <w:tcW w:w="3920" w:type="dxa"/>
            <w:tcBorders>
              <w:top w:val="nil"/>
              <w:left w:val="nil"/>
              <w:bottom w:val="nil"/>
              <w:right w:val="nil"/>
            </w:tcBorders>
          </w:tcPr>
          <w:p w:rsidR="00000000" w:rsidRDefault="0070761A">
            <w:pPr>
              <w:pStyle w:val="a7"/>
            </w:pPr>
            <w:r>
              <w:t>стеарат магния марки (ч), соответствующий ТУ 6-09-16-1533-90 "Магний стеарат для фармацевтической промышленности". Основные технические характеристики стеарата магния: содержание основного вещества 98 процентов - 100 процентов; массовая доля</w:t>
            </w:r>
            <w:r>
              <w:t xml:space="preserve"> сульфатов не более 0,15 процентов; массовая доля хлоридов не более 0,15 процентов; кислотность не более 0,8 процентов; содержание воды не более 1,5 процентов. Продукт будет выпускаться в форме белого порошка, без инородных включений. Требования к технолог</w:t>
            </w:r>
            <w:r>
              <w:t xml:space="preserve">ии: основана на осаждении из водного раствора. На первой стадии получают стеарата натрия, путем прибавления стеариновой кислоты к водному раствору гидроксида натрия. На второй стадии осаждают стеарат магния путем добавления водного раствора хлорида магния </w:t>
            </w:r>
            <w:r>
              <w:t>к раствору, полученному на первой стадии. Осадок стеарата магния отделяют фильтрованием и промывают водой и ацетоном для удаления примесей. Отмытый порошок высушивают</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в перспективе планируется увеличение мощности техно-логической линии с диверсификацией продукции по степени чистоты и целевому потреблению: для фарм-промышленности (наибольшая степень чистоты), для пищевой промышленности и для технических целей</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60" w:name="sub_1258"/>
            <w:r>
              <w:t>258.</w:t>
            </w:r>
            <w:bookmarkEnd w:id="260"/>
          </w:p>
        </w:tc>
        <w:tc>
          <w:tcPr>
            <w:tcW w:w="1960" w:type="dxa"/>
            <w:tcBorders>
              <w:top w:val="nil"/>
              <w:left w:val="nil"/>
              <w:bottom w:val="nil"/>
              <w:right w:val="nil"/>
            </w:tcBorders>
          </w:tcPr>
          <w:p w:rsidR="00000000" w:rsidRDefault="0070761A">
            <w:pPr>
              <w:pStyle w:val="a7"/>
            </w:pPr>
            <w:r>
              <w:t>Технология производства 2,4 2,6-толуилендиизо ционатов</w:t>
            </w:r>
          </w:p>
        </w:tc>
        <w:tc>
          <w:tcPr>
            <w:tcW w:w="1960" w:type="dxa"/>
            <w:tcBorders>
              <w:top w:val="nil"/>
              <w:left w:val="nil"/>
              <w:bottom w:val="nil"/>
              <w:right w:val="nil"/>
            </w:tcBorders>
          </w:tcPr>
          <w:p w:rsidR="00000000" w:rsidRDefault="0070761A">
            <w:pPr>
              <w:pStyle w:val="a7"/>
            </w:pPr>
            <w:r>
              <w:t>Органические соединения с азотсодержащими функциональными группами</w:t>
            </w:r>
          </w:p>
        </w:tc>
        <w:tc>
          <w:tcPr>
            <w:tcW w:w="1820" w:type="dxa"/>
            <w:tcBorders>
              <w:top w:val="nil"/>
              <w:left w:val="nil"/>
              <w:bottom w:val="nil"/>
              <w:right w:val="nil"/>
            </w:tcBorders>
          </w:tcPr>
          <w:p w:rsidR="00000000" w:rsidRDefault="0070761A">
            <w:pPr>
              <w:pStyle w:val="a5"/>
              <w:jc w:val="center"/>
            </w:pPr>
            <w:hyperlink r:id="rId430" w:history="1">
              <w:r>
                <w:rPr>
                  <w:rStyle w:val="a4"/>
                </w:rPr>
                <w:t>20.14.4</w:t>
              </w:r>
            </w:hyperlink>
          </w:p>
        </w:tc>
        <w:tc>
          <w:tcPr>
            <w:tcW w:w="3920" w:type="dxa"/>
            <w:tcBorders>
              <w:top w:val="nil"/>
              <w:left w:val="nil"/>
              <w:bottom w:val="nil"/>
              <w:right w:val="nil"/>
            </w:tcBorders>
          </w:tcPr>
          <w:p w:rsidR="00000000" w:rsidRDefault="0070761A">
            <w:pPr>
              <w:pStyle w:val="a7"/>
            </w:pPr>
            <w:r>
              <w:t>продукция должна соответствовать следующ</w:t>
            </w:r>
            <w:r>
              <w:t>им техническим характеристикам: 2,4 2,6-динитротолуол технический - плавленный продукт от желтого до светло-коричневого цвета. 2,4 2,6-толуилендиамин - бесцветные кристаллы, растворимые в воде, этаноле, диэтиловом эфире. 2,4 2,6-толуилендиизоционат - бесцв</w:t>
            </w:r>
            <w:r>
              <w:t>етная или бледно-желтая жидкость с температурой плавления около 22 градусов Цельсия и характерным едким запахом</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заявленная технология имеет большой потенциал развития и обеспечивает производство широкого спектра толуиленди</w:t>
            </w:r>
            <w:r>
              <w:t>аминов и толуилендиизоционатов</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61" w:name="sub_1259"/>
            <w:r>
              <w:t>259.</w:t>
            </w:r>
            <w:hyperlink w:anchor="sub_111" w:history="1">
              <w:r>
                <w:rPr>
                  <w:rStyle w:val="a4"/>
                </w:rPr>
                <w:t>*</w:t>
              </w:r>
            </w:hyperlink>
            <w:bookmarkEnd w:id="261"/>
          </w:p>
        </w:tc>
        <w:tc>
          <w:tcPr>
            <w:tcW w:w="1960" w:type="dxa"/>
            <w:tcBorders>
              <w:top w:val="nil"/>
              <w:left w:val="nil"/>
              <w:bottom w:val="nil"/>
              <w:right w:val="nil"/>
            </w:tcBorders>
          </w:tcPr>
          <w:p w:rsidR="00000000" w:rsidRDefault="0070761A">
            <w:pPr>
              <w:pStyle w:val="a7"/>
            </w:pPr>
            <w:r>
              <w:t>Технология производства реагента для обработки осадков сточных вод и сельскохозяйственных отходов</w:t>
            </w:r>
          </w:p>
        </w:tc>
        <w:tc>
          <w:tcPr>
            <w:tcW w:w="1960" w:type="dxa"/>
            <w:tcBorders>
              <w:top w:val="nil"/>
              <w:left w:val="nil"/>
              <w:bottom w:val="nil"/>
              <w:right w:val="nil"/>
            </w:tcBorders>
          </w:tcPr>
          <w:p w:rsidR="00000000" w:rsidRDefault="0070761A">
            <w:pPr>
              <w:pStyle w:val="a7"/>
            </w:pPr>
            <w:r>
              <w:t>соединения с аминной функциональной группой</w:t>
            </w:r>
          </w:p>
        </w:tc>
        <w:tc>
          <w:tcPr>
            <w:tcW w:w="1820" w:type="dxa"/>
            <w:tcBorders>
              <w:top w:val="nil"/>
              <w:left w:val="nil"/>
              <w:bottom w:val="nil"/>
              <w:right w:val="nil"/>
            </w:tcBorders>
          </w:tcPr>
          <w:p w:rsidR="00000000" w:rsidRDefault="0070761A">
            <w:pPr>
              <w:pStyle w:val="a5"/>
              <w:jc w:val="center"/>
            </w:pPr>
            <w:hyperlink r:id="rId431" w:history="1">
              <w:r>
                <w:rPr>
                  <w:rStyle w:val="a4"/>
                </w:rPr>
                <w:t>20.14.41</w:t>
              </w:r>
            </w:hyperlink>
          </w:p>
        </w:tc>
        <w:tc>
          <w:tcPr>
            <w:tcW w:w="3920" w:type="dxa"/>
            <w:tcBorders>
              <w:top w:val="nil"/>
              <w:left w:val="nil"/>
              <w:bottom w:val="nil"/>
              <w:right w:val="nil"/>
            </w:tcBorders>
          </w:tcPr>
          <w:p w:rsidR="00000000" w:rsidRDefault="0070761A">
            <w:pPr>
              <w:pStyle w:val="a7"/>
            </w:pPr>
            <w:r>
              <w:t>технические характеристики: показатель pH - 8; плотность - 1.0-1.1; массовая доля основного действующего вещества - 30 процентов Требования к технологии: Гидролиз белоксодер</w:t>
            </w:r>
            <w:r>
              <w:t>жащего сырья с последующей модификацией полученного гидролизата</w:t>
            </w:r>
          </w:p>
        </w:tc>
        <w:tc>
          <w:tcPr>
            <w:tcW w:w="1540" w:type="dxa"/>
            <w:tcBorders>
              <w:top w:val="nil"/>
              <w:left w:val="nil"/>
              <w:bottom w:val="nil"/>
              <w:right w:val="nil"/>
            </w:tcBorders>
          </w:tcPr>
          <w:p w:rsidR="00000000" w:rsidRDefault="0070761A">
            <w:pPr>
              <w:pStyle w:val="a5"/>
              <w:jc w:val="center"/>
            </w:pPr>
            <w:r>
              <w:t>5 июня 2050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значительный объем рынка вкупе с отсутствием крупных игроков и нерешенностью проблемы переработки и утилизации илового осадка сточных вод и сельскохозяйственных о</w:t>
            </w:r>
            <w:r>
              <w:t>тходов наделяют технологию весьма существенным потенциалом развития. Поскольку белковый гидролизат является ценным источником аминокислот, то реагент далеко не единственный вариант развития указанной технологии. Уже в настоящее время на основе данной техно</w:t>
            </w:r>
            <w:r>
              <w:t>логии имеется возможность получения составляющих элементов для моющих средств, производства средств дезинфекции, средств для септиков. Рассматривается возможность производства линейки фунгицидов и пестицидов, проводятся необходимые исследования</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62" w:name="sub_1260"/>
            <w:r>
              <w:t>260.</w:t>
            </w:r>
            <w:bookmarkEnd w:id="262"/>
          </w:p>
        </w:tc>
        <w:tc>
          <w:tcPr>
            <w:tcW w:w="1960" w:type="dxa"/>
            <w:tcBorders>
              <w:top w:val="nil"/>
              <w:left w:val="nil"/>
              <w:bottom w:val="nil"/>
              <w:right w:val="nil"/>
            </w:tcBorders>
          </w:tcPr>
          <w:p w:rsidR="00000000" w:rsidRDefault="0070761A">
            <w:pPr>
              <w:pStyle w:val="a7"/>
            </w:pPr>
            <w:r>
              <w:t>Технология получения изопропиламина</w:t>
            </w:r>
          </w:p>
        </w:tc>
        <w:tc>
          <w:tcPr>
            <w:tcW w:w="1960" w:type="dxa"/>
            <w:tcBorders>
              <w:top w:val="nil"/>
              <w:left w:val="nil"/>
              <w:bottom w:val="nil"/>
              <w:right w:val="nil"/>
            </w:tcBorders>
          </w:tcPr>
          <w:p w:rsidR="00000000" w:rsidRDefault="0070761A">
            <w:pPr>
              <w:pStyle w:val="a7"/>
            </w:pPr>
            <w:r>
              <w:t>моноамины ациклические и их производные, соли этих соединений</w:t>
            </w:r>
          </w:p>
        </w:tc>
        <w:tc>
          <w:tcPr>
            <w:tcW w:w="1820" w:type="dxa"/>
            <w:tcBorders>
              <w:top w:val="nil"/>
              <w:left w:val="nil"/>
              <w:bottom w:val="nil"/>
              <w:right w:val="nil"/>
            </w:tcBorders>
          </w:tcPr>
          <w:p w:rsidR="00000000" w:rsidRDefault="0070761A">
            <w:pPr>
              <w:pStyle w:val="a5"/>
              <w:jc w:val="center"/>
            </w:pPr>
            <w:hyperlink r:id="rId432" w:history="1">
              <w:r>
                <w:rPr>
                  <w:rStyle w:val="a4"/>
                </w:rPr>
                <w:t>20.14.41.110</w:t>
              </w:r>
            </w:hyperlink>
          </w:p>
        </w:tc>
        <w:tc>
          <w:tcPr>
            <w:tcW w:w="3920" w:type="dxa"/>
            <w:tcBorders>
              <w:top w:val="nil"/>
              <w:left w:val="nil"/>
              <w:bottom w:val="nil"/>
              <w:right w:val="nil"/>
            </w:tcBorders>
          </w:tcPr>
          <w:p w:rsidR="00000000" w:rsidRDefault="0070761A">
            <w:pPr>
              <w:pStyle w:val="a7"/>
            </w:pPr>
            <w:r>
              <w:t>технические характеристики: содержание основного вещест</w:t>
            </w:r>
            <w:r>
              <w:t xml:space="preserve">ва не менее 99,7 процентов; аммиак - не более 0,05 процентов; диизопропиламин - не более 0,05 процентов; 2-пропанол - не более 0,1 процентов; ацетон - не более 0,01 процентов; воды - не более 0,1 процентов. Требования к технологии: технология предполагает </w:t>
            </w:r>
            <w:r>
              <w:t>синтез изопропиламина из изопропилового спирта</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в перспективе в случае благоприятной рыночной конъюнктуры мощность может быть увеличена в два раза за счет запуска второй линии производства. Кроме того, варьирование технолог</w:t>
            </w:r>
            <w:r>
              <w:t>ических параметров процесса позволяет синтезировать помимо основного продукта диизопропиламин, который также может представлять рыночную ценность</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63" w:name="sub_1261"/>
            <w:r>
              <w:t>261.</w:t>
            </w:r>
            <w:bookmarkEnd w:id="263"/>
          </w:p>
        </w:tc>
        <w:tc>
          <w:tcPr>
            <w:tcW w:w="1960" w:type="dxa"/>
            <w:tcBorders>
              <w:top w:val="nil"/>
              <w:left w:val="nil"/>
              <w:bottom w:val="nil"/>
              <w:right w:val="nil"/>
            </w:tcBorders>
          </w:tcPr>
          <w:p w:rsidR="00000000" w:rsidRDefault="0070761A">
            <w:pPr>
              <w:pStyle w:val="a7"/>
            </w:pPr>
            <w:r>
              <w:t>Технология получения этилендиамина и его гомологов</w:t>
            </w:r>
          </w:p>
        </w:tc>
        <w:tc>
          <w:tcPr>
            <w:tcW w:w="1960" w:type="dxa"/>
            <w:tcBorders>
              <w:top w:val="nil"/>
              <w:left w:val="nil"/>
              <w:bottom w:val="nil"/>
              <w:right w:val="nil"/>
            </w:tcBorders>
          </w:tcPr>
          <w:p w:rsidR="00000000" w:rsidRDefault="0070761A">
            <w:pPr>
              <w:pStyle w:val="a7"/>
            </w:pPr>
            <w:r>
              <w:t>полиамины ациклические и их производные, соли этих соединений</w:t>
            </w:r>
          </w:p>
        </w:tc>
        <w:tc>
          <w:tcPr>
            <w:tcW w:w="1820" w:type="dxa"/>
            <w:tcBorders>
              <w:top w:val="nil"/>
              <w:left w:val="nil"/>
              <w:bottom w:val="nil"/>
              <w:right w:val="nil"/>
            </w:tcBorders>
          </w:tcPr>
          <w:p w:rsidR="00000000" w:rsidRDefault="0070761A">
            <w:pPr>
              <w:pStyle w:val="a5"/>
              <w:jc w:val="center"/>
            </w:pPr>
            <w:hyperlink r:id="rId433" w:history="1">
              <w:r>
                <w:rPr>
                  <w:rStyle w:val="a4"/>
                </w:rPr>
                <w:t>20.14.41.120</w:t>
              </w:r>
            </w:hyperlink>
          </w:p>
        </w:tc>
        <w:tc>
          <w:tcPr>
            <w:tcW w:w="3920" w:type="dxa"/>
            <w:tcBorders>
              <w:top w:val="nil"/>
              <w:left w:val="nil"/>
              <w:bottom w:val="nil"/>
              <w:right w:val="nil"/>
            </w:tcBorders>
          </w:tcPr>
          <w:p w:rsidR="00000000" w:rsidRDefault="0070761A">
            <w:pPr>
              <w:pStyle w:val="a7"/>
            </w:pPr>
            <w:r>
              <w:t xml:space="preserve">характеристики этилендиамина должны быть не хуже, чем в ТУ 6-02-622-86. Выпуск продукции с качеством не </w:t>
            </w:r>
            <w:r>
              <w:t>хуже иностранных аналогов. Требования к технологии: В основу технологии положена реакция аммонолиза 1,2 - дихлорэтана аммиаком, обеспечивающая больший выход целевого продуктов при проведении процесса в оптимальных условиях, по сравнению с другими методами,</w:t>
            </w:r>
            <w:r>
              <w:t xml:space="preserve"> в первую очередь с методом каталитического восстановительного аминирования моноэтаноламина</w:t>
            </w:r>
          </w:p>
        </w:tc>
        <w:tc>
          <w:tcPr>
            <w:tcW w:w="1540" w:type="dxa"/>
            <w:tcBorders>
              <w:top w:val="nil"/>
              <w:left w:val="nil"/>
              <w:bottom w:val="nil"/>
              <w:right w:val="nil"/>
            </w:tcBorders>
          </w:tcPr>
          <w:p w:rsidR="00000000" w:rsidRDefault="0070761A">
            <w:pPr>
              <w:pStyle w:val="a5"/>
              <w:jc w:val="center"/>
            </w:pPr>
            <w:r>
              <w:t>31 декабря 2035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потенциал присутствует - полное извлечение и реализация всех этиленаминов, в том числе пиперазина</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64" w:name="sub_1262"/>
            <w:r>
              <w:t>262.</w:t>
            </w:r>
            <w:bookmarkEnd w:id="264"/>
          </w:p>
        </w:tc>
        <w:tc>
          <w:tcPr>
            <w:tcW w:w="1960" w:type="dxa"/>
            <w:tcBorders>
              <w:top w:val="nil"/>
              <w:left w:val="nil"/>
              <w:bottom w:val="nil"/>
              <w:right w:val="nil"/>
            </w:tcBorders>
          </w:tcPr>
          <w:p w:rsidR="00000000" w:rsidRDefault="0070761A">
            <w:pPr>
              <w:pStyle w:val="a7"/>
            </w:pPr>
            <w:r>
              <w:t>Технолог</w:t>
            </w:r>
            <w:r>
              <w:t>ия получения толуилен-диизоцианата и метилендифенил-диизоцианата, полиэфирных полиолов</w:t>
            </w:r>
          </w:p>
        </w:tc>
        <w:tc>
          <w:tcPr>
            <w:tcW w:w="1960" w:type="dxa"/>
            <w:tcBorders>
              <w:top w:val="nil"/>
              <w:left w:val="nil"/>
              <w:bottom w:val="nil"/>
              <w:right w:val="nil"/>
            </w:tcBorders>
          </w:tcPr>
          <w:p w:rsidR="00000000" w:rsidRDefault="0070761A">
            <w:pPr>
              <w:pStyle w:val="a7"/>
            </w:pPr>
            <w:r>
              <w:t>изоцианаты и соединения прочие, содержащие другие азотсодержащие функциональные группы</w:t>
            </w:r>
          </w:p>
        </w:tc>
        <w:tc>
          <w:tcPr>
            <w:tcW w:w="1820" w:type="dxa"/>
            <w:tcBorders>
              <w:top w:val="nil"/>
              <w:left w:val="nil"/>
              <w:bottom w:val="nil"/>
              <w:right w:val="nil"/>
            </w:tcBorders>
          </w:tcPr>
          <w:p w:rsidR="00000000" w:rsidRDefault="0070761A">
            <w:pPr>
              <w:pStyle w:val="a5"/>
              <w:jc w:val="center"/>
            </w:pPr>
            <w:hyperlink r:id="rId434" w:history="1">
              <w:r>
                <w:rPr>
                  <w:rStyle w:val="a4"/>
                </w:rPr>
                <w:t>20.14.44</w:t>
              </w:r>
              <w:r>
                <w:rPr>
                  <w:rStyle w:val="a4"/>
                </w:rPr>
                <w:t>.130</w:t>
              </w:r>
            </w:hyperlink>
          </w:p>
        </w:tc>
        <w:tc>
          <w:tcPr>
            <w:tcW w:w="3920" w:type="dxa"/>
            <w:tcBorders>
              <w:top w:val="nil"/>
              <w:left w:val="nil"/>
              <w:bottom w:val="nil"/>
              <w:right w:val="nil"/>
            </w:tcBorders>
          </w:tcPr>
          <w:p w:rsidR="00000000" w:rsidRDefault="0070761A">
            <w:pPr>
              <w:pStyle w:val="a7"/>
            </w:pPr>
            <w:r>
              <w:t>технические характеристики: толуилен-диизоцианат и метилендифенил-диизоцианат с содержанием основного вещества более 99,9 процентов и с содержанием гидролизуемого хлора - 0,0008 процентов - 0,0010 процентов. качество изоцианатных и полиольных компо</w:t>
            </w:r>
            <w:r>
              <w:t>нентов для получения полиуретанов должно соответствовать образцам лучших мировых аналогов компаний BASF, Bayer, Dow. Требования к технологии: ароматические диизоцианаты получают фосгенированием соответствующего ароматического диамина, полученного конденсац</w:t>
            </w:r>
            <w:r>
              <w:t>ией формальдегида с толуидином (для толуилен-диизоцианата) или с анилином (в случае метилендифенил-диизоцианата)</w:t>
            </w:r>
          </w:p>
        </w:tc>
        <w:tc>
          <w:tcPr>
            <w:tcW w:w="1540" w:type="dxa"/>
            <w:tcBorders>
              <w:top w:val="nil"/>
              <w:left w:val="nil"/>
              <w:bottom w:val="nil"/>
              <w:right w:val="nil"/>
            </w:tcBorders>
          </w:tcPr>
          <w:p w:rsidR="00000000" w:rsidRDefault="0070761A">
            <w:pPr>
              <w:pStyle w:val="a5"/>
              <w:jc w:val="center"/>
            </w:pPr>
            <w:r>
              <w:t>31 декабря 2035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поскольку в результате внедрения технологии будет создано производство конкурентоспособного на</w:t>
            </w:r>
            <w:r>
              <w:t xml:space="preserve"> внешнем рынке продукта</w:t>
            </w:r>
          </w:p>
        </w:tc>
        <w:tc>
          <w:tcPr>
            <w:tcW w:w="3780" w:type="dxa"/>
            <w:tcBorders>
              <w:top w:val="nil"/>
              <w:left w:val="nil"/>
              <w:bottom w:val="nil"/>
              <w:right w:val="nil"/>
            </w:tcBorders>
          </w:tcPr>
          <w:p w:rsidR="00000000" w:rsidRDefault="0070761A">
            <w:pPr>
              <w:pStyle w:val="a7"/>
            </w:pPr>
            <w:r>
              <w:t>создание сырьевой базы для получения полиуретанов может способствовать развитию высокотехнологичных пластиков. Освоение производства многотоннажных ароматических диизоцианатов может служить базой для разработки высокомаржинальных ма</w:t>
            </w:r>
            <w:r>
              <w:t>лотоннажных алифатических изоцианатов (гексаметилендиизоцианат и изофорондиизоцианат)</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65" w:name="sub_1263"/>
            <w:r>
              <w:t>263.</w:t>
            </w:r>
            <w:bookmarkEnd w:id="265"/>
          </w:p>
        </w:tc>
        <w:tc>
          <w:tcPr>
            <w:tcW w:w="1960" w:type="dxa"/>
            <w:tcBorders>
              <w:top w:val="nil"/>
              <w:left w:val="nil"/>
              <w:bottom w:val="nil"/>
              <w:right w:val="nil"/>
            </w:tcBorders>
          </w:tcPr>
          <w:p w:rsidR="00000000" w:rsidRDefault="0070761A">
            <w:pPr>
              <w:pStyle w:val="a7"/>
            </w:pPr>
            <w:r>
              <w:t>Технология производства метилендифенилдиизоцианатата</w:t>
            </w:r>
          </w:p>
        </w:tc>
        <w:tc>
          <w:tcPr>
            <w:tcW w:w="1960" w:type="dxa"/>
            <w:tcBorders>
              <w:top w:val="nil"/>
              <w:left w:val="nil"/>
              <w:bottom w:val="nil"/>
              <w:right w:val="nil"/>
            </w:tcBorders>
          </w:tcPr>
          <w:p w:rsidR="00000000" w:rsidRDefault="0070761A">
            <w:pPr>
              <w:pStyle w:val="a7"/>
            </w:pPr>
            <w:r>
              <w:t>изоцианаты и прочие соединения, содержащие другие азотсодержащие функциональные группы</w:t>
            </w:r>
          </w:p>
        </w:tc>
        <w:tc>
          <w:tcPr>
            <w:tcW w:w="1820" w:type="dxa"/>
            <w:tcBorders>
              <w:top w:val="nil"/>
              <w:left w:val="nil"/>
              <w:bottom w:val="nil"/>
              <w:right w:val="nil"/>
            </w:tcBorders>
          </w:tcPr>
          <w:p w:rsidR="00000000" w:rsidRDefault="0070761A">
            <w:pPr>
              <w:pStyle w:val="a5"/>
              <w:jc w:val="center"/>
            </w:pPr>
            <w:hyperlink r:id="rId435" w:history="1">
              <w:r>
                <w:rPr>
                  <w:rStyle w:val="a4"/>
                </w:rPr>
                <w:t>20.14.44.130</w:t>
              </w:r>
            </w:hyperlink>
          </w:p>
        </w:tc>
        <w:tc>
          <w:tcPr>
            <w:tcW w:w="3920" w:type="dxa"/>
            <w:tcBorders>
              <w:top w:val="nil"/>
              <w:left w:val="nil"/>
              <w:bottom w:val="nil"/>
              <w:right w:val="nil"/>
            </w:tcBorders>
          </w:tcPr>
          <w:p w:rsidR="00000000" w:rsidRDefault="0070761A">
            <w:pPr>
              <w:pStyle w:val="a7"/>
            </w:pPr>
            <w:r>
              <w:t>по основным показателям продукт должен соответствовать импортным аналогам. По динамической вязкости высокофункциональной марки продукт должен превосходить ряд импортных ана</w:t>
            </w:r>
            <w:r>
              <w:t>логов, что обеспечивается способом производства полиамина. Технологический процесс включает производство полиамина путем конденсации анилина и формальдегида в присутствие солянокислого катализатора; производство фосгена путем каталитического синтеза моноок</w:t>
            </w:r>
            <w:r>
              <w:t>иси углерода и хлора; производство метилендифенилдиизоцианатата путем фосгенирования полиамина. Интенсификация процесса обеспечивается высокоэффективным смешением компонентов в специализированных смесителях</w:t>
            </w:r>
          </w:p>
        </w:tc>
        <w:tc>
          <w:tcPr>
            <w:tcW w:w="1540" w:type="dxa"/>
            <w:tcBorders>
              <w:top w:val="nil"/>
              <w:left w:val="nil"/>
              <w:bottom w:val="nil"/>
              <w:right w:val="nil"/>
            </w:tcBorders>
          </w:tcPr>
          <w:p w:rsidR="00000000" w:rsidRDefault="0070761A">
            <w:pPr>
              <w:pStyle w:val="a5"/>
              <w:jc w:val="center"/>
            </w:pPr>
            <w:r>
              <w:t>1 июня 2035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после обеспечения в</w:t>
            </w:r>
            <w:r>
              <w:t xml:space="preserve">ыпуска базовой и высокофункуциональной марок планируется освоение специализированных марок метилендифенилдиизоцианатата для производства термоплатсичных полиуретанов, клеев и покрытий, а также выпуск чистого метилендифенилдиизоцианатата логистика которого </w:t>
            </w:r>
            <w:r>
              <w:t>существенно затруднена (транспортировка в криоконтейнерах) и потребление в Российской Федерации ограничено и составляет не более 3 процентов общего потребления метилендифенилдиизоцианатата в Российской Федерации при среднемировом потреблении на уровне 15 п</w:t>
            </w:r>
            <w:r>
              <w:t>роцентов от общего потребления метилендифенилдиизоцианатата</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66" w:name="sub_1264"/>
            <w:r>
              <w:t>264.</w:t>
            </w:r>
            <w:bookmarkEnd w:id="266"/>
          </w:p>
        </w:tc>
        <w:tc>
          <w:tcPr>
            <w:tcW w:w="1960" w:type="dxa"/>
            <w:tcBorders>
              <w:top w:val="nil"/>
              <w:left w:val="nil"/>
              <w:bottom w:val="nil"/>
              <w:right w:val="nil"/>
            </w:tcBorders>
          </w:tcPr>
          <w:p w:rsidR="00000000" w:rsidRDefault="0070761A">
            <w:pPr>
              <w:pStyle w:val="a7"/>
            </w:pPr>
            <w:r>
              <w:t>Технология получения кремнийорганических мономеров бесхлорным способом</w:t>
            </w:r>
          </w:p>
        </w:tc>
        <w:tc>
          <w:tcPr>
            <w:tcW w:w="1960" w:type="dxa"/>
            <w:tcBorders>
              <w:top w:val="nil"/>
              <w:left w:val="nil"/>
              <w:bottom w:val="nil"/>
              <w:right w:val="nil"/>
            </w:tcBorders>
          </w:tcPr>
          <w:p w:rsidR="00000000" w:rsidRDefault="0070761A">
            <w:pPr>
              <w:pStyle w:val="a7"/>
            </w:pPr>
            <w:r>
              <w:t>соединения элементоорганические прочие</w:t>
            </w:r>
          </w:p>
        </w:tc>
        <w:tc>
          <w:tcPr>
            <w:tcW w:w="1820" w:type="dxa"/>
            <w:tcBorders>
              <w:top w:val="nil"/>
              <w:left w:val="nil"/>
              <w:bottom w:val="nil"/>
              <w:right w:val="nil"/>
            </w:tcBorders>
          </w:tcPr>
          <w:p w:rsidR="00000000" w:rsidRDefault="0070761A">
            <w:pPr>
              <w:pStyle w:val="a5"/>
              <w:jc w:val="center"/>
            </w:pPr>
            <w:hyperlink r:id="rId436" w:history="1">
              <w:r>
                <w:rPr>
                  <w:rStyle w:val="a4"/>
                </w:rPr>
                <w:t>20.14.51.190</w:t>
              </w:r>
            </w:hyperlink>
          </w:p>
        </w:tc>
        <w:tc>
          <w:tcPr>
            <w:tcW w:w="3920" w:type="dxa"/>
            <w:tcBorders>
              <w:top w:val="nil"/>
              <w:left w:val="nil"/>
              <w:bottom w:val="nil"/>
              <w:right w:val="nil"/>
            </w:tcBorders>
          </w:tcPr>
          <w:p w:rsidR="00000000" w:rsidRDefault="0070761A">
            <w:pPr>
              <w:pStyle w:val="a7"/>
            </w:pPr>
            <w:r>
              <w:t>фенилтриалкоксисиланы наряду с фенилтрихлорсиланом должны отвечать следующим качественным показателям: содержание основного вещества не менее 99,9 процентов, нафталин</w:t>
            </w:r>
            <w:r>
              <w:t>ов не более 10 ppm. Диметилдиалкокси(метокси- либо этокси-)силаны по аналогии с диметилдихлорсиланом должны иметь следующие качественные показатели: содержание основного вещества не менее 99,0 процентов, метилдиалкоксисиланов не более 0,05 процентов, триме</w:t>
            </w:r>
            <w:r>
              <w:t>тилалкоксисиланов не более 0,1 масс процентов. Метилтриалкокси(метокси- либо этокси-)силаны по аналогии с метилтрихлорсиланом должны иметь следующие качественные показатели: содержание основного вещества не менее 99,0 процентов, триметилалкоксисиланов не б</w:t>
            </w:r>
            <w:r>
              <w:t>олее 0,1 процентов, диметилдиалкоксисиланов не более 1,0 процентов, метилдиалкоксисиланов не более 0,05 процентов.</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поскольку в результате внедрения технологии будет создано производство конкурентоспособного на внешнем р</w:t>
            </w:r>
            <w:r>
              <w:t>ынке продукта</w:t>
            </w:r>
          </w:p>
        </w:tc>
        <w:tc>
          <w:tcPr>
            <w:tcW w:w="3780" w:type="dxa"/>
            <w:tcBorders>
              <w:top w:val="nil"/>
              <w:left w:val="nil"/>
              <w:bottom w:val="nil"/>
              <w:right w:val="nil"/>
            </w:tcBorders>
          </w:tcPr>
          <w:p w:rsidR="00000000" w:rsidRDefault="0070761A">
            <w:pPr>
              <w:pStyle w:val="a7"/>
            </w:pPr>
            <w:r>
              <w:t>переход к передовым энергоэффективным производственным технологиям, позволит снизить негативное воздействие на окружающую среду</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67" w:name="sub_1265"/>
            <w:r>
              <w:t>265.</w:t>
            </w:r>
            <w:bookmarkEnd w:id="267"/>
          </w:p>
        </w:tc>
        <w:tc>
          <w:tcPr>
            <w:tcW w:w="1960" w:type="dxa"/>
            <w:tcBorders>
              <w:top w:val="nil"/>
              <w:left w:val="nil"/>
              <w:bottom w:val="nil"/>
              <w:right w:val="nil"/>
            </w:tcBorders>
          </w:tcPr>
          <w:p w:rsidR="00000000" w:rsidRDefault="0070761A">
            <w:pPr>
              <w:pStyle w:val="a7"/>
            </w:pPr>
            <w:r>
              <w:t>Технология получение диметилкарбоната нефосгенным способом с использованием МеОН, СО и О</w:t>
            </w:r>
            <w:r>
              <w:rPr>
                <w:vertAlign w:val="subscript"/>
              </w:rPr>
              <w:t> 2</w:t>
            </w:r>
          </w:p>
        </w:tc>
        <w:tc>
          <w:tcPr>
            <w:tcW w:w="1960" w:type="dxa"/>
            <w:tcBorders>
              <w:top w:val="nil"/>
              <w:left w:val="nil"/>
              <w:bottom w:val="nil"/>
              <w:right w:val="nil"/>
            </w:tcBorders>
          </w:tcPr>
          <w:p w:rsidR="00000000" w:rsidRDefault="0070761A">
            <w:pPr>
              <w:pStyle w:val="a7"/>
            </w:pPr>
            <w:r>
              <w:t>диметилкарбонат</w:t>
            </w:r>
          </w:p>
        </w:tc>
        <w:tc>
          <w:tcPr>
            <w:tcW w:w="1820" w:type="dxa"/>
            <w:tcBorders>
              <w:top w:val="nil"/>
              <w:left w:val="nil"/>
              <w:bottom w:val="nil"/>
              <w:right w:val="nil"/>
            </w:tcBorders>
          </w:tcPr>
          <w:p w:rsidR="00000000" w:rsidRDefault="0070761A">
            <w:pPr>
              <w:pStyle w:val="a5"/>
              <w:jc w:val="center"/>
            </w:pPr>
            <w:hyperlink r:id="rId437" w:history="1">
              <w:r>
                <w:rPr>
                  <w:rStyle w:val="a4"/>
                </w:rPr>
                <w:t>20.14.53</w:t>
              </w:r>
            </w:hyperlink>
          </w:p>
        </w:tc>
        <w:tc>
          <w:tcPr>
            <w:tcW w:w="3920" w:type="dxa"/>
            <w:tcBorders>
              <w:top w:val="nil"/>
              <w:left w:val="nil"/>
              <w:bottom w:val="nil"/>
              <w:right w:val="nil"/>
            </w:tcBorders>
          </w:tcPr>
          <w:p w:rsidR="00000000" w:rsidRDefault="0070761A">
            <w:pPr>
              <w:pStyle w:val="a7"/>
            </w:pPr>
            <w:r>
              <w:t>технические характеристики продукта: прозрачная жидкость с цветностью (по шкале APHA) не более 5 и чистотой не менее 99,9 процентов. Требования к технологии</w:t>
            </w:r>
            <w:r>
              <w:t>: получение диметилкарбонат путем окислительного карбонилирования метанола</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3780" w:type="dxa"/>
            <w:tcBorders>
              <w:top w:val="nil"/>
              <w:left w:val="nil"/>
              <w:bottom w:val="nil"/>
              <w:right w:val="nil"/>
            </w:tcBorders>
          </w:tcPr>
          <w:p w:rsidR="00000000" w:rsidRDefault="0070761A">
            <w:pPr>
              <w:pStyle w:val="a7"/>
            </w:pPr>
            <w:r>
              <w:t>вопрос о дальнейшем развит</w:t>
            </w:r>
            <w:r>
              <w:t>ии (усовершенствовании) технологии получения диметилкарбоната будет решаться после строительства и запуска установки в эксплуатации и привлечения научно-исследовательской организации</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68" w:name="sub_1266"/>
            <w:r>
              <w:t>266.</w:t>
            </w:r>
            <w:bookmarkEnd w:id="268"/>
          </w:p>
        </w:tc>
        <w:tc>
          <w:tcPr>
            <w:tcW w:w="1960" w:type="dxa"/>
            <w:tcBorders>
              <w:top w:val="nil"/>
              <w:left w:val="nil"/>
              <w:bottom w:val="nil"/>
              <w:right w:val="nil"/>
            </w:tcBorders>
          </w:tcPr>
          <w:p w:rsidR="00000000" w:rsidRDefault="0070761A">
            <w:pPr>
              <w:pStyle w:val="a7"/>
            </w:pPr>
            <w:r>
              <w:t>Технология безацетиленового производства высококачественного бутил-н-винилового эфира</w:t>
            </w:r>
          </w:p>
        </w:tc>
        <w:tc>
          <w:tcPr>
            <w:tcW w:w="1960" w:type="dxa"/>
            <w:tcBorders>
              <w:top w:val="nil"/>
              <w:left w:val="nil"/>
              <w:bottom w:val="nil"/>
              <w:right w:val="nil"/>
            </w:tcBorders>
          </w:tcPr>
          <w:p w:rsidR="00000000" w:rsidRDefault="0070761A">
            <w:pPr>
              <w:pStyle w:val="a7"/>
            </w:pPr>
            <w:r>
              <w:t>эфиры простые, пероксиды органические, эпоксиды, ацетали и полуацетали; соединения органические прочие</w:t>
            </w:r>
          </w:p>
        </w:tc>
        <w:tc>
          <w:tcPr>
            <w:tcW w:w="1820" w:type="dxa"/>
            <w:tcBorders>
              <w:top w:val="nil"/>
              <w:left w:val="nil"/>
              <w:bottom w:val="nil"/>
              <w:right w:val="nil"/>
            </w:tcBorders>
          </w:tcPr>
          <w:p w:rsidR="00000000" w:rsidRDefault="0070761A">
            <w:pPr>
              <w:pStyle w:val="a5"/>
              <w:jc w:val="center"/>
            </w:pPr>
            <w:hyperlink r:id="rId438" w:history="1">
              <w:r>
                <w:rPr>
                  <w:rStyle w:val="a4"/>
                </w:rPr>
                <w:t>20.14.6</w:t>
              </w:r>
            </w:hyperlink>
          </w:p>
        </w:tc>
        <w:tc>
          <w:tcPr>
            <w:tcW w:w="3920" w:type="dxa"/>
            <w:tcBorders>
              <w:top w:val="nil"/>
              <w:left w:val="nil"/>
              <w:bottom w:val="nil"/>
              <w:right w:val="nil"/>
            </w:tcBorders>
          </w:tcPr>
          <w:p w:rsidR="00000000" w:rsidRDefault="0070761A">
            <w:pPr>
              <w:pStyle w:val="a7"/>
            </w:pPr>
            <w:r>
              <w:t>содержание винил н-бутилового эфира не менее 99,0 процентов. Требования к технологии: инновационная экологически и взрывопожаробезопасная технология, основанная на двухстадийной последовательности превращений</w:t>
            </w:r>
          </w:p>
        </w:tc>
        <w:tc>
          <w:tcPr>
            <w:tcW w:w="1540" w:type="dxa"/>
            <w:tcBorders>
              <w:top w:val="nil"/>
              <w:left w:val="nil"/>
              <w:bottom w:val="nil"/>
              <w:right w:val="nil"/>
            </w:tcBorders>
          </w:tcPr>
          <w:p w:rsidR="00000000" w:rsidRDefault="0070761A">
            <w:pPr>
              <w:pStyle w:val="a5"/>
              <w:jc w:val="center"/>
            </w:pPr>
            <w:r>
              <w:t>31 декабря 2035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дальнейшее развитие технологии может быть связано с созданием производств продукции последующих переделов, в том числе Полибутил-n-винилового эфира</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69" w:name="sub_1267"/>
            <w:r>
              <w:t>267.</w:t>
            </w:r>
            <w:bookmarkEnd w:id="269"/>
          </w:p>
        </w:tc>
        <w:tc>
          <w:tcPr>
            <w:tcW w:w="1960" w:type="dxa"/>
            <w:tcBorders>
              <w:top w:val="nil"/>
              <w:left w:val="nil"/>
              <w:bottom w:val="nil"/>
              <w:right w:val="nil"/>
            </w:tcBorders>
          </w:tcPr>
          <w:p w:rsidR="00000000" w:rsidRDefault="0070761A">
            <w:pPr>
              <w:pStyle w:val="a7"/>
            </w:pPr>
            <w:r>
              <w:t>Технология малотоннажного производства линейки синтетических биоразлагаемых полимер</w:t>
            </w:r>
            <w:r>
              <w:t>ов для систем доставки фармацевтических субстанций</w:t>
            </w:r>
          </w:p>
        </w:tc>
        <w:tc>
          <w:tcPr>
            <w:tcW w:w="1960" w:type="dxa"/>
            <w:tcBorders>
              <w:top w:val="nil"/>
              <w:left w:val="nil"/>
              <w:bottom w:val="nil"/>
              <w:right w:val="nil"/>
            </w:tcBorders>
          </w:tcPr>
          <w:p w:rsidR="00000000" w:rsidRDefault="0070761A">
            <w:pPr>
              <w:pStyle w:val="a7"/>
            </w:pPr>
            <w:r>
              <w:t>соединения с альдегидной функциональной группой</w:t>
            </w:r>
          </w:p>
        </w:tc>
        <w:tc>
          <w:tcPr>
            <w:tcW w:w="1820" w:type="dxa"/>
            <w:tcBorders>
              <w:top w:val="nil"/>
              <w:left w:val="nil"/>
              <w:bottom w:val="nil"/>
              <w:right w:val="nil"/>
            </w:tcBorders>
          </w:tcPr>
          <w:p w:rsidR="00000000" w:rsidRDefault="0070761A">
            <w:pPr>
              <w:pStyle w:val="a5"/>
              <w:jc w:val="center"/>
            </w:pPr>
            <w:hyperlink r:id="rId439" w:history="1">
              <w:r>
                <w:rPr>
                  <w:rStyle w:val="a4"/>
                </w:rPr>
                <w:t>20.14.61.000</w:t>
              </w:r>
            </w:hyperlink>
          </w:p>
        </w:tc>
        <w:tc>
          <w:tcPr>
            <w:tcW w:w="3920" w:type="dxa"/>
            <w:tcBorders>
              <w:top w:val="nil"/>
              <w:left w:val="nil"/>
              <w:bottom w:val="nil"/>
              <w:right w:val="nil"/>
            </w:tcBorders>
          </w:tcPr>
          <w:p w:rsidR="00000000" w:rsidRDefault="0070761A">
            <w:pPr>
              <w:pStyle w:val="a7"/>
            </w:pPr>
            <w:r>
              <w:t>химическая технология производства предполагает использование разра</w:t>
            </w:r>
            <w:r>
              <w:t>ботанной лабораторной методики синтеза из мономеров, без применения в качестве катализаторов тяжелых металлов и их запрещенных соединений. Контроль показателей качества PLGA, регламентируемых ГОСТ ИСО для биополимеров</w:t>
            </w:r>
          </w:p>
        </w:tc>
        <w:tc>
          <w:tcPr>
            <w:tcW w:w="1540" w:type="dxa"/>
            <w:tcBorders>
              <w:top w:val="nil"/>
              <w:left w:val="nil"/>
              <w:bottom w:val="nil"/>
              <w:right w:val="nil"/>
            </w:tcBorders>
          </w:tcPr>
          <w:p w:rsidR="00000000" w:rsidRDefault="0070761A">
            <w:pPr>
              <w:pStyle w:val="a5"/>
              <w:jc w:val="center"/>
            </w:pPr>
            <w:r>
              <w:t>1 января 2070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технология малотоннажного производства линейки синтетических биоразлагаемых полимеров PLA, PLGA для систем доставки фармацевтических субстанций позволит использовать полимеры для разработки технологии производства шовных нитей, имплантатов, и элементов тка</w:t>
            </w:r>
            <w:r>
              <w:t>неинженерных конструкций для ортопедии. Разработка и выпуск новых формуляций лекарственных средств с замедленным высвобождением субстанций по DDS технологии для более высокой эффективности терапии за счет рационального применения</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70" w:name="sub_1268"/>
            <w:r>
              <w:t>268.</w:t>
            </w:r>
            <w:bookmarkEnd w:id="270"/>
          </w:p>
        </w:tc>
        <w:tc>
          <w:tcPr>
            <w:tcW w:w="1960" w:type="dxa"/>
            <w:tcBorders>
              <w:top w:val="nil"/>
              <w:left w:val="nil"/>
              <w:bottom w:val="nil"/>
              <w:right w:val="nil"/>
            </w:tcBorders>
          </w:tcPr>
          <w:p w:rsidR="00000000" w:rsidRDefault="0070761A">
            <w:pPr>
              <w:pStyle w:val="a7"/>
            </w:pPr>
            <w:r>
              <w:t>Те</w:t>
            </w:r>
            <w:r>
              <w:t>хнология производства альдегидных растворов на основе концентрированного формалина и метанола</w:t>
            </w:r>
          </w:p>
        </w:tc>
        <w:tc>
          <w:tcPr>
            <w:tcW w:w="1960" w:type="dxa"/>
            <w:tcBorders>
              <w:top w:val="nil"/>
              <w:left w:val="nil"/>
              <w:bottom w:val="nil"/>
              <w:right w:val="nil"/>
            </w:tcBorders>
          </w:tcPr>
          <w:p w:rsidR="00000000" w:rsidRDefault="0070761A">
            <w:pPr>
              <w:pStyle w:val="a7"/>
            </w:pPr>
            <w:r>
              <w:t>соединения с альдегидной функциональной группой</w:t>
            </w:r>
          </w:p>
        </w:tc>
        <w:tc>
          <w:tcPr>
            <w:tcW w:w="1820" w:type="dxa"/>
            <w:tcBorders>
              <w:top w:val="nil"/>
              <w:left w:val="nil"/>
              <w:bottom w:val="nil"/>
              <w:right w:val="nil"/>
            </w:tcBorders>
          </w:tcPr>
          <w:p w:rsidR="00000000" w:rsidRDefault="0070761A">
            <w:pPr>
              <w:pStyle w:val="a5"/>
              <w:jc w:val="center"/>
            </w:pPr>
            <w:hyperlink r:id="rId440" w:history="1">
              <w:r>
                <w:rPr>
                  <w:rStyle w:val="a4"/>
                </w:rPr>
                <w:t>20.14.61.000</w:t>
              </w:r>
            </w:hyperlink>
          </w:p>
        </w:tc>
        <w:tc>
          <w:tcPr>
            <w:tcW w:w="3920" w:type="dxa"/>
            <w:tcBorders>
              <w:top w:val="nil"/>
              <w:left w:val="nil"/>
              <w:bottom w:val="nil"/>
              <w:right w:val="nil"/>
            </w:tcBorders>
          </w:tcPr>
          <w:p w:rsidR="00000000" w:rsidRDefault="0070761A">
            <w:pPr>
              <w:pStyle w:val="a7"/>
            </w:pPr>
            <w:r>
              <w:t>растворы должны быть про</w:t>
            </w:r>
            <w:r>
              <w:t>зрачными и стабильными при хранении - не мутнеть и не образовывать осадков. Гарантийный срок хранения растворов составляет 3 (три) месяца при условии соблюдения условий хранения и транспортировки. Альдегидные растворы на основе концентрированного формалина</w:t>
            </w:r>
            <w:r>
              <w:t xml:space="preserve"> и метанола по ТУ 20.14.61-014-58242280-2018. Требования к технологии: альдегидные растворы производятся из концентрированного малометанольного формалина путем смешения компонентов с добавлением стабилизатора по четко регламентированной рецептуре и четким </w:t>
            </w:r>
            <w:r>
              <w:t>соблюдением температурного режима в процессе производства.</w:t>
            </w:r>
          </w:p>
        </w:tc>
        <w:tc>
          <w:tcPr>
            <w:tcW w:w="1540" w:type="dxa"/>
            <w:tcBorders>
              <w:top w:val="nil"/>
              <w:left w:val="nil"/>
              <w:bottom w:val="nil"/>
              <w:right w:val="nil"/>
            </w:tcBorders>
          </w:tcPr>
          <w:p w:rsidR="00000000" w:rsidRDefault="0070761A">
            <w:pPr>
              <w:pStyle w:val="a5"/>
              <w:jc w:val="center"/>
            </w:pPr>
            <w:r>
              <w:t>31 декабря 2069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освоение технологии производства растворов альдегидных технических модифицированных, позволит производить продукцию в соответствии с ТУ 20.14.61-014-58242280-2018.</w:t>
            </w:r>
            <w:r>
              <w:t xml:space="preserve"> Наличие систем комплексной механизации и автоматизации производственных процессов, дистанционного контроля и мониторинга параметров технологического процесса позволит достичь высокого качества производимой продукции, соответствующей международным стандарт</w:t>
            </w:r>
            <w:r>
              <w:t>ам качества, что в перспективе делает ее конкурентной на международном рынке</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71" w:name="sub_1269"/>
            <w:r>
              <w:t>269.</w:t>
            </w:r>
            <w:bookmarkEnd w:id="271"/>
          </w:p>
        </w:tc>
        <w:tc>
          <w:tcPr>
            <w:tcW w:w="1960" w:type="dxa"/>
            <w:tcBorders>
              <w:top w:val="nil"/>
              <w:left w:val="nil"/>
              <w:bottom w:val="nil"/>
              <w:right w:val="nil"/>
            </w:tcBorders>
          </w:tcPr>
          <w:p w:rsidR="00000000" w:rsidRDefault="0070761A">
            <w:pPr>
              <w:pStyle w:val="a7"/>
            </w:pPr>
            <w:r>
              <w:t>Технология производства формалина металлооксидным методом путем разбавления/смешения требуемых компонентов состава с концентрацией 37 процентов</w:t>
            </w:r>
          </w:p>
        </w:tc>
        <w:tc>
          <w:tcPr>
            <w:tcW w:w="1960" w:type="dxa"/>
            <w:tcBorders>
              <w:top w:val="nil"/>
              <w:left w:val="nil"/>
              <w:bottom w:val="nil"/>
              <w:right w:val="nil"/>
            </w:tcBorders>
          </w:tcPr>
          <w:p w:rsidR="00000000" w:rsidRDefault="0070761A">
            <w:pPr>
              <w:pStyle w:val="a7"/>
            </w:pPr>
            <w:r>
              <w:t>формальдегид</w:t>
            </w:r>
          </w:p>
        </w:tc>
        <w:tc>
          <w:tcPr>
            <w:tcW w:w="1820" w:type="dxa"/>
            <w:tcBorders>
              <w:top w:val="nil"/>
              <w:left w:val="nil"/>
              <w:bottom w:val="nil"/>
              <w:right w:val="nil"/>
            </w:tcBorders>
          </w:tcPr>
          <w:p w:rsidR="00000000" w:rsidRDefault="0070761A">
            <w:pPr>
              <w:pStyle w:val="a5"/>
              <w:jc w:val="center"/>
            </w:pPr>
            <w:hyperlink r:id="rId441" w:history="1">
              <w:r>
                <w:rPr>
                  <w:rStyle w:val="a4"/>
                </w:rPr>
                <w:t>20.14.61.000</w:t>
              </w:r>
            </w:hyperlink>
          </w:p>
        </w:tc>
        <w:tc>
          <w:tcPr>
            <w:tcW w:w="3920" w:type="dxa"/>
            <w:tcBorders>
              <w:top w:val="nil"/>
              <w:left w:val="nil"/>
              <w:bottom w:val="nil"/>
              <w:right w:val="nil"/>
            </w:tcBorders>
          </w:tcPr>
          <w:p w:rsidR="00000000" w:rsidRDefault="0070761A">
            <w:pPr>
              <w:pStyle w:val="a7"/>
            </w:pPr>
            <w:r>
              <w:t xml:space="preserve">формалин с концентрацией 37 процентов по </w:t>
            </w:r>
            <w:hyperlink r:id="rId442" w:history="1">
              <w:r>
                <w:rPr>
                  <w:rStyle w:val="a4"/>
                </w:rPr>
                <w:t>ГОСТ 1625-2016</w:t>
              </w:r>
            </w:hyperlink>
            <w:r>
              <w:t xml:space="preserve"> "Формалин технический". Треб</w:t>
            </w:r>
            <w:r>
              <w:t>ования к технологии: метод разбавления/смешения требуемых компонентов состава</w:t>
            </w:r>
          </w:p>
        </w:tc>
        <w:tc>
          <w:tcPr>
            <w:tcW w:w="1540" w:type="dxa"/>
            <w:tcBorders>
              <w:top w:val="nil"/>
              <w:left w:val="nil"/>
              <w:bottom w:val="nil"/>
              <w:right w:val="nil"/>
            </w:tcBorders>
          </w:tcPr>
          <w:p w:rsidR="00000000" w:rsidRDefault="0070761A">
            <w:pPr>
              <w:pStyle w:val="a5"/>
              <w:jc w:val="center"/>
            </w:pPr>
            <w:r>
              <w:t>31 декабря 2069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 xml:space="preserve">Освоение технологии производства формалина, позволит производить продукцию в соответствии с </w:t>
            </w:r>
            <w:hyperlink r:id="rId443" w:history="1">
              <w:r>
                <w:rPr>
                  <w:rStyle w:val="a4"/>
                </w:rPr>
                <w:t>ГОСТ 1625-2016</w:t>
              </w:r>
            </w:hyperlink>
            <w:r>
              <w:t xml:space="preserve"> "Формалин технический". Наличие систем комплексной механизации и автоматизации производственных процессов, дистанционного контроля и мониторинга параметров технологического процесса позволит достичь высокого качества произво</w:t>
            </w:r>
            <w:r>
              <w:t>димой продукции, соответствующей международным стандартам качества, что в перспективе делает ее конкурентной на международном рынке</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72" w:name="sub_1270"/>
            <w:r>
              <w:t>270.</w:t>
            </w:r>
            <w:bookmarkEnd w:id="272"/>
          </w:p>
        </w:tc>
        <w:tc>
          <w:tcPr>
            <w:tcW w:w="1960" w:type="dxa"/>
            <w:tcBorders>
              <w:top w:val="nil"/>
              <w:left w:val="nil"/>
              <w:bottom w:val="nil"/>
              <w:right w:val="nil"/>
            </w:tcBorders>
          </w:tcPr>
          <w:p w:rsidR="00000000" w:rsidRDefault="0070761A">
            <w:pPr>
              <w:pStyle w:val="a7"/>
            </w:pPr>
            <w:r>
              <w:t>Технология производства эпихлоргидрина из глицерина, получаемого из растительного сырья</w:t>
            </w:r>
          </w:p>
        </w:tc>
        <w:tc>
          <w:tcPr>
            <w:tcW w:w="1960" w:type="dxa"/>
            <w:tcBorders>
              <w:top w:val="nil"/>
              <w:left w:val="nil"/>
              <w:bottom w:val="nil"/>
              <w:right w:val="nil"/>
            </w:tcBorders>
          </w:tcPr>
          <w:p w:rsidR="00000000" w:rsidRDefault="0070761A">
            <w:pPr>
              <w:pStyle w:val="a7"/>
            </w:pPr>
            <w:r>
              <w:t>эпихлоргидри</w:t>
            </w:r>
            <w:r>
              <w:t>н</w:t>
            </w:r>
          </w:p>
        </w:tc>
        <w:tc>
          <w:tcPr>
            <w:tcW w:w="1820" w:type="dxa"/>
            <w:tcBorders>
              <w:top w:val="nil"/>
              <w:left w:val="nil"/>
              <w:bottom w:val="nil"/>
              <w:right w:val="nil"/>
            </w:tcBorders>
          </w:tcPr>
          <w:p w:rsidR="00000000" w:rsidRDefault="0070761A">
            <w:pPr>
              <w:pStyle w:val="a5"/>
              <w:jc w:val="center"/>
            </w:pPr>
            <w:hyperlink r:id="rId444" w:history="1">
              <w:r>
                <w:rPr>
                  <w:rStyle w:val="a4"/>
                </w:rPr>
                <w:t>20.14.63</w:t>
              </w:r>
            </w:hyperlink>
          </w:p>
        </w:tc>
        <w:tc>
          <w:tcPr>
            <w:tcW w:w="3920" w:type="dxa"/>
            <w:tcBorders>
              <w:top w:val="nil"/>
              <w:left w:val="nil"/>
              <w:bottom w:val="nil"/>
              <w:right w:val="nil"/>
            </w:tcBorders>
          </w:tcPr>
          <w:p w:rsidR="00000000" w:rsidRDefault="0070761A">
            <w:pPr>
              <w:pStyle w:val="a7"/>
            </w:pPr>
            <w:r>
              <w:t>технические характеристики продукта: прозрачная жидкость с цветностью (по шкале APHA) не более 15 и чистотой не менее 99,8 процентов. Синтез проводится в две стадии: на пе</w:t>
            </w:r>
            <w:r>
              <w:t>рвой стадии глицерин гидрохлорируется газообразным хлористым водородом, на второй стадии, образовавшиеся дихрогидрины, превращаются в эпихлоргидрин с использованием щелочи</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поскольку в результате внедрения технологии буд</w:t>
            </w:r>
            <w:r>
              <w:t>ет создано производство конкурентоспособного на внешнем рынке продукта</w:t>
            </w:r>
          </w:p>
        </w:tc>
        <w:tc>
          <w:tcPr>
            <w:tcW w:w="3780" w:type="dxa"/>
            <w:tcBorders>
              <w:top w:val="nil"/>
              <w:left w:val="nil"/>
              <w:bottom w:val="nil"/>
              <w:right w:val="nil"/>
            </w:tcBorders>
          </w:tcPr>
          <w:p w:rsidR="00000000" w:rsidRDefault="0070761A">
            <w:pPr>
              <w:pStyle w:val="a7"/>
            </w:pPr>
            <w:r>
              <w:t>в настоящее время предложенная технология является наиболее совершенной технологией получения эпихлоргидрина из растительного сырья. После строительства и запуска установки возможно привлечение научно-исследовательских организаций для проработки вопроса ус</w:t>
            </w:r>
            <w:r>
              <w:t>овершенствования технологии</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73" w:name="sub_1271"/>
            <w:r>
              <w:t>271.</w:t>
            </w:r>
            <w:bookmarkEnd w:id="273"/>
          </w:p>
        </w:tc>
        <w:tc>
          <w:tcPr>
            <w:tcW w:w="1960" w:type="dxa"/>
            <w:tcBorders>
              <w:top w:val="nil"/>
              <w:left w:val="nil"/>
              <w:bottom w:val="nil"/>
              <w:right w:val="nil"/>
            </w:tcBorders>
          </w:tcPr>
          <w:p w:rsidR="00000000" w:rsidRDefault="0070761A">
            <w:pPr>
              <w:pStyle w:val="a7"/>
            </w:pPr>
            <w:r>
              <w:t>Технология получения метилаля</w:t>
            </w:r>
          </w:p>
        </w:tc>
        <w:tc>
          <w:tcPr>
            <w:tcW w:w="1960" w:type="dxa"/>
            <w:tcBorders>
              <w:top w:val="nil"/>
              <w:left w:val="nil"/>
              <w:bottom w:val="nil"/>
              <w:right w:val="nil"/>
            </w:tcBorders>
          </w:tcPr>
          <w:p w:rsidR="00000000" w:rsidRDefault="0070761A">
            <w:pPr>
              <w:pStyle w:val="a7"/>
            </w:pPr>
            <w:r>
              <w:t>метилаль</w:t>
            </w:r>
          </w:p>
        </w:tc>
        <w:tc>
          <w:tcPr>
            <w:tcW w:w="1820" w:type="dxa"/>
            <w:tcBorders>
              <w:top w:val="nil"/>
              <w:left w:val="nil"/>
              <w:bottom w:val="nil"/>
              <w:right w:val="nil"/>
            </w:tcBorders>
          </w:tcPr>
          <w:p w:rsidR="00000000" w:rsidRDefault="0070761A">
            <w:pPr>
              <w:pStyle w:val="a5"/>
              <w:jc w:val="center"/>
            </w:pPr>
            <w:hyperlink r:id="rId445" w:history="1">
              <w:r>
                <w:rPr>
                  <w:rStyle w:val="a4"/>
                </w:rPr>
                <w:t>20.14.63.110</w:t>
              </w:r>
            </w:hyperlink>
          </w:p>
        </w:tc>
        <w:tc>
          <w:tcPr>
            <w:tcW w:w="3920" w:type="dxa"/>
            <w:tcBorders>
              <w:top w:val="nil"/>
              <w:left w:val="nil"/>
              <w:bottom w:val="nil"/>
              <w:right w:val="nil"/>
            </w:tcBorders>
          </w:tcPr>
          <w:p w:rsidR="00000000" w:rsidRDefault="0070761A">
            <w:pPr>
              <w:pStyle w:val="a7"/>
            </w:pPr>
            <w:r>
              <w:t>технические характеристики: содержание основного вещества не менее 92 процен</w:t>
            </w:r>
            <w:r>
              <w:t>тов. Требования к технологии: метилаль производится из доступного сырья - формалина и метанола, с использованием катализаторов кислотного типа</w:t>
            </w:r>
          </w:p>
        </w:tc>
        <w:tc>
          <w:tcPr>
            <w:tcW w:w="1540" w:type="dxa"/>
            <w:tcBorders>
              <w:top w:val="nil"/>
              <w:left w:val="nil"/>
              <w:bottom w:val="nil"/>
              <w:right w:val="nil"/>
            </w:tcBorders>
          </w:tcPr>
          <w:p w:rsidR="00000000" w:rsidRDefault="0070761A">
            <w:pPr>
              <w:pStyle w:val="a5"/>
              <w:jc w:val="center"/>
            </w:pPr>
            <w:r>
              <w:t>31 декабря 2035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поскольку в результате внедрения технологии будет создано производство конку</w:t>
            </w:r>
            <w:r>
              <w:t>рентоспособного на внешнем рынке продукта</w:t>
            </w:r>
          </w:p>
        </w:tc>
        <w:tc>
          <w:tcPr>
            <w:tcW w:w="3780" w:type="dxa"/>
            <w:tcBorders>
              <w:top w:val="nil"/>
              <w:left w:val="nil"/>
              <w:bottom w:val="nil"/>
              <w:right w:val="nil"/>
            </w:tcBorders>
          </w:tcPr>
          <w:p w:rsidR="00000000" w:rsidRDefault="0070761A">
            <w:pPr>
              <w:pStyle w:val="a7"/>
            </w:pPr>
            <w:r>
              <w:t>потенциал присутствует - снижение себестоимости производства за счет модернизации каталитической системы</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74" w:name="sub_1272"/>
            <w:r>
              <w:t>272.</w:t>
            </w:r>
            <w:bookmarkEnd w:id="274"/>
          </w:p>
        </w:tc>
        <w:tc>
          <w:tcPr>
            <w:tcW w:w="1960" w:type="dxa"/>
            <w:tcBorders>
              <w:top w:val="nil"/>
              <w:left w:val="nil"/>
              <w:bottom w:val="nil"/>
              <w:right w:val="nil"/>
            </w:tcBorders>
          </w:tcPr>
          <w:p w:rsidR="00000000" w:rsidRDefault="0070761A">
            <w:pPr>
              <w:pStyle w:val="a7"/>
            </w:pPr>
            <w:r>
              <w:t>Технология получения эпихлоргидрина и эпоксидиановых олигомеров</w:t>
            </w:r>
          </w:p>
        </w:tc>
        <w:tc>
          <w:tcPr>
            <w:tcW w:w="1960" w:type="dxa"/>
            <w:tcBorders>
              <w:top w:val="nil"/>
              <w:left w:val="nil"/>
              <w:bottom w:val="nil"/>
              <w:right w:val="nil"/>
            </w:tcBorders>
          </w:tcPr>
          <w:p w:rsidR="00000000" w:rsidRDefault="0070761A">
            <w:pPr>
              <w:pStyle w:val="a7"/>
            </w:pPr>
            <w:r>
              <w:t>эпоксиды</w:t>
            </w:r>
          </w:p>
        </w:tc>
        <w:tc>
          <w:tcPr>
            <w:tcW w:w="1820" w:type="dxa"/>
            <w:tcBorders>
              <w:top w:val="nil"/>
              <w:left w:val="nil"/>
              <w:bottom w:val="nil"/>
              <w:right w:val="nil"/>
            </w:tcBorders>
          </w:tcPr>
          <w:p w:rsidR="00000000" w:rsidRDefault="0070761A">
            <w:pPr>
              <w:pStyle w:val="a5"/>
              <w:jc w:val="center"/>
            </w:pPr>
            <w:hyperlink r:id="rId446" w:history="1">
              <w:r>
                <w:rPr>
                  <w:rStyle w:val="a4"/>
                </w:rPr>
                <w:t>20.14.63.130</w:t>
              </w:r>
            </w:hyperlink>
          </w:p>
        </w:tc>
        <w:tc>
          <w:tcPr>
            <w:tcW w:w="3920" w:type="dxa"/>
            <w:tcBorders>
              <w:top w:val="nil"/>
              <w:left w:val="nil"/>
              <w:bottom w:val="nil"/>
              <w:right w:val="nil"/>
            </w:tcBorders>
          </w:tcPr>
          <w:p w:rsidR="00000000" w:rsidRDefault="0070761A">
            <w:pPr>
              <w:pStyle w:val="a7"/>
            </w:pPr>
            <w:r>
              <w:t xml:space="preserve">технические характеристики: содержание основного вещества: не менее 99,9 процентов. В соответствии с требованиями </w:t>
            </w:r>
            <w:hyperlink r:id="rId447" w:history="1">
              <w:r>
                <w:rPr>
                  <w:rStyle w:val="a4"/>
                </w:rPr>
                <w:t>ГОСТ 10587-84</w:t>
              </w:r>
            </w:hyperlink>
            <w:r>
              <w:t xml:space="preserve"> "Смолы эпоксидно-диановые неотвержденные". Требования к технологии: эпихлоргидрин получают высокотемпературным хлорированием пропилена под давлением с последующим гипохлориро</w:t>
            </w:r>
            <w:r>
              <w:t>ванием образовавшегося аллилхлорида, а затем дегидрохлорированием полученных дихлоргидринов. Эпоксидиановые олигомеры получают полиприсоединением эпихлоргидрина и бисфенола А в щелочной среде</w:t>
            </w:r>
          </w:p>
        </w:tc>
        <w:tc>
          <w:tcPr>
            <w:tcW w:w="1540" w:type="dxa"/>
            <w:tcBorders>
              <w:top w:val="nil"/>
              <w:left w:val="nil"/>
              <w:bottom w:val="nil"/>
              <w:right w:val="nil"/>
            </w:tcBorders>
          </w:tcPr>
          <w:p w:rsidR="00000000" w:rsidRDefault="0070761A">
            <w:pPr>
              <w:pStyle w:val="a5"/>
              <w:jc w:val="center"/>
            </w:pPr>
            <w:r>
              <w:t>31 декабря 2035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поскольку в результате внед</w:t>
            </w:r>
            <w:r>
              <w:t>рения технологии будет создано производство конкурентоспособного на внешнем рынке продукта</w:t>
            </w:r>
          </w:p>
        </w:tc>
        <w:tc>
          <w:tcPr>
            <w:tcW w:w="3780" w:type="dxa"/>
            <w:tcBorders>
              <w:top w:val="nil"/>
              <w:left w:val="nil"/>
              <w:bottom w:val="nil"/>
              <w:right w:val="nil"/>
            </w:tcBorders>
          </w:tcPr>
          <w:p w:rsidR="00000000" w:rsidRDefault="0070761A">
            <w:pPr>
              <w:pStyle w:val="a7"/>
            </w:pPr>
            <w:r>
              <w:t>организация отечественного многотоннажного производства эпихлоргидрина и эпоксидиановых олигомеров позволит создать базу для развития отечественной эпоксидной полиме</w:t>
            </w:r>
            <w:r>
              <w:t>рной промышленности. Эпоксиды отличаются высокой коррозионной и износостойкостью и незаменимы в некоторых отраслях промышленности</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75" w:name="sub_1273"/>
            <w:r>
              <w:t>273.</w:t>
            </w:r>
            <w:hyperlink w:anchor="sub_111" w:history="1">
              <w:r>
                <w:rPr>
                  <w:rStyle w:val="a4"/>
                </w:rPr>
                <w:t>*</w:t>
              </w:r>
            </w:hyperlink>
            <w:bookmarkEnd w:id="275"/>
          </w:p>
        </w:tc>
        <w:tc>
          <w:tcPr>
            <w:tcW w:w="1960" w:type="dxa"/>
            <w:tcBorders>
              <w:top w:val="nil"/>
              <w:left w:val="nil"/>
              <w:bottom w:val="nil"/>
              <w:right w:val="nil"/>
            </w:tcBorders>
          </w:tcPr>
          <w:p w:rsidR="00000000" w:rsidRDefault="0070761A">
            <w:pPr>
              <w:pStyle w:val="a7"/>
            </w:pPr>
            <w:r>
              <w:t>Технология биотехнологического производства ферментных препаратов для изгото</w:t>
            </w:r>
            <w:r>
              <w:t>вления средств бытовой химии и применения в пищевой промышленности</w:t>
            </w:r>
          </w:p>
        </w:tc>
        <w:tc>
          <w:tcPr>
            <w:tcW w:w="1960" w:type="dxa"/>
            <w:tcBorders>
              <w:top w:val="nil"/>
              <w:left w:val="nil"/>
              <w:bottom w:val="nil"/>
              <w:right w:val="nil"/>
            </w:tcBorders>
          </w:tcPr>
          <w:p w:rsidR="00000000" w:rsidRDefault="0070761A">
            <w:pPr>
              <w:pStyle w:val="a7"/>
            </w:pPr>
            <w:r>
              <w:t>ферменты и прочие органические соединения, не включенные в другие группировки</w:t>
            </w:r>
          </w:p>
        </w:tc>
        <w:tc>
          <w:tcPr>
            <w:tcW w:w="1820" w:type="dxa"/>
            <w:tcBorders>
              <w:top w:val="nil"/>
              <w:left w:val="nil"/>
              <w:bottom w:val="nil"/>
              <w:right w:val="nil"/>
            </w:tcBorders>
          </w:tcPr>
          <w:p w:rsidR="00000000" w:rsidRDefault="0070761A">
            <w:pPr>
              <w:pStyle w:val="a5"/>
              <w:jc w:val="center"/>
            </w:pPr>
            <w:hyperlink r:id="rId448" w:history="1">
              <w:r>
                <w:rPr>
                  <w:rStyle w:val="a4"/>
                </w:rPr>
                <w:t>20.14.64.000</w:t>
              </w:r>
            </w:hyperlink>
          </w:p>
        </w:tc>
        <w:tc>
          <w:tcPr>
            <w:tcW w:w="3920" w:type="dxa"/>
            <w:tcBorders>
              <w:top w:val="nil"/>
              <w:left w:val="nil"/>
              <w:bottom w:val="nil"/>
              <w:right w:val="nil"/>
            </w:tcBorders>
          </w:tcPr>
          <w:p w:rsidR="00000000" w:rsidRDefault="0070761A">
            <w:pPr>
              <w:pStyle w:val="a7"/>
            </w:pPr>
            <w:r>
              <w:t>сухие и жидкие ферментные</w:t>
            </w:r>
            <w:r>
              <w:t xml:space="preserve"> препараты, в соотвествии с </w:t>
            </w:r>
            <w:hyperlink r:id="rId449" w:history="1">
              <w:r>
                <w:rPr>
                  <w:rStyle w:val="a4"/>
                </w:rPr>
                <w:t>ГОСТ 34440-2018</w:t>
              </w:r>
            </w:hyperlink>
            <w:r>
              <w:t xml:space="preserve"> "Ферментные препараты для пищевой промышленности" и </w:t>
            </w:r>
            <w:hyperlink r:id="rId450" w:history="1">
              <w:r>
                <w:rPr>
                  <w:rStyle w:val="a4"/>
                </w:rPr>
                <w:t>ГОСТ 34353-2017</w:t>
              </w:r>
            </w:hyperlink>
            <w:r>
              <w:t xml:space="preserve"> "Препа</w:t>
            </w:r>
            <w:r>
              <w:t>раты ферментные молокосвертывающие животного происхождения сухие"</w:t>
            </w:r>
          </w:p>
        </w:tc>
        <w:tc>
          <w:tcPr>
            <w:tcW w:w="1540" w:type="dxa"/>
            <w:tcBorders>
              <w:top w:val="nil"/>
              <w:left w:val="nil"/>
              <w:bottom w:val="nil"/>
              <w:right w:val="nil"/>
            </w:tcBorders>
          </w:tcPr>
          <w:p w:rsidR="00000000" w:rsidRDefault="0070761A">
            <w:pPr>
              <w:pStyle w:val="a5"/>
              <w:jc w:val="center"/>
            </w:pPr>
            <w:r>
              <w:t>1 июня 2035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разработка и производство создаваемых в результате внедрения современной технологии ферментных препаратов будет осуществляться с привлечением действующего иннов</w:t>
            </w:r>
            <w:r>
              <w:t>ационного центра, включающего в себя лаборатории приборостроения, химические и технологические лаборатории, что предоставляет возможность дальнешего развития продуктовой линейки с улучшенными характеристиками. Центр оборудован синтетическим и аналитическим</w:t>
            </w:r>
            <w:r>
              <w:t xml:space="preserve"> высокотехнологичным оборудованием, не имеющим аналогов в России</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76" w:name="sub_1274"/>
            <w:r>
              <w:t>274.</w:t>
            </w:r>
            <w:bookmarkEnd w:id="276"/>
          </w:p>
        </w:tc>
        <w:tc>
          <w:tcPr>
            <w:tcW w:w="1960" w:type="dxa"/>
            <w:tcBorders>
              <w:top w:val="nil"/>
              <w:left w:val="nil"/>
              <w:bottom w:val="nil"/>
              <w:right w:val="nil"/>
            </w:tcBorders>
          </w:tcPr>
          <w:p w:rsidR="00000000" w:rsidRDefault="0070761A">
            <w:pPr>
              <w:pStyle w:val="a7"/>
            </w:pPr>
            <w:r>
              <w:t>Технология производства азотной кислоты по схеме УКЛ-7М</w:t>
            </w:r>
          </w:p>
        </w:tc>
        <w:tc>
          <w:tcPr>
            <w:tcW w:w="1960" w:type="dxa"/>
            <w:tcBorders>
              <w:top w:val="nil"/>
              <w:left w:val="nil"/>
              <w:bottom w:val="nil"/>
              <w:right w:val="nil"/>
            </w:tcBorders>
          </w:tcPr>
          <w:p w:rsidR="00000000" w:rsidRDefault="0070761A">
            <w:pPr>
              <w:pStyle w:val="a7"/>
            </w:pPr>
            <w:r>
              <w:t>кислота азотная неконцентри-рованная в моногидрате</w:t>
            </w:r>
          </w:p>
        </w:tc>
        <w:tc>
          <w:tcPr>
            <w:tcW w:w="1820" w:type="dxa"/>
            <w:tcBorders>
              <w:top w:val="nil"/>
              <w:left w:val="nil"/>
              <w:bottom w:val="nil"/>
              <w:right w:val="nil"/>
            </w:tcBorders>
          </w:tcPr>
          <w:p w:rsidR="00000000" w:rsidRDefault="0070761A">
            <w:pPr>
              <w:pStyle w:val="a5"/>
              <w:jc w:val="center"/>
            </w:pPr>
            <w:hyperlink r:id="rId451" w:history="1">
              <w:r>
                <w:rPr>
                  <w:rStyle w:val="a4"/>
                </w:rPr>
                <w:t>20.15.10.112</w:t>
              </w:r>
            </w:hyperlink>
          </w:p>
        </w:tc>
        <w:tc>
          <w:tcPr>
            <w:tcW w:w="3920" w:type="dxa"/>
            <w:tcBorders>
              <w:top w:val="nil"/>
              <w:left w:val="nil"/>
              <w:bottom w:val="nil"/>
              <w:right w:val="nil"/>
            </w:tcBorders>
          </w:tcPr>
          <w:p w:rsidR="00000000" w:rsidRDefault="0070761A">
            <w:pPr>
              <w:pStyle w:val="a7"/>
            </w:pPr>
            <w:r>
              <w:t>концентрация азотной кислоты - н/м 57,0 процентов; массовая доля оксидов азота - н/б 0,07 процентов (в пересчете на тетраоксид диазота)</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w:t>
            </w:r>
            <w:r>
              <w:t>ьно, поскольку в результате внедрения технологии будет создано производство конкурентоспособного на внешнем рынке продукта</w:t>
            </w:r>
          </w:p>
        </w:tc>
        <w:tc>
          <w:tcPr>
            <w:tcW w:w="3780" w:type="dxa"/>
            <w:tcBorders>
              <w:top w:val="nil"/>
              <w:left w:val="nil"/>
              <w:bottom w:val="nil"/>
              <w:right w:val="nil"/>
            </w:tcBorders>
          </w:tcPr>
          <w:p w:rsidR="00000000" w:rsidRDefault="0070761A">
            <w:pPr>
              <w:pStyle w:val="a7"/>
            </w:pPr>
            <w:r>
              <w:t xml:space="preserve">имеется потенциальная возможность увеличить гидродинамическое совершенство схемы за счет локальных реконструкций абсорбции и очистки </w:t>
            </w:r>
            <w:r>
              <w:t>выхлопных газов. Имеется потенциальная возможность снизить выбросы NOx и СО усовершенствованием каталитической очистки хвостовых газов и внедрением новых катализаторов</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77" w:name="sub_1275"/>
            <w:r>
              <w:t>275.</w:t>
            </w:r>
            <w:bookmarkEnd w:id="277"/>
          </w:p>
        </w:tc>
        <w:tc>
          <w:tcPr>
            <w:tcW w:w="1960" w:type="dxa"/>
            <w:tcBorders>
              <w:top w:val="nil"/>
              <w:left w:val="nil"/>
              <w:bottom w:val="nil"/>
              <w:right w:val="nil"/>
            </w:tcBorders>
          </w:tcPr>
          <w:p w:rsidR="00000000" w:rsidRDefault="0070761A">
            <w:pPr>
              <w:pStyle w:val="a7"/>
            </w:pPr>
            <w:r>
              <w:t>Технология производства неконцентрированной азотной кислоты на б</w:t>
            </w:r>
            <w:r>
              <w:t>азе агрегата УКЛ 7-76</w:t>
            </w:r>
          </w:p>
        </w:tc>
        <w:tc>
          <w:tcPr>
            <w:tcW w:w="1960" w:type="dxa"/>
            <w:tcBorders>
              <w:top w:val="nil"/>
              <w:left w:val="nil"/>
              <w:bottom w:val="nil"/>
              <w:right w:val="nil"/>
            </w:tcBorders>
          </w:tcPr>
          <w:p w:rsidR="00000000" w:rsidRDefault="0070761A">
            <w:pPr>
              <w:pStyle w:val="a7"/>
            </w:pPr>
            <w:r>
              <w:t>кислота азотная неконцентри-рованная в моногидрате</w:t>
            </w:r>
          </w:p>
        </w:tc>
        <w:tc>
          <w:tcPr>
            <w:tcW w:w="1820" w:type="dxa"/>
            <w:tcBorders>
              <w:top w:val="nil"/>
              <w:left w:val="nil"/>
              <w:bottom w:val="nil"/>
              <w:right w:val="nil"/>
            </w:tcBorders>
          </w:tcPr>
          <w:p w:rsidR="00000000" w:rsidRDefault="0070761A">
            <w:pPr>
              <w:pStyle w:val="a5"/>
              <w:jc w:val="center"/>
            </w:pPr>
            <w:hyperlink r:id="rId452" w:history="1">
              <w:r>
                <w:rPr>
                  <w:rStyle w:val="a4"/>
                </w:rPr>
                <w:t>20.15.10.112</w:t>
              </w:r>
            </w:hyperlink>
          </w:p>
        </w:tc>
        <w:tc>
          <w:tcPr>
            <w:tcW w:w="3920" w:type="dxa"/>
            <w:tcBorders>
              <w:top w:val="nil"/>
              <w:left w:val="nil"/>
              <w:bottom w:val="nil"/>
              <w:right w:val="nil"/>
            </w:tcBorders>
          </w:tcPr>
          <w:p w:rsidR="00000000" w:rsidRDefault="0070761A">
            <w:pPr>
              <w:pStyle w:val="a7"/>
            </w:pPr>
            <w:r>
              <w:t>по физико-химическим показателям кислота азотная неконцентрированная должна соответствовать тре</w:t>
            </w:r>
            <w:r>
              <w:t xml:space="preserve">бованиям </w:t>
            </w:r>
            <w:hyperlink r:id="rId453" w:history="1">
              <w:r>
                <w:rPr>
                  <w:rStyle w:val="a4"/>
                </w:rPr>
                <w:t>ГОСТ Р 53789-2010</w:t>
              </w:r>
            </w:hyperlink>
            <w:r>
              <w:t xml:space="preserve"> высшего и первого сорта "Кислота азотная неконцентрированная": массовая доля азотной кислоты не менее 57,0 процентов / 56,0 процентов. массовая доля оксидов азо</w:t>
            </w:r>
            <w:r>
              <w:t>та в пересчете на тетраоксид диазота не более 0,07 процентов/ 0,1 процентов. Массовая доля остатка после прокаливания не более 0,004 процентов / 0,02 процентов. Требования к технологии: Технология производства основана на методе каталитического окисления а</w:t>
            </w:r>
            <w:r>
              <w:t>ммиака кислородом воздуха на платино-родиево-палладиевом катализаторе с последующей абсорбцией оксидов азота конденсатом водяного пара, низкотемпературной очисткой отходящих хвостовых газов от оксидов азота и рекуперацией тепловой энергии очищенных хвостов</w:t>
            </w:r>
            <w:r>
              <w:t>ых газов</w:t>
            </w:r>
          </w:p>
        </w:tc>
        <w:tc>
          <w:tcPr>
            <w:tcW w:w="1540" w:type="dxa"/>
            <w:tcBorders>
              <w:top w:val="nil"/>
              <w:left w:val="nil"/>
              <w:bottom w:val="nil"/>
              <w:right w:val="nil"/>
            </w:tcBorders>
          </w:tcPr>
          <w:p w:rsidR="00000000" w:rsidRDefault="0070761A">
            <w:pPr>
              <w:pStyle w:val="a5"/>
              <w:jc w:val="center"/>
            </w:pPr>
            <w:r>
              <w:t>27 мая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3780" w:type="dxa"/>
            <w:tcBorders>
              <w:top w:val="nil"/>
              <w:left w:val="nil"/>
              <w:bottom w:val="nil"/>
              <w:right w:val="nil"/>
            </w:tcBorders>
          </w:tcPr>
          <w:p w:rsidR="00000000" w:rsidRDefault="0070761A">
            <w:pPr>
              <w:pStyle w:val="a7"/>
            </w:pPr>
            <w:r>
              <w:t>технология представляет собой энерготехнологический цикл с замкнутым энергетическим балансом. Помимо использования тепла экзотермических реакций процесса для подогрева технологических потоков, осуществляется рекуперация тепла и энергии отходящих газов прои</w:t>
            </w:r>
            <w:r>
              <w:t>зводства - хвостовых газов в высокотемпературной газовой турбине, которая является приводом газотурбинного агрегата, подающего воздух на технологический процесс производства. Ресурсо- и энергосберегающая технология, обеспечивающая высокие экологические хар</w:t>
            </w:r>
            <w:r>
              <w:t>актеристики процесса. Соответствие ИТС НДТ 2-2015 "Производство аммиака, минеральных удобрений и неорганических кислот"</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78" w:name="sub_1276"/>
            <w:r>
              <w:t>276.</w:t>
            </w:r>
            <w:bookmarkEnd w:id="278"/>
          </w:p>
        </w:tc>
        <w:tc>
          <w:tcPr>
            <w:tcW w:w="1960" w:type="dxa"/>
            <w:tcBorders>
              <w:top w:val="nil"/>
              <w:left w:val="nil"/>
              <w:bottom w:val="nil"/>
              <w:right w:val="nil"/>
            </w:tcBorders>
          </w:tcPr>
          <w:p w:rsidR="00000000" w:rsidRDefault="0070761A">
            <w:pPr>
              <w:pStyle w:val="a7"/>
            </w:pPr>
            <w:r>
              <w:t>Технология получения аммиака методом паро-воздушного риформинга на высокоактивных катализаторах и каталитической</w:t>
            </w:r>
            <w:r>
              <w:t xml:space="preserve"> очистки дымовых газов, с энергопотреблением не более 7.04 Гкал на метрическую тонну аммиака</w:t>
            </w:r>
          </w:p>
        </w:tc>
        <w:tc>
          <w:tcPr>
            <w:tcW w:w="1960" w:type="dxa"/>
            <w:tcBorders>
              <w:top w:val="nil"/>
              <w:left w:val="nil"/>
              <w:bottom w:val="nil"/>
              <w:right w:val="nil"/>
            </w:tcBorders>
          </w:tcPr>
          <w:p w:rsidR="00000000" w:rsidRDefault="0070761A">
            <w:pPr>
              <w:pStyle w:val="a7"/>
            </w:pPr>
            <w:r>
              <w:t>аммиак</w:t>
            </w:r>
          </w:p>
        </w:tc>
        <w:tc>
          <w:tcPr>
            <w:tcW w:w="1820" w:type="dxa"/>
            <w:tcBorders>
              <w:top w:val="nil"/>
              <w:left w:val="nil"/>
              <w:bottom w:val="nil"/>
              <w:right w:val="nil"/>
            </w:tcBorders>
          </w:tcPr>
          <w:p w:rsidR="00000000" w:rsidRDefault="0070761A">
            <w:pPr>
              <w:pStyle w:val="a5"/>
              <w:jc w:val="center"/>
            </w:pPr>
            <w:hyperlink r:id="rId454" w:history="1">
              <w:r>
                <w:rPr>
                  <w:rStyle w:val="a4"/>
                </w:rPr>
                <w:t>20.15.10.130</w:t>
              </w:r>
            </w:hyperlink>
          </w:p>
        </w:tc>
        <w:tc>
          <w:tcPr>
            <w:tcW w:w="3920" w:type="dxa"/>
            <w:tcBorders>
              <w:top w:val="nil"/>
              <w:left w:val="nil"/>
              <w:bottom w:val="nil"/>
              <w:right w:val="nil"/>
            </w:tcBorders>
          </w:tcPr>
          <w:p w:rsidR="00000000" w:rsidRDefault="0070761A">
            <w:pPr>
              <w:pStyle w:val="a7"/>
            </w:pPr>
            <w:r>
              <w:t xml:space="preserve">аммиак сжиженный технический марка А </w:t>
            </w:r>
            <w:hyperlink r:id="rId455" w:history="1">
              <w:r>
                <w:rPr>
                  <w:rStyle w:val="a4"/>
                </w:rPr>
                <w:t>ГОСТ 6221-90</w:t>
              </w:r>
            </w:hyperlink>
            <w:r>
              <w:t xml:space="preserve"> "Аммиак безводный сжиженный". Требования к технологии: низкое потребление природного газа, низкие капитальные затраты за счет применения современных решений в области парового риформинга природного газа и си</w:t>
            </w:r>
            <w:r>
              <w:t>нтеза, а также высокоактивных катализаторов</w:t>
            </w:r>
          </w:p>
        </w:tc>
        <w:tc>
          <w:tcPr>
            <w:tcW w:w="1540" w:type="dxa"/>
            <w:tcBorders>
              <w:top w:val="nil"/>
              <w:left w:val="nil"/>
              <w:bottom w:val="nil"/>
              <w:right w:val="nil"/>
            </w:tcBorders>
          </w:tcPr>
          <w:p w:rsidR="00000000" w:rsidRDefault="0070761A">
            <w:pPr>
              <w:pStyle w:val="a5"/>
              <w:jc w:val="center"/>
            </w:pPr>
            <w:r>
              <w:t>3 июня 2050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3780" w:type="dxa"/>
            <w:tcBorders>
              <w:top w:val="nil"/>
              <w:left w:val="nil"/>
              <w:bottom w:val="nil"/>
              <w:right w:val="nil"/>
            </w:tcBorders>
          </w:tcPr>
          <w:p w:rsidR="00000000" w:rsidRDefault="0070761A">
            <w:pPr>
              <w:pStyle w:val="a7"/>
            </w:pPr>
            <w:r>
              <w:t>прорабатываются изменения в технологическом процессе для увел</w:t>
            </w:r>
            <w:r>
              <w:t>ичения производительности. При этом не происходит потерь в качестве и процессы не выходят за рамки экологических требований. Разработана технология выделения и получения водородного газа высокой чистоты (вплоть до 99,9 процентов), необходимого для нужд пре</w:t>
            </w:r>
            <w:r>
              <w:t xml:space="preserve">дприятия. Разработана схема внедрения "Установки получения жидкой углекислоты" в технологию, что позволяет получить жидкую углекислоту для пищевой промышленности. Реализуется проект по дальнейшей переработке Аммиака в Карбамид, Аммиака в азотную кислоту и </w:t>
            </w:r>
            <w:r>
              <w:t>аммиачную селитру</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79" w:name="sub_1277"/>
            <w:r>
              <w:t>277.</w:t>
            </w:r>
            <w:bookmarkEnd w:id="279"/>
          </w:p>
        </w:tc>
        <w:tc>
          <w:tcPr>
            <w:tcW w:w="1960" w:type="dxa"/>
            <w:tcBorders>
              <w:top w:val="nil"/>
              <w:left w:val="nil"/>
              <w:bottom w:val="nil"/>
              <w:right w:val="nil"/>
            </w:tcBorders>
          </w:tcPr>
          <w:p w:rsidR="00000000" w:rsidRDefault="0070761A">
            <w:pPr>
              <w:pStyle w:val="a7"/>
            </w:pPr>
            <w:r>
              <w:t>Технология получения аммиака по двухстадийному процессу, включающему высокотемпературный каталитический процесс парового и автотермического риформинга метана или попутного нефтяного газа с получением синтез-газа, а</w:t>
            </w:r>
            <w:r>
              <w:t xml:space="preserve"> также процесс получения аммиака из синтез-газа при высоком давлении</w:t>
            </w:r>
          </w:p>
        </w:tc>
        <w:tc>
          <w:tcPr>
            <w:tcW w:w="1960" w:type="dxa"/>
            <w:tcBorders>
              <w:top w:val="nil"/>
              <w:left w:val="nil"/>
              <w:bottom w:val="nil"/>
              <w:right w:val="nil"/>
            </w:tcBorders>
          </w:tcPr>
          <w:p w:rsidR="00000000" w:rsidRDefault="0070761A">
            <w:pPr>
              <w:pStyle w:val="a7"/>
            </w:pPr>
            <w:r>
              <w:t>аммиак</w:t>
            </w:r>
          </w:p>
        </w:tc>
        <w:tc>
          <w:tcPr>
            <w:tcW w:w="1820" w:type="dxa"/>
            <w:tcBorders>
              <w:top w:val="nil"/>
              <w:left w:val="nil"/>
              <w:bottom w:val="nil"/>
              <w:right w:val="nil"/>
            </w:tcBorders>
          </w:tcPr>
          <w:p w:rsidR="00000000" w:rsidRDefault="0070761A">
            <w:pPr>
              <w:pStyle w:val="a5"/>
              <w:jc w:val="center"/>
            </w:pPr>
            <w:hyperlink r:id="rId456" w:history="1">
              <w:r>
                <w:rPr>
                  <w:rStyle w:val="a4"/>
                </w:rPr>
                <w:t>20.15.10.130</w:t>
              </w:r>
            </w:hyperlink>
          </w:p>
        </w:tc>
        <w:tc>
          <w:tcPr>
            <w:tcW w:w="3920" w:type="dxa"/>
            <w:tcBorders>
              <w:top w:val="nil"/>
              <w:left w:val="nil"/>
              <w:bottom w:val="nil"/>
              <w:right w:val="nil"/>
            </w:tcBorders>
          </w:tcPr>
          <w:p w:rsidR="00000000" w:rsidRDefault="0070761A">
            <w:pPr>
              <w:pStyle w:val="a7"/>
            </w:pPr>
            <w:r>
              <w:t xml:space="preserve">качество продукции в соответствии с </w:t>
            </w:r>
            <w:hyperlink r:id="rId457" w:history="1">
              <w:r>
                <w:rPr>
                  <w:rStyle w:val="a4"/>
                </w:rPr>
                <w:t>ГОСТ 6221-90</w:t>
              </w:r>
            </w:hyperlink>
            <w:r>
              <w:t xml:space="preserve"> "Аммиак безводный сжиженный". Уровень стоков и выбросов в атмосферу в соответствии действующим российским законодательством.</w:t>
            </w:r>
          </w:p>
        </w:tc>
        <w:tc>
          <w:tcPr>
            <w:tcW w:w="1540" w:type="dxa"/>
            <w:tcBorders>
              <w:top w:val="nil"/>
              <w:left w:val="nil"/>
              <w:bottom w:val="nil"/>
              <w:right w:val="nil"/>
            </w:tcBorders>
          </w:tcPr>
          <w:p w:rsidR="00000000" w:rsidRDefault="0070761A">
            <w:pPr>
              <w:pStyle w:val="a5"/>
              <w:jc w:val="center"/>
            </w:pPr>
            <w:r>
              <w:t>01 июня 2045</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 xml:space="preserve">необязательно, поскольку в результате внедрения технологии будет создано производство </w:t>
            </w:r>
            <w:r>
              <w:t>конкурентоспособного на внешнем рынке продукта</w:t>
            </w:r>
          </w:p>
        </w:tc>
        <w:tc>
          <w:tcPr>
            <w:tcW w:w="3780" w:type="dxa"/>
            <w:tcBorders>
              <w:top w:val="nil"/>
              <w:left w:val="nil"/>
              <w:bottom w:val="nil"/>
              <w:right w:val="nil"/>
            </w:tcBorders>
          </w:tcPr>
          <w:p w:rsidR="00000000" w:rsidRDefault="0070761A">
            <w:pPr>
              <w:pStyle w:val="a7"/>
            </w:pPr>
            <w:r>
              <w:t>стандартная практика подразумевает оказание лицензиаром технической поддержки на этапе эксплуатации производства, что подразумевает доступ ко всем технологическим улучшениям, доступным для технологии. Это позв</w:t>
            </w:r>
            <w:r>
              <w:t>оляет сохранять конкурентоспособность на уровне лучших доступных технологий продолжительное время</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80" w:name="sub_1278"/>
            <w:r>
              <w:t>278.</w:t>
            </w:r>
            <w:bookmarkEnd w:id="280"/>
          </w:p>
        </w:tc>
        <w:tc>
          <w:tcPr>
            <w:tcW w:w="1960" w:type="dxa"/>
            <w:tcBorders>
              <w:top w:val="nil"/>
              <w:left w:val="nil"/>
              <w:bottom w:val="nil"/>
              <w:right w:val="nil"/>
            </w:tcBorders>
          </w:tcPr>
          <w:p w:rsidR="00000000" w:rsidRDefault="0070761A">
            <w:pPr>
              <w:pStyle w:val="a7"/>
            </w:pPr>
            <w:r>
              <w:t>Технология производства аммиака</w:t>
            </w:r>
          </w:p>
        </w:tc>
        <w:tc>
          <w:tcPr>
            <w:tcW w:w="1960" w:type="dxa"/>
            <w:tcBorders>
              <w:top w:val="nil"/>
              <w:left w:val="nil"/>
              <w:bottom w:val="nil"/>
              <w:right w:val="nil"/>
            </w:tcBorders>
          </w:tcPr>
          <w:p w:rsidR="00000000" w:rsidRDefault="0070761A">
            <w:pPr>
              <w:pStyle w:val="a7"/>
            </w:pPr>
            <w:r>
              <w:t>аммиак</w:t>
            </w:r>
          </w:p>
        </w:tc>
        <w:tc>
          <w:tcPr>
            <w:tcW w:w="1820" w:type="dxa"/>
            <w:tcBorders>
              <w:top w:val="nil"/>
              <w:left w:val="nil"/>
              <w:bottom w:val="nil"/>
              <w:right w:val="nil"/>
            </w:tcBorders>
          </w:tcPr>
          <w:p w:rsidR="00000000" w:rsidRDefault="0070761A">
            <w:pPr>
              <w:pStyle w:val="a5"/>
              <w:jc w:val="center"/>
            </w:pPr>
            <w:hyperlink r:id="rId458" w:history="1">
              <w:r>
                <w:rPr>
                  <w:rStyle w:val="a4"/>
                </w:rPr>
                <w:t>20.15.10.130</w:t>
              </w:r>
            </w:hyperlink>
          </w:p>
        </w:tc>
        <w:tc>
          <w:tcPr>
            <w:tcW w:w="3920" w:type="dxa"/>
            <w:tcBorders>
              <w:top w:val="nil"/>
              <w:left w:val="nil"/>
              <w:bottom w:val="nil"/>
              <w:right w:val="nil"/>
            </w:tcBorders>
          </w:tcPr>
          <w:p w:rsidR="00000000" w:rsidRDefault="0070761A">
            <w:pPr>
              <w:pStyle w:val="a7"/>
            </w:pPr>
            <w:r>
              <w:t>массовая</w:t>
            </w:r>
            <w:r>
              <w:t xml:space="preserve"> доля аммиак - н/м 99,9 процентов; массовая доля воды - н/б 0,1 процентов. Требования к технологии: Гидросероочистка природного газа гидрированием серусодержащих компонентов газа до сероводорода и его хемосорбция, паровая и паровоздушная конверсия природно</w:t>
            </w:r>
            <w:r>
              <w:t>го газа, средне- и низкотемпературная конверсия оксида углерода, криогенная очистка конвертированного газа от диоксида углерода, компрессия азото-водородной смеси. Синтез аммиака</w:t>
            </w:r>
          </w:p>
        </w:tc>
        <w:tc>
          <w:tcPr>
            <w:tcW w:w="1540" w:type="dxa"/>
            <w:tcBorders>
              <w:top w:val="nil"/>
              <w:left w:val="nil"/>
              <w:bottom w:val="nil"/>
              <w:right w:val="nil"/>
            </w:tcBorders>
          </w:tcPr>
          <w:p w:rsidR="00000000" w:rsidRDefault="0070761A">
            <w:pPr>
              <w:pStyle w:val="a5"/>
              <w:jc w:val="center"/>
            </w:pPr>
            <w:r>
              <w:t>4 июня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 xml:space="preserve">необязательно, поскольку в результате внедрения технологии </w:t>
            </w:r>
            <w:r>
              <w:t>будет создано производство конкурентоспособного на внешнем рынке продукта</w:t>
            </w:r>
          </w:p>
        </w:tc>
        <w:tc>
          <w:tcPr>
            <w:tcW w:w="3780" w:type="dxa"/>
            <w:tcBorders>
              <w:top w:val="nil"/>
              <w:left w:val="nil"/>
              <w:bottom w:val="nil"/>
              <w:right w:val="nil"/>
            </w:tcBorders>
          </w:tcPr>
          <w:p w:rsidR="00000000" w:rsidRDefault="0070761A">
            <w:pPr>
              <w:pStyle w:val="a7"/>
            </w:pPr>
            <w:r>
              <w:t>имеется потенциальная возможность при использовании криогенного способа выделения диоксида углерода, что позволяет значительно снизить затраты водорода на последующее метанирование</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81" w:name="sub_1279"/>
            <w:r>
              <w:t>279.</w:t>
            </w:r>
            <w:bookmarkEnd w:id="281"/>
          </w:p>
        </w:tc>
        <w:tc>
          <w:tcPr>
            <w:tcW w:w="1960" w:type="dxa"/>
            <w:tcBorders>
              <w:top w:val="nil"/>
              <w:left w:val="nil"/>
              <w:bottom w:val="nil"/>
              <w:right w:val="nil"/>
            </w:tcBorders>
          </w:tcPr>
          <w:p w:rsidR="00000000" w:rsidRDefault="0070761A">
            <w:pPr>
              <w:pStyle w:val="a7"/>
            </w:pPr>
            <w:r>
              <w:t>Технология производства аммиака из природного газа мощностью до 3000 тонн/сутки в однолинейном агрегате на базе технологии KBR (с применением технологии Purifier)</w:t>
            </w:r>
          </w:p>
        </w:tc>
        <w:tc>
          <w:tcPr>
            <w:tcW w:w="1960" w:type="dxa"/>
            <w:tcBorders>
              <w:top w:val="nil"/>
              <w:left w:val="nil"/>
              <w:bottom w:val="nil"/>
              <w:right w:val="nil"/>
            </w:tcBorders>
          </w:tcPr>
          <w:p w:rsidR="00000000" w:rsidRDefault="0070761A">
            <w:pPr>
              <w:pStyle w:val="a7"/>
            </w:pPr>
            <w:r>
              <w:t>аммиак</w:t>
            </w:r>
          </w:p>
        </w:tc>
        <w:tc>
          <w:tcPr>
            <w:tcW w:w="1820" w:type="dxa"/>
            <w:tcBorders>
              <w:top w:val="nil"/>
              <w:left w:val="nil"/>
              <w:bottom w:val="nil"/>
              <w:right w:val="nil"/>
            </w:tcBorders>
          </w:tcPr>
          <w:p w:rsidR="00000000" w:rsidRDefault="0070761A">
            <w:pPr>
              <w:pStyle w:val="a5"/>
              <w:jc w:val="center"/>
            </w:pPr>
            <w:hyperlink r:id="rId459" w:history="1">
              <w:r>
                <w:rPr>
                  <w:rStyle w:val="a4"/>
                </w:rPr>
                <w:t>20.15.10.130</w:t>
              </w:r>
            </w:hyperlink>
          </w:p>
        </w:tc>
        <w:tc>
          <w:tcPr>
            <w:tcW w:w="3920" w:type="dxa"/>
            <w:tcBorders>
              <w:top w:val="nil"/>
              <w:left w:val="nil"/>
              <w:bottom w:val="nil"/>
              <w:right w:val="nil"/>
            </w:tcBorders>
          </w:tcPr>
          <w:p w:rsidR="00000000" w:rsidRDefault="0070761A">
            <w:pPr>
              <w:pStyle w:val="a7"/>
            </w:pPr>
            <w:r>
              <w:t xml:space="preserve">технические характеристики: аммиак марка А: выбросы азота диоксид и азота оксида суммарно &lt; 0,400 кг/т; углерода оксид CO &lt; 0,78 кг/т. Норма расхода природного газа 972 </w:t>
            </w:r>
            <w:r>
              <w:t>нм3 /т. Технология предусматривает потребление аммиака на уровне 567 кг/т в пересчете на 100 процентов аммиака</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принимая во внимание сложившуюся практику взаимодействия производителей аммиака с лицензиарами, в случае нео</w:t>
            </w:r>
            <w:r>
              <w:t>бходимой дальнейшей адаптации технологии к новым потребностям рынка, инициатор проекта имеет права на создание результатов интеллектуальной деятельности без дополнительных процедур по приобретению таких полномочий</w:t>
            </w:r>
          </w:p>
        </w:tc>
        <w:tc>
          <w:tcPr>
            <w:tcW w:w="3780" w:type="dxa"/>
            <w:tcBorders>
              <w:top w:val="nil"/>
              <w:left w:val="nil"/>
              <w:bottom w:val="nil"/>
              <w:right w:val="nil"/>
            </w:tcBorders>
          </w:tcPr>
          <w:p w:rsidR="00000000" w:rsidRDefault="0070761A">
            <w:pPr>
              <w:pStyle w:val="a7"/>
            </w:pPr>
            <w:r>
              <w:t>развитие технологии в будущем возможно в д</w:t>
            </w:r>
            <w:r>
              <w:t>вух основных направлениях: дальнейшее снижение энергоемкости и себестоимости производства продукции аммиака и карбамида, за счет внедрения более современных технологий и оборудования с применением полной автоматизации процесса; дальнейшее развитие производ</w:t>
            </w:r>
            <w:r>
              <w:t>ства удобрений на основе получаемых продуктов аммиака и карбамида. Потенциал возможен в применении новых материалов, катализаторов устойчивых к агрессивным средам, налипанию, более дешевых и эффективных. Повышение эффективности производства может быть связ</w:t>
            </w:r>
            <w:r>
              <w:t>ано с усовершенствованием основного технологического оборудования (компрессора, насосов, теплообменно/котлового оборудования), что позволит усовершенствовать процессы перекачки и компримирования, снизив при этом удельные затраты, необходимые для превращени</w:t>
            </w:r>
            <w:r>
              <w:t>я кинетической энергии в потенциальную на приводах компрессорного и насосного оборудования, улучшить теплопередачу и массообменные процессы, тем самым позволит применять менее металлоемкие аппараты. Актуальным остается вопрос эффективной рекуперации тепла,</w:t>
            </w:r>
            <w:r>
              <w:t xml:space="preserve"> выделяемого в ходе химических реакций. Весь комплекс проводимых улучшений, должен быть направлен на снижение ресурсозатрат и повышение экологичности производства</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82" w:name="sub_1280"/>
            <w:r>
              <w:t>280.</w:t>
            </w:r>
            <w:bookmarkEnd w:id="282"/>
          </w:p>
        </w:tc>
        <w:tc>
          <w:tcPr>
            <w:tcW w:w="1960" w:type="dxa"/>
            <w:tcBorders>
              <w:top w:val="nil"/>
              <w:left w:val="nil"/>
              <w:bottom w:val="nil"/>
              <w:right w:val="nil"/>
            </w:tcBorders>
          </w:tcPr>
          <w:p w:rsidR="00000000" w:rsidRDefault="0070761A">
            <w:pPr>
              <w:pStyle w:val="a7"/>
            </w:pPr>
            <w:r>
              <w:t>Технология производства аммиака из продувочных и танковых газов</w:t>
            </w:r>
          </w:p>
        </w:tc>
        <w:tc>
          <w:tcPr>
            <w:tcW w:w="1960" w:type="dxa"/>
            <w:tcBorders>
              <w:top w:val="nil"/>
              <w:left w:val="nil"/>
              <w:bottom w:val="nil"/>
              <w:right w:val="nil"/>
            </w:tcBorders>
          </w:tcPr>
          <w:p w:rsidR="00000000" w:rsidRDefault="0070761A">
            <w:pPr>
              <w:pStyle w:val="a7"/>
            </w:pPr>
            <w:r>
              <w:t>аммиа</w:t>
            </w:r>
            <w:r>
              <w:t>к</w:t>
            </w:r>
          </w:p>
        </w:tc>
        <w:tc>
          <w:tcPr>
            <w:tcW w:w="1820" w:type="dxa"/>
            <w:tcBorders>
              <w:top w:val="nil"/>
              <w:left w:val="nil"/>
              <w:bottom w:val="nil"/>
              <w:right w:val="nil"/>
            </w:tcBorders>
          </w:tcPr>
          <w:p w:rsidR="00000000" w:rsidRDefault="0070761A">
            <w:pPr>
              <w:pStyle w:val="a5"/>
              <w:jc w:val="center"/>
            </w:pPr>
            <w:hyperlink r:id="rId460" w:history="1">
              <w:r>
                <w:rPr>
                  <w:rStyle w:val="a4"/>
                </w:rPr>
                <w:t>20.15.10.130</w:t>
              </w:r>
            </w:hyperlink>
          </w:p>
        </w:tc>
        <w:tc>
          <w:tcPr>
            <w:tcW w:w="3920" w:type="dxa"/>
            <w:tcBorders>
              <w:top w:val="nil"/>
              <w:left w:val="nil"/>
              <w:bottom w:val="nil"/>
              <w:right w:val="nil"/>
            </w:tcBorders>
          </w:tcPr>
          <w:p w:rsidR="00000000" w:rsidRDefault="0070761A">
            <w:pPr>
              <w:pStyle w:val="a7"/>
            </w:pPr>
            <w:r>
              <w:t>аммиак жидкий технический: аммиак - не менее 99,9 процентов; вода (метод Фишера) - не более 0,1 процентов; масло - не более 2 мг/ дм</w:t>
            </w:r>
            <w:r>
              <w:rPr>
                <w:vertAlign w:val="superscript"/>
              </w:rPr>
              <w:t> 3</w:t>
            </w:r>
            <w:r>
              <w:t>; железо - не более 1 мг/ дм</w:t>
            </w:r>
            <w:r>
              <w:rPr>
                <w:vertAlign w:val="superscript"/>
              </w:rPr>
              <w:t> 3</w:t>
            </w:r>
            <w:r>
              <w:t xml:space="preserve">, соответствие </w:t>
            </w:r>
            <w:hyperlink r:id="rId461" w:history="1">
              <w:r>
                <w:rPr>
                  <w:rStyle w:val="a4"/>
                </w:rPr>
                <w:t>ГОСТ 6221-90</w:t>
              </w:r>
            </w:hyperlink>
            <w:r>
              <w:t xml:space="preserve"> "Аммиак безводный сжиженный". Требования к технологии: технология производства аммиака из продувочных и танковых газов</w:t>
            </w:r>
          </w:p>
        </w:tc>
        <w:tc>
          <w:tcPr>
            <w:tcW w:w="1540" w:type="dxa"/>
            <w:tcBorders>
              <w:top w:val="nil"/>
              <w:left w:val="nil"/>
              <w:bottom w:val="nil"/>
              <w:right w:val="nil"/>
            </w:tcBorders>
          </w:tcPr>
          <w:p w:rsidR="00000000" w:rsidRDefault="0070761A">
            <w:pPr>
              <w:pStyle w:val="a5"/>
              <w:jc w:val="center"/>
            </w:pPr>
            <w:r>
              <w:t>28 марта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Технология одновременного извлечения аммиака из продувочных и танковых газов позволяет увеличить производительность агрегата аммиака и улучшить экономические и экологические показатели производства</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83" w:name="sub_1281"/>
            <w:r>
              <w:t>281.</w:t>
            </w:r>
            <w:bookmarkEnd w:id="283"/>
          </w:p>
        </w:tc>
        <w:tc>
          <w:tcPr>
            <w:tcW w:w="1960" w:type="dxa"/>
            <w:tcBorders>
              <w:top w:val="nil"/>
              <w:left w:val="nil"/>
              <w:bottom w:val="nil"/>
              <w:right w:val="nil"/>
            </w:tcBorders>
          </w:tcPr>
          <w:p w:rsidR="00000000" w:rsidRDefault="0070761A">
            <w:pPr>
              <w:pStyle w:val="a7"/>
            </w:pPr>
            <w:r>
              <w:t>Технология производства аммиака по</w:t>
            </w:r>
            <w:r>
              <w:t xml:space="preserve"> технологии CASALE</w:t>
            </w:r>
          </w:p>
        </w:tc>
        <w:tc>
          <w:tcPr>
            <w:tcW w:w="1960" w:type="dxa"/>
            <w:tcBorders>
              <w:top w:val="nil"/>
              <w:left w:val="nil"/>
              <w:bottom w:val="nil"/>
              <w:right w:val="nil"/>
            </w:tcBorders>
          </w:tcPr>
          <w:p w:rsidR="00000000" w:rsidRDefault="0070761A">
            <w:pPr>
              <w:pStyle w:val="a7"/>
            </w:pPr>
            <w:r>
              <w:t>аммиак</w:t>
            </w:r>
          </w:p>
        </w:tc>
        <w:tc>
          <w:tcPr>
            <w:tcW w:w="1820" w:type="dxa"/>
            <w:tcBorders>
              <w:top w:val="nil"/>
              <w:left w:val="nil"/>
              <w:bottom w:val="nil"/>
              <w:right w:val="nil"/>
            </w:tcBorders>
          </w:tcPr>
          <w:p w:rsidR="00000000" w:rsidRDefault="0070761A">
            <w:pPr>
              <w:pStyle w:val="a5"/>
              <w:jc w:val="center"/>
            </w:pPr>
            <w:hyperlink r:id="rId462" w:history="1">
              <w:r>
                <w:rPr>
                  <w:rStyle w:val="a4"/>
                </w:rPr>
                <w:t>20.15.10.130</w:t>
              </w:r>
            </w:hyperlink>
          </w:p>
        </w:tc>
        <w:tc>
          <w:tcPr>
            <w:tcW w:w="3920" w:type="dxa"/>
            <w:tcBorders>
              <w:top w:val="nil"/>
              <w:left w:val="nil"/>
              <w:bottom w:val="nil"/>
              <w:right w:val="nil"/>
            </w:tcBorders>
          </w:tcPr>
          <w:p w:rsidR="00000000" w:rsidRDefault="0070761A">
            <w:pPr>
              <w:pStyle w:val="a7"/>
            </w:pPr>
            <w:r>
              <w:t xml:space="preserve">технические характеристики: массовая доля аммиака не менее 99,9 процентов в соответствии с </w:t>
            </w:r>
            <w:hyperlink r:id="rId463" w:history="1">
              <w:r>
                <w:rPr>
                  <w:rStyle w:val="a4"/>
                </w:rPr>
                <w:t>ГОСТ 6221-90</w:t>
              </w:r>
            </w:hyperlink>
            <w:r>
              <w:t xml:space="preserve"> "Аммиак безводный сжиженный". Аммиак безводный сжиженный. Требования к технологии: исходным сырьем для производства аммиака и водорода является природный газ. Технология аммиака Casale включает следующие стадии: паровая каталит</w:t>
            </w:r>
            <w:r>
              <w:t>ическая конверсия метана, конверсия оксида углерода, очистка от диоксида углерода, метанирование, синтез аммиака</w:t>
            </w:r>
          </w:p>
        </w:tc>
        <w:tc>
          <w:tcPr>
            <w:tcW w:w="1540" w:type="dxa"/>
            <w:tcBorders>
              <w:top w:val="nil"/>
              <w:left w:val="nil"/>
              <w:bottom w:val="nil"/>
              <w:right w:val="nil"/>
            </w:tcBorders>
          </w:tcPr>
          <w:p w:rsidR="00000000" w:rsidRDefault="0070761A">
            <w:pPr>
              <w:pStyle w:val="a5"/>
              <w:jc w:val="center"/>
            </w:pPr>
            <w:r>
              <w:t>27 мая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поскольку в результате внедрения технологии будет создано производство конкурентоспособного на внешнем рынке п</w:t>
            </w:r>
            <w:r>
              <w:t>родукта</w:t>
            </w:r>
          </w:p>
        </w:tc>
        <w:tc>
          <w:tcPr>
            <w:tcW w:w="3780" w:type="dxa"/>
            <w:tcBorders>
              <w:top w:val="nil"/>
              <w:left w:val="nil"/>
              <w:bottom w:val="nil"/>
              <w:right w:val="nil"/>
            </w:tcBorders>
          </w:tcPr>
          <w:p w:rsidR="00000000" w:rsidRDefault="0070761A">
            <w:pPr>
              <w:pStyle w:val="a7"/>
            </w:pPr>
            <w:r>
              <w:t>технология имеет возможность дальнейшего развития с увеличением мощности и эффективности, с учетом появления нового энергоэффективного оборудования, катализаторов и материалов.</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84" w:name="sub_1282"/>
            <w:r>
              <w:t>282.</w:t>
            </w:r>
            <w:bookmarkEnd w:id="284"/>
          </w:p>
        </w:tc>
        <w:tc>
          <w:tcPr>
            <w:tcW w:w="1960" w:type="dxa"/>
            <w:tcBorders>
              <w:top w:val="nil"/>
              <w:left w:val="nil"/>
              <w:bottom w:val="nil"/>
              <w:right w:val="nil"/>
            </w:tcBorders>
          </w:tcPr>
          <w:p w:rsidR="00000000" w:rsidRDefault="0070761A">
            <w:pPr>
              <w:pStyle w:val="a7"/>
            </w:pPr>
            <w:r>
              <w:t>Технология производства аммиака по технологии H</w:t>
            </w:r>
            <w:r>
              <w:t>aldor Topsoe</w:t>
            </w:r>
          </w:p>
        </w:tc>
        <w:tc>
          <w:tcPr>
            <w:tcW w:w="1960" w:type="dxa"/>
            <w:tcBorders>
              <w:top w:val="nil"/>
              <w:left w:val="nil"/>
              <w:bottom w:val="nil"/>
              <w:right w:val="nil"/>
            </w:tcBorders>
          </w:tcPr>
          <w:p w:rsidR="00000000" w:rsidRDefault="0070761A">
            <w:pPr>
              <w:pStyle w:val="a7"/>
            </w:pPr>
            <w:r>
              <w:t>аммиак</w:t>
            </w:r>
          </w:p>
        </w:tc>
        <w:tc>
          <w:tcPr>
            <w:tcW w:w="1820" w:type="dxa"/>
            <w:tcBorders>
              <w:top w:val="nil"/>
              <w:left w:val="nil"/>
              <w:bottom w:val="nil"/>
              <w:right w:val="nil"/>
            </w:tcBorders>
          </w:tcPr>
          <w:p w:rsidR="00000000" w:rsidRDefault="0070761A">
            <w:pPr>
              <w:pStyle w:val="a5"/>
              <w:jc w:val="center"/>
            </w:pPr>
            <w:hyperlink r:id="rId464" w:history="1">
              <w:r>
                <w:rPr>
                  <w:rStyle w:val="a4"/>
                </w:rPr>
                <w:t>20.15.10.130</w:t>
              </w:r>
            </w:hyperlink>
          </w:p>
        </w:tc>
        <w:tc>
          <w:tcPr>
            <w:tcW w:w="3920" w:type="dxa"/>
            <w:tcBorders>
              <w:top w:val="nil"/>
              <w:left w:val="nil"/>
              <w:bottom w:val="nil"/>
              <w:right w:val="nil"/>
            </w:tcBorders>
          </w:tcPr>
          <w:p w:rsidR="00000000" w:rsidRDefault="0070761A">
            <w:pPr>
              <w:pStyle w:val="a7"/>
            </w:pPr>
            <w:r>
              <w:t xml:space="preserve">технические характеристики: массовая доля аммиака не менее 99,9 процентов в соответствии с </w:t>
            </w:r>
            <w:hyperlink r:id="rId465" w:history="1">
              <w:r>
                <w:rPr>
                  <w:rStyle w:val="a4"/>
                </w:rPr>
                <w:t>ГОСТ 6221-90</w:t>
              </w:r>
            </w:hyperlink>
            <w:r>
              <w:t xml:space="preserve"> "Аммиак безводный сжиженный". Аммиак безводный сжиженный. Требования к технологии: технология аммиака от Haldor Topsoe включает следующие стадии: паровая каталитическая конвер</w:t>
            </w:r>
            <w:r>
              <w:t>сия метана, конверсия оксида углерода, очистка от СО</w:t>
            </w:r>
            <w:r>
              <w:rPr>
                <w:vertAlign w:val="subscript"/>
              </w:rPr>
              <w:t> 2</w:t>
            </w:r>
            <w:r>
              <w:t>, метанирование, синтез аммиака</w:t>
            </w:r>
          </w:p>
        </w:tc>
        <w:tc>
          <w:tcPr>
            <w:tcW w:w="1540" w:type="dxa"/>
            <w:tcBorders>
              <w:top w:val="nil"/>
              <w:left w:val="nil"/>
              <w:bottom w:val="nil"/>
              <w:right w:val="nil"/>
            </w:tcBorders>
          </w:tcPr>
          <w:p w:rsidR="00000000" w:rsidRDefault="0070761A">
            <w:pPr>
              <w:pStyle w:val="a5"/>
              <w:jc w:val="center"/>
            </w:pPr>
            <w:r>
              <w:t>27 мая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3780" w:type="dxa"/>
            <w:tcBorders>
              <w:top w:val="nil"/>
              <w:left w:val="nil"/>
              <w:bottom w:val="nil"/>
              <w:right w:val="nil"/>
            </w:tcBorders>
          </w:tcPr>
          <w:p w:rsidR="00000000" w:rsidRDefault="0070761A">
            <w:pPr>
              <w:pStyle w:val="a7"/>
            </w:pPr>
            <w:r>
              <w:t>технология имеет во</w:t>
            </w:r>
            <w:r>
              <w:t>зможность дальнейшего развития с увеличением мощности и эффективности, с учетом появления нового энергоэффективного оборудования, катализаторов и материалов</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85" w:name="sub_1283"/>
            <w:r>
              <w:t>283.</w:t>
            </w:r>
            <w:bookmarkEnd w:id="285"/>
          </w:p>
        </w:tc>
        <w:tc>
          <w:tcPr>
            <w:tcW w:w="1960" w:type="dxa"/>
            <w:tcBorders>
              <w:top w:val="nil"/>
              <w:left w:val="nil"/>
              <w:bottom w:val="nil"/>
              <w:right w:val="nil"/>
            </w:tcBorders>
          </w:tcPr>
          <w:p w:rsidR="00000000" w:rsidRDefault="0070761A">
            <w:pPr>
              <w:pStyle w:val="a7"/>
            </w:pPr>
            <w:r>
              <w:t>Технология производства аммиака по технологии KBR</w:t>
            </w:r>
          </w:p>
        </w:tc>
        <w:tc>
          <w:tcPr>
            <w:tcW w:w="1960" w:type="dxa"/>
            <w:tcBorders>
              <w:top w:val="nil"/>
              <w:left w:val="nil"/>
              <w:bottom w:val="nil"/>
              <w:right w:val="nil"/>
            </w:tcBorders>
          </w:tcPr>
          <w:p w:rsidR="00000000" w:rsidRDefault="0070761A">
            <w:pPr>
              <w:pStyle w:val="a7"/>
            </w:pPr>
            <w:r>
              <w:t>аммиак</w:t>
            </w:r>
          </w:p>
        </w:tc>
        <w:tc>
          <w:tcPr>
            <w:tcW w:w="1820" w:type="dxa"/>
            <w:tcBorders>
              <w:top w:val="nil"/>
              <w:left w:val="nil"/>
              <w:bottom w:val="nil"/>
              <w:right w:val="nil"/>
            </w:tcBorders>
          </w:tcPr>
          <w:p w:rsidR="00000000" w:rsidRDefault="0070761A">
            <w:pPr>
              <w:pStyle w:val="a5"/>
              <w:jc w:val="center"/>
            </w:pPr>
            <w:hyperlink r:id="rId466" w:history="1">
              <w:r>
                <w:rPr>
                  <w:rStyle w:val="a4"/>
                </w:rPr>
                <w:t>20.15.10.130</w:t>
              </w:r>
            </w:hyperlink>
          </w:p>
        </w:tc>
        <w:tc>
          <w:tcPr>
            <w:tcW w:w="3920" w:type="dxa"/>
            <w:tcBorders>
              <w:top w:val="nil"/>
              <w:left w:val="nil"/>
              <w:bottom w:val="nil"/>
              <w:right w:val="nil"/>
            </w:tcBorders>
          </w:tcPr>
          <w:p w:rsidR="00000000" w:rsidRDefault="0070761A">
            <w:pPr>
              <w:pStyle w:val="a7"/>
            </w:pPr>
            <w:r>
              <w:t xml:space="preserve">технические характеристики: массовая доля аммиака не менее 99,9 процентов в соответствии с </w:t>
            </w:r>
            <w:hyperlink r:id="rId467" w:history="1">
              <w:r>
                <w:rPr>
                  <w:rStyle w:val="a4"/>
                </w:rPr>
                <w:t>ГОСТ 6221-90</w:t>
              </w:r>
            </w:hyperlink>
            <w:r>
              <w:t xml:space="preserve"> "Аммиак безводн</w:t>
            </w:r>
            <w:r>
              <w:t>ый сжиженный". Аммиак безводный сжиженный. Требования к технологии: технология аммиака от KBR включает следующие стадии: паровая каталитическая конверсия метана, конверсия оксида углерода, очистка от СО</w:t>
            </w:r>
            <w:r>
              <w:rPr>
                <w:vertAlign w:val="subscript"/>
              </w:rPr>
              <w:t> 2</w:t>
            </w:r>
            <w:r>
              <w:t>, метанирование, осушка и криогенная очистка синтез-</w:t>
            </w:r>
            <w:r>
              <w:t>газа, синтез аммиака</w:t>
            </w:r>
          </w:p>
        </w:tc>
        <w:tc>
          <w:tcPr>
            <w:tcW w:w="1540" w:type="dxa"/>
            <w:tcBorders>
              <w:top w:val="nil"/>
              <w:left w:val="nil"/>
              <w:bottom w:val="nil"/>
              <w:right w:val="nil"/>
            </w:tcBorders>
          </w:tcPr>
          <w:p w:rsidR="00000000" w:rsidRDefault="0070761A">
            <w:pPr>
              <w:pStyle w:val="a5"/>
              <w:jc w:val="center"/>
            </w:pPr>
            <w:r>
              <w:t>27 мая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3780" w:type="dxa"/>
            <w:tcBorders>
              <w:top w:val="nil"/>
              <w:left w:val="nil"/>
              <w:bottom w:val="nil"/>
              <w:right w:val="nil"/>
            </w:tcBorders>
          </w:tcPr>
          <w:p w:rsidR="00000000" w:rsidRDefault="0070761A">
            <w:pPr>
              <w:pStyle w:val="a7"/>
            </w:pPr>
            <w:r>
              <w:t>технология имеет возможность дальнейшего развития, с увеличением мощности и эффектив</w:t>
            </w:r>
            <w:r>
              <w:t>ности, с учетом появления нового энергоэффективного оборудования, катализаторов и материалов</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86" w:name="sub_1284"/>
            <w:r>
              <w:t>284.</w:t>
            </w:r>
            <w:bookmarkEnd w:id="286"/>
          </w:p>
        </w:tc>
        <w:tc>
          <w:tcPr>
            <w:tcW w:w="1960" w:type="dxa"/>
            <w:tcBorders>
              <w:top w:val="nil"/>
              <w:left w:val="nil"/>
              <w:bottom w:val="nil"/>
              <w:right w:val="nil"/>
            </w:tcBorders>
          </w:tcPr>
          <w:p w:rsidR="00000000" w:rsidRDefault="0070761A">
            <w:pPr>
              <w:pStyle w:val="a7"/>
            </w:pPr>
            <w:r>
              <w:t>Технология производства аммиака по технологии Linde Ammonia Concept (LAC)</w:t>
            </w:r>
          </w:p>
        </w:tc>
        <w:tc>
          <w:tcPr>
            <w:tcW w:w="1960" w:type="dxa"/>
            <w:tcBorders>
              <w:top w:val="nil"/>
              <w:left w:val="nil"/>
              <w:bottom w:val="nil"/>
              <w:right w:val="nil"/>
            </w:tcBorders>
          </w:tcPr>
          <w:p w:rsidR="00000000" w:rsidRDefault="0070761A">
            <w:pPr>
              <w:pStyle w:val="a7"/>
            </w:pPr>
            <w:r>
              <w:t>аммиак</w:t>
            </w:r>
          </w:p>
        </w:tc>
        <w:tc>
          <w:tcPr>
            <w:tcW w:w="1820" w:type="dxa"/>
            <w:tcBorders>
              <w:top w:val="nil"/>
              <w:left w:val="nil"/>
              <w:bottom w:val="nil"/>
              <w:right w:val="nil"/>
            </w:tcBorders>
          </w:tcPr>
          <w:p w:rsidR="00000000" w:rsidRDefault="0070761A">
            <w:pPr>
              <w:pStyle w:val="a5"/>
              <w:jc w:val="center"/>
            </w:pPr>
            <w:hyperlink r:id="rId468" w:history="1">
              <w:r>
                <w:rPr>
                  <w:rStyle w:val="a4"/>
                </w:rPr>
                <w:t>20.15.10.130</w:t>
              </w:r>
            </w:hyperlink>
          </w:p>
        </w:tc>
        <w:tc>
          <w:tcPr>
            <w:tcW w:w="3920" w:type="dxa"/>
            <w:tcBorders>
              <w:top w:val="nil"/>
              <w:left w:val="nil"/>
              <w:bottom w:val="nil"/>
              <w:right w:val="nil"/>
            </w:tcBorders>
          </w:tcPr>
          <w:p w:rsidR="00000000" w:rsidRDefault="0070761A">
            <w:pPr>
              <w:pStyle w:val="a7"/>
            </w:pPr>
            <w:r>
              <w:t xml:space="preserve">технические характеристики: массовая доля аммиака не менее 99,9 процентов в соответствии с </w:t>
            </w:r>
            <w:hyperlink r:id="rId469" w:history="1">
              <w:r>
                <w:rPr>
                  <w:rStyle w:val="a4"/>
                </w:rPr>
                <w:t>ГОСТ 6221-90</w:t>
              </w:r>
            </w:hyperlink>
            <w:r>
              <w:t xml:space="preserve"> "Аммиак безводный сжиженный". Аммиак безводный сжиженный. Требования к технологии: исходным сырьем для производства аммиака и водорода является природный газ. Технология аммиака LINDE включает следующие стадии: паровая каталитическая конверсия метана, к</w:t>
            </w:r>
            <w:r>
              <w:t>онверсия оксида углерода, короткоцикловая абсорбция или блок отмывки азотом, синтез аммиака</w:t>
            </w:r>
          </w:p>
        </w:tc>
        <w:tc>
          <w:tcPr>
            <w:tcW w:w="1540" w:type="dxa"/>
            <w:tcBorders>
              <w:top w:val="nil"/>
              <w:left w:val="nil"/>
              <w:bottom w:val="nil"/>
              <w:right w:val="nil"/>
            </w:tcBorders>
          </w:tcPr>
          <w:p w:rsidR="00000000" w:rsidRDefault="0070761A">
            <w:pPr>
              <w:pStyle w:val="a5"/>
              <w:jc w:val="center"/>
            </w:pPr>
            <w:r>
              <w:t>27 мая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3780" w:type="dxa"/>
            <w:tcBorders>
              <w:top w:val="nil"/>
              <w:left w:val="nil"/>
              <w:bottom w:val="nil"/>
              <w:right w:val="nil"/>
            </w:tcBorders>
          </w:tcPr>
          <w:p w:rsidR="00000000" w:rsidRDefault="0070761A">
            <w:pPr>
              <w:pStyle w:val="a7"/>
            </w:pPr>
            <w:r>
              <w:t>технология им</w:t>
            </w:r>
            <w:r>
              <w:t>еет возможность дальнейшего развития, с увеличением мощности и эффективности, с учетом появления нового энергоэффективного оборудования, катализаторов и материалов</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87" w:name="sub_1285"/>
            <w:r>
              <w:t>285.</w:t>
            </w:r>
            <w:bookmarkEnd w:id="287"/>
          </w:p>
        </w:tc>
        <w:tc>
          <w:tcPr>
            <w:tcW w:w="1960" w:type="dxa"/>
            <w:tcBorders>
              <w:top w:val="nil"/>
              <w:left w:val="nil"/>
              <w:bottom w:val="nil"/>
              <w:right w:val="nil"/>
            </w:tcBorders>
          </w:tcPr>
          <w:p w:rsidR="00000000" w:rsidRDefault="0070761A">
            <w:pPr>
              <w:pStyle w:val="a7"/>
            </w:pPr>
            <w:r>
              <w:t>Технология гранулирования карбамида в аппарате кипящего слоя</w:t>
            </w:r>
          </w:p>
        </w:tc>
        <w:tc>
          <w:tcPr>
            <w:tcW w:w="1960" w:type="dxa"/>
            <w:tcBorders>
              <w:top w:val="nil"/>
              <w:left w:val="nil"/>
              <w:bottom w:val="nil"/>
              <w:right w:val="nil"/>
            </w:tcBorders>
          </w:tcPr>
          <w:p w:rsidR="00000000" w:rsidRDefault="0070761A">
            <w:pPr>
              <w:pStyle w:val="a7"/>
            </w:pPr>
            <w:r>
              <w:t>мочевин</w:t>
            </w:r>
            <w:r>
              <w:t>а (карбамид)</w:t>
            </w:r>
          </w:p>
        </w:tc>
        <w:tc>
          <w:tcPr>
            <w:tcW w:w="1820" w:type="dxa"/>
            <w:tcBorders>
              <w:top w:val="nil"/>
              <w:left w:val="nil"/>
              <w:bottom w:val="nil"/>
              <w:right w:val="nil"/>
            </w:tcBorders>
          </w:tcPr>
          <w:p w:rsidR="00000000" w:rsidRDefault="0070761A">
            <w:pPr>
              <w:pStyle w:val="a5"/>
              <w:jc w:val="center"/>
            </w:pPr>
            <w:hyperlink r:id="rId470" w:history="1">
              <w:r>
                <w:rPr>
                  <w:rStyle w:val="a4"/>
                </w:rPr>
                <w:t>20.15.31.000</w:t>
              </w:r>
            </w:hyperlink>
          </w:p>
        </w:tc>
        <w:tc>
          <w:tcPr>
            <w:tcW w:w="3920" w:type="dxa"/>
            <w:tcBorders>
              <w:top w:val="nil"/>
              <w:left w:val="nil"/>
              <w:bottom w:val="nil"/>
              <w:right w:val="nil"/>
            </w:tcBorders>
          </w:tcPr>
          <w:p w:rsidR="00000000" w:rsidRDefault="0070761A">
            <w:pPr>
              <w:pStyle w:val="a7"/>
            </w:pPr>
            <w:r>
              <w:t>технические характеристики: массовая доля азота - н/м 46,2 процентов; массовая доля воды - н/б 0,3 процентов; массовая доля биурета - н/б 0,9 процентов</w:t>
            </w:r>
          </w:p>
        </w:tc>
        <w:tc>
          <w:tcPr>
            <w:tcW w:w="1540" w:type="dxa"/>
            <w:tcBorders>
              <w:top w:val="nil"/>
              <w:left w:val="nil"/>
              <w:bottom w:val="nil"/>
              <w:right w:val="nil"/>
            </w:tcBorders>
          </w:tcPr>
          <w:p w:rsidR="00000000" w:rsidRDefault="0070761A">
            <w:pPr>
              <w:pStyle w:val="a5"/>
              <w:jc w:val="center"/>
            </w:pPr>
            <w:r>
              <w:t>4 июня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3780" w:type="dxa"/>
            <w:tcBorders>
              <w:top w:val="nil"/>
              <w:left w:val="nil"/>
              <w:bottom w:val="nil"/>
              <w:right w:val="nil"/>
            </w:tcBorders>
          </w:tcPr>
          <w:p w:rsidR="00000000" w:rsidRDefault="0070761A">
            <w:pPr>
              <w:pStyle w:val="a7"/>
            </w:pPr>
            <w:r>
              <w:t>реализуемой технологией предусмотрено развитие по следующим направлениям: организация производства карбам</w:t>
            </w:r>
            <w:r>
              <w:t>ида пролонгированного действия, обработанного ингибитором уреазы; организация производства гранулированного карбамида с серой; организация производства промышленного карбамида качества AdBlue</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88" w:name="sub_1286"/>
            <w:r>
              <w:t>286.</w:t>
            </w:r>
            <w:bookmarkEnd w:id="288"/>
          </w:p>
        </w:tc>
        <w:tc>
          <w:tcPr>
            <w:tcW w:w="1960" w:type="dxa"/>
            <w:tcBorders>
              <w:top w:val="nil"/>
              <w:left w:val="nil"/>
              <w:bottom w:val="nil"/>
              <w:right w:val="nil"/>
            </w:tcBorders>
          </w:tcPr>
          <w:p w:rsidR="00000000" w:rsidRDefault="0070761A">
            <w:pPr>
              <w:pStyle w:val="a7"/>
            </w:pPr>
            <w:r>
              <w:t>Технология интегрированного производства</w:t>
            </w:r>
            <w:r>
              <w:t xml:space="preserve"> аммиака из природного газа мощностью до 3000 тонн/сутки в однолинейном агрегате на базе технологии KBR (с применением технологии Purifier) и карбамида мощностью 4000 тонн/сутки по технологии UREA-2000 + для синтеза карбамида с применением стриппинг-процес</w:t>
            </w:r>
            <w:r>
              <w:t>са в токе диоксида углерода и грануляции карбамида в кипящем слое по технологии компании Stamicarbon</w:t>
            </w:r>
          </w:p>
        </w:tc>
        <w:tc>
          <w:tcPr>
            <w:tcW w:w="1960" w:type="dxa"/>
            <w:tcBorders>
              <w:top w:val="nil"/>
              <w:left w:val="nil"/>
              <w:bottom w:val="nil"/>
              <w:right w:val="nil"/>
            </w:tcBorders>
          </w:tcPr>
          <w:p w:rsidR="00000000" w:rsidRDefault="0070761A">
            <w:pPr>
              <w:pStyle w:val="a7"/>
            </w:pPr>
            <w:r>
              <w:t>мочевина (карбамид)</w:t>
            </w:r>
          </w:p>
        </w:tc>
        <w:tc>
          <w:tcPr>
            <w:tcW w:w="1820" w:type="dxa"/>
            <w:tcBorders>
              <w:top w:val="nil"/>
              <w:left w:val="nil"/>
              <w:bottom w:val="nil"/>
              <w:right w:val="nil"/>
            </w:tcBorders>
          </w:tcPr>
          <w:p w:rsidR="00000000" w:rsidRDefault="0070761A">
            <w:pPr>
              <w:pStyle w:val="a5"/>
              <w:jc w:val="center"/>
            </w:pPr>
            <w:hyperlink r:id="rId471" w:history="1">
              <w:r>
                <w:rPr>
                  <w:rStyle w:val="a4"/>
                </w:rPr>
                <w:t>20.15.31.000</w:t>
              </w:r>
            </w:hyperlink>
          </w:p>
        </w:tc>
        <w:tc>
          <w:tcPr>
            <w:tcW w:w="3920" w:type="dxa"/>
            <w:tcBorders>
              <w:top w:val="nil"/>
              <w:left w:val="nil"/>
              <w:bottom w:val="nil"/>
              <w:right w:val="nil"/>
            </w:tcBorders>
          </w:tcPr>
          <w:p w:rsidR="00000000" w:rsidRDefault="0070761A">
            <w:pPr>
              <w:pStyle w:val="a7"/>
            </w:pPr>
            <w:r>
              <w:t>технологические показатели аммиака марки А: выбро</w:t>
            </w:r>
            <w:r>
              <w:t>сы азота диоксид и азота оксид суммарно (NOx) &lt; 0,400 кг/т; углерода оксида: CO &lt; 0,78 кг/т. Продукт должен соответствовать ГОСТ 20181-2010 "Карбамид гранулированный" Технология предусматривает потребление аммиака на уровне 567 кг/т в пересчете на 100 проц</w:t>
            </w:r>
            <w:r>
              <w:t>ентов аммиака</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принимая во внимание сложившуюся практику взаимодействия производителей аммиака и карбамида с лицензиарами, в случае необходимой дальнейшей адаптации технологии к новым потребностям рынка, инициатор проект</w:t>
            </w:r>
            <w:r>
              <w:t>а имеет права на создание результатов интеллектуальной деятельности без дополнительных процедур по приобретению таких полномочий</w:t>
            </w:r>
          </w:p>
        </w:tc>
        <w:tc>
          <w:tcPr>
            <w:tcW w:w="3780" w:type="dxa"/>
            <w:tcBorders>
              <w:top w:val="nil"/>
              <w:left w:val="nil"/>
              <w:bottom w:val="nil"/>
              <w:right w:val="nil"/>
            </w:tcBorders>
          </w:tcPr>
          <w:p w:rsidR="00000000" w:rsidRDefault="0070761A">
            <w:pPr>
              <w:pStyle w:val="a7"/>
            </w:pPr>
            <w:r>
              <w:t>развитие технологии в будущем возможно в двух основных направлениях: дальнейшее снижение энергоемкости и себестоимости производ</w:t>
            </w:r>
            <w:r>
              <w:t xml:space="preserve">ства продукции аммиака и карбамида, за счет внедрения более современных технологий и оборудования с применением полной автоматизации процесса на базе Advanced Process Control (APC); дальнейшее развитие производства удобрений на основе получаемых продуктов </w:t>
            </w:r>
            <w:r>
              <w:t>аммиака и карбамида. Потенциал возможен в применении новых материалов, катализаторов устойчивых к агрессивным средам, налипанию, более дешевых и эффективных. Повышение эффективности производства может быть связано с усовершенствованием основного технологич</w:t>
            </w:r>
            <w:r>
              <w:t>еского оборудования, что позволит усовершенствовать процессы перекачки и компримирования, снизив при этом удельные затраты, необходимые для превращения кинетической энергии в потенциальную на приводах компрессорного и насосного оборудования, улучшить тепло</w:t>
            </w:r>
            <w:r>
              <w:t>передачу и массообменные процессы, тем самым позволит применять менее металлоемкие аппараты. Актуальным остается вопрос эффективной рекуперации тепла, выделяемого в ходе химических реакций.</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89" w:name="sub_1287"/>
            <w:r>
              <w:t>287.</w:t>
            </w:r>
            <w:bookmarkEnd w:id="289"/>
          </w:p>
        </w:tc>
        <w:tc>
          <w:tcPr>
            <w:tcW w:w="1960" w:type="dxa"/>
            <w:tcBorders>
              <w:top w:val="nil"/>
              <w:left w:val="nil"/>
              <w:bottom w:val="nil"/>
              <w:right w:val="nil"/>
            </w:tcBorders>
          </w:tcPr>
          <w:p w:rsidR="00000000" w:rsidRDefault="0070761A">
            <w:pPr>
              <w:pStyle w:val="a7"/>
            </w:pPr>
            <w:r>
              <w:t>Технология получения гранулированного карбамида с применением стадий разложения карбамата аммония под давлением не более 2,5 Мпа, с использованием тепла конденсации газа и очистки отходящих газов с применением кислотной очистки</w:t>
            </w:r>
          </w:p>
        </w:tc>
        <w:tc>
          <w:tcPr>
            <w:tcW w:w="1960" w:type="dxa"/>
            <w:tcBorders>
              <w:top w:val="nil"/>
              <w:left w:val="nil"/>
              <w:bottom w:val="nil"/>
              <w:right w:val="nil"/>
            </w:tcBorders>
          </w:tcPr>
          <w:p w:rsidR="00000000" w:rsidRDefault="0070761A">
            <w:pPr>
              <w:pStyle w:val="a7"/>
            </w:pPr>
            <w:r>
              <w:t>мочевина (карбамид)</w:t>
            </w:r>
          </w:p>
        </w:tc>
        <w:tc>
          <w:tcPr>
            <w:tcW w:w="1820" w:type="dxa"/>
            <w:tcBorders>
              <w:top w:val="nil"/>
              <w:left w:val="nil"/>
              <w:bottom w:val="nil"/>
              <w:right w:val="nil"/>
            </w:tcBorders>
          </w:tcPr>
          <w:p w:rsidR="00000000" w:rsidRDefault="0070761A">
            <w:pPr>
              <w:pStyle w:val="a5"/>
              <w:jc w:val="center"/>
            </w:pPr>
            <w:hyperlink r:id="rId472" w:history="1">
              <w:r>
                <w:rPr>
                  <w:rStyle w:val="a4"/>
                </w:rPr>
                <w:t>20.15.31.000</w:t>
              </w:r>
            </w:hyperlink>
          </w:p>
        </w:tc>
        <w:tc>
          <w:tcPr>
            <w:tcW w:w="3920" w:type="dxa"/>
            <w:tcBorders>
              <w:top w:val="nil"/>
              <w:left w:val="nil"/>
              <w:bottom w:val="nil"/>
              <w:right w:val="nil"/>
            </w:tcBorders>
          </w:tcPr>
          <w:p w:rsidR="00000000" w:rsidRDefault="0070761A">
            <w:pPr>
              <w:pStyle w:val="a7"/>
            </w:pPr>
            <w:r>
              <w:t xml:space="preserve">технические характеристики должны соответствовать </w:t>
            </w:r>
            <w:hyperlink r:id="rId473" w:history="1">
              <w:r>
                <w:rPr>
                  <w:rStyle w:val="a4"/>
                </w:rPr>
                <w:t>ГОСТ 2081-2010</w:t>
              </w:r>
            </w:hyperlink>
            <w:r>
              <w:t xml:space="preserve"> "Карбамид". Марка Б: гранулированный карбами</w:t>
            </w:r>
            <w:r>
              <w:t>д для сельского хозяйства, содержащий 0,2 процентов - 0,3 процентов влаги и катализаторов</w:t>
            </w:r>
          </w:p>
        </w:tc>
        <w:tc>
          <w:tcPr>
            <w:tcW w:w="1540" w:type="dxa"/>
            <w:tcBorders>
              <w:top w:val="nil"/>
              <w:left w:val="nil"/>
              <w:bottom w:val="nil"/>
              <w:right w:val="nil"/>
            </w:tcBorders>
          </w:tcPr>
          <w:p w:rsidR="00000000" w:rsidRDefault="0070761A">
            <w:pPr>
              <w:pStyle w:val="a5"/>
              <w:jc w:val="center"/>
            </w:pPr>
            <w:r>
              <w:t>3 июня 2050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3780" w:type="dxa"/>
            <w:tcBorders>
              <w:top w:val="nil"/>
              <w:left w:val="nil"/>
              <w:bottom w:val="nil"/>
              <w:right w:val="nil"/>
            </w:tcBorders>
          </w:tcPr>
          <w:p w:rsidR="00000000" w:rsidRDefault="0070761A">
            <w:pPr>
              <w:pStyle w:val="a7"/>
            </w:pPr>
            <w:r>
              <w:t>реализованные в</w:t>
            </w:r>
            <w:r>
              <w:t xml:space="preserve"> технологии Stamicarbon решения, направленные на использование тепла конденсации технологического газа для повышения концентрации раствора карбамида (принцип рекуперации) адаптирован для применения в других технологических процессах, где используется проце</w:t>
            </w:r>
            <w:r>
              <w:t>сс выпаривания. Применяемый в технологии Stamicarbon высокоэффективный скруббер с кислотной промывкой после модернизации планируется использовать на действующих производствах, где требуется глубокая очистка отходящих технологических газов от аммиака и пыли</w:t>
            </w:r>
            <w:r>
              <w:t xml:space="preserve"> (содержание загрязняющих веществ в отходящем газе 10 мг/ку. м.). После реализации проекта вохможно использование карбамида для переработки в карбамидно-формальдегидный концентрат, карбамидно-формальдегидные смолы и производство комплексных минеральных удо</w:t>
            </w:r>
            <w:r>
              <w:t>брений</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90" w:name="sub_1288"/>
            <w:r>
              <w:t>288.</w:t>
            </w:r>
            <w:bookmarkEnd w:id="290"/>
          </w:p>
        </w:tc>
        <w:tc>
          <w:tcPr>
            <w:tcW w:w="1960" w:type="dxa"/>
            <w:tcBorders>
              <w:top w:val="nil"/>
              <w:left w:val="nil"/>
              <w:bottom w:val="nil"/>
              <w:right w:val="nil"/>
            </w:tcBorders>
          </w:tcPr>
          <w:p w:rsidR="00000000" w:rsidRDefault="0070761A">
            <w:pPr>
              <w:pStyle w:val="a7"/>
            </w:pPr>
            <w:r>
              <w:t>Технология производства карбамида мощностью 4000 тонн/сутки по технологии UREA-2000 + для синтеза карбамида с применением стриппинг -процесса диоксида углерода и грануляции карбамида в кипящем слое по технологии компании Stam</w:t>
            </w:r>
            <w:r>
              <w:t>icarbon</w:t>
            </w:r>
          </w:p>
        </w:tc>
        <w:tc>
          <w:tcPr>
            <w:tcW w:w="1960" w:type="dxa"/>
            <w:tcBorders>
              <w:top w:val="nil"/>
              <w:left w:val="nil"/>
              <w:bottom w:val="nil"/>
              <w:right w:val="nil"/>
            </w:tcBorders>
          </w:tcPr>
          <w:p w:rsidR="00000000" w:rsidRDefault="0070761A">
            <w:pPr>
              <w:pStyle w:val="a7"/>
            </w:pPr>
            <w:r>
              <w:t>мочевина (карбамид)</w:t>
            </w:r>
          </w:p>
        </w:tc>
        <w:tc>
          <w:tcPr>
            <w:tcW w:w="1820" w:type="dxa"/>
            <w:tcBorders>
              <w:top w:val="nil"/>
              <w:left w:val="nil"/>
              <w:bottom w:val="nil"/>
              <w:right w:val="nil"/>
            </w:tcBorders>
          </w:tcPr>
          <w:p w:rsidR="00000000" w:rsidRDefault="0070761A">
            <w:pPr>
              <w:pStyle w:val="a5"/>
              <w:jc w:val="center"/>
            </w:pPr>
            <w:hyperlink r:id="rId474" w:history="1">
              <w:r>
                <w:rPr>
                  <w:rStyle w:val="a4"/>
                </w:rPr>
                <w:t>20.15.31.000</w:t>
              </w:r>
            </w:hyperlink>
          </w:p>
        </w:tc>
        <w:tc>
          <w:tcPr>
            <w:tcW w:w="3920" w:type="dxa"/>
            <w:tcBorders>
              <w:top w:val="nil"/>
              <w:left w:val="nil"/>
              <w:bottom w:val="nil"/>
              <w:right w:val="nil"/>
            </w:tcBorders>
          </w:tcPr>
          <w:p w:rsidR="00000000" w:rsidRDefault="0070761A">
            <w:pPr>
              <w:pStyle w:val="a7"/>
            </w:pPr>
            <w:r>
              <w:t>технические характеристики должны соответствовать ГОСТ 20181-2010 "Карбамид гранулированный". Технология предусматривает потребление аммиака н</w:t>
            </w:r>
            <w:r>
              <w:t>а уровне 567 кг/т в пересчете на 100 процентов аммиака</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принимая во внимание сложившуюся практику взаимодействия производителей карбамида с лицензиарами, в случае необходимой дальнейшей адаптации технологии к новым потре</w:t>
            </w:r>
            <w:r>
              <w:t>бностям рынка, инициатор проекта имеет права на создание результатов интеллектуальной деятельности без дополнительных процедур по приобретению таких полномочий. В результате внедрения технологии будет создано производство конкурентоспособного на внешнем ры</w:t>
            </w:r>
            <w:r>
              <w:t>нке продукта</w:t>
            </w:r>
          </w:p>
        </w:tc>
        <w:tc>
          <w:tcPr>
            <w:tcW w:w="3780" w:type="dxa"/>
            <w:tcBorders>
              <w:top w:val="nil"/>
              <w:left w:val="nil"/>
              <w:bottom w:val="nil"/>
              <w:right w:val="nil"/>
            </w:tcBorders>
          </w:tcPr>
          <w:p w:rsidR="00000000" w:rsidRDefault="0070761A">
            <w:pPr>
              <w:pStyle w:val="a7"/>
            </w:pPr>
            <w:r>
              <w:t>развитие технологии в будущем возможно в рамках улучшения технологического процесса и потребностей, выявленных в ходе промышленной эксплуатации агрегата</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91" w:name="sub_1289"/>
            <w:r>
              <w:t>289.</w:t>
            </w:r>
            <w:bookmarkEnd w:id="291"/>
          </w:p>
        </w:tc>
        <w:tc>
          <w:tcPr>
            <w:tcW w:w="1960" w:type="dxa"/>
            <w:tcBorders>
              <w:top w:val="nil"/>
              <w:left w:val="nil"/>
              <w:bottom w:val="nil"/>
              <w:right w:val="nil"/>
            </w:tcBorders>
          </w:tcPr>
          <w:p w:rsidR="00000000" w:rsidRDefault="0070761A">
            <w:pPr>
              <w:pStyle w:val="a7"/>
            </w:pPr>
            <w:r>
              <w:t>Технология производства карбамида по технологии CASALE</w:t>
            </w:r>
          </w:p>
        </w:tc>
        <w:tc>
          <w:tcPr>
            <w:tcW w:w="1960" w:type="dxa"/>
            <w:tcBorders>
              <w:top w:val="nil"/>
              <w:left w:val="nil"/>
              <w:bottom w:val="nil"/>
              <w:right w:val="nil"/>
            </w:tcBorders>
          </w:tcPr>
          <w:p w:rsidR="00000000" w:rsidRDefault="0070761A">
            <w:pPr>
              <w:pStyle w:val="a7"/>
            </w:pPr>
            <w:r>
              <w:t>карбамид</w:t>
            </w:r>
          </w:p>
        </w:tc>
        <w:tc>
          <w:tcPr>
            <w:tcW w:w="1820" w:type="dxa"/>
            <w:tcBorders>
              <w:top w:val="nil"/>
              <w:left w:val="nil"/>
              <w:bottom w:val="nil"/>
              <w:right w:val="nil"/>
            </w:tcBorders>
          </w:tcPr>
          <w:p w:rsidR="00000000" w:rsidRDefault="0070761A">
            <w:pPr>
              <w:pStyle w:val="a5"/>
              <w:jc w:val="center"/>
            </w:pPr>
            <w:hyperlink r:id="rId475" w:history="1">
              <w:r>
                <w:rPr>
                  <w:rStyle w:val="a4"/>
                </w:rPr>
                <w:t>20.15.31.000</w:t>
              </w:r>
            </w:hyperlink>
          </w:p>
        </w:tc>
        <w:tc>
          <w:tcPr>
            <w:tcW w:w="3920" w:type="dxa"/>
            <w:tcBorders>
              <w:top w:val="nil"/>
              <w:left w:val="nil"/>
              <w:bottom w:val="nil"/>
              <w:right w:val="nil"/>
            </w:tcBorders>
          </w:tcPr>
          <w:p w:rsidR="00000000" w:rsidRDefault="0070761A">
            <w:pPr>
              <w:pStyle w:val="a7"/>
            </w:pPr>
            <w:r>
              <w:t xml:space="preserve">технические характеристики в соответсвии с </w:t>
            </w:r>
            <w:hyperlink r:id="rId476" w:history="1">
              <w:r>
                <w:rPr>
                  <w:rStyle w:val="a4"/>
                </w:rPr>
                <w:t>ГОСТ 2081-2010</w:t>
              </w:r>
            </w:hyperlink>
            <w:r>
              <w:t xml:space="preserve"> "Карбамид" с массовой долей азота в пересче</w:t>
            </w:r>
            <w:r>
              <w:t>те на сухое вещество, 46,2 процентов; массовая доля биурета 1,4 процентов - 1,5 процентов. Технология обеспечивает возможность выдачи в качестве полуфабриката водного раствора карбамида для получения смеси водных растворов аммиачной селитры и карбамида Тре</w:t>
            </w:r>
            <w:r>
              <w:t>бования к технологии: Метод производства карбамида основан на проведении синтеза карбамида под давлением из углекислого газа и аммиака. В основе производства лежит стриппинг-процесс с применением контура разветвленного потока и гранулирование в псевдоожиже</w:t>
            </w:r>
            <w:r>
              <w:t>нном слое</w:t>
            </w:r>
          </w:p>
        </w:tc>
        <w:tc>
          <w:tcPr>
            <w:tcW w:w="1540" w:type="dxa"/>
            <w:tcBorders>
              <w:top w:val="nil"/>
              <w:left w:val="nil"/>
              <w:bottom w:val="nil"/>
              <w:right w:val="nil"/>
            </w:tcBorders>
          </w:tcPr>
          <w:p w:rsidR="00000000" w:rsidRDefault="0070761A">
            <w:pPr>
              <w:pStyle w:val="a5"/>
              <w:jc w:val="center"/>
            </w:pPr>
            <w:r>
              <w:t>27 мая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3780" w:type="dxa"/>
            <w:tcBorders>
              <w:top w:val="nil"/>
              <w:left w:val="nil"/>
              <w:bottom w:val="nil"/>
              <w:right w:val="nil"/>
            </w:tcBorders>
          </w:tcPr>
          <w:p w:rsidR="00000000" w:rsidRDefault="0070761A">
            <w:pPr>
              <w:pStyle w:val="a7"/>
            </w:pPr>
            <w:r>
              <w:t>технология имеет возможность дальнейшего развития, с увеличением мощности и эффективности. С уч</w:t>
            </w:r>
            <w:r>
              <w:t>етом появления нового энергоэффективного оборудования, оптимизации отдельных стадий процесса</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92" w:name="sub_1290"/>
            <w:r>
              <w:t>290.</w:t>
            </w:r>
            <w:bookmarkEnd w:id="292"/>
          </w:p>
        </w:tc>
        <w:tc>
          <w:tcPr>
            <w:tcW w:w="1960" w:type="dxa"/>
            <w:tcBorders>
              <w:top w:val="nil"/>
              <w:left w:val="nil"/>
              <w:bottom w:val="nil"/>
              <w:right w:val="nil"/>
            </w:tcBorders>
          </w:tcPr>
          <w:p w:rsidR="00000000" w:rsidRDefault="0070761A">
            <w:pPr>
              <w:pStyle w:val="a7"/>
            </w:pPr>
            <w:r>
              <w:t>Технология производства карбамида по технологии Snamprogetti (Saipem)</w:t>
            </w:r>
          </w:p>
        </w:tc>
        <w:tc>
          <w:tcPr>
            <w:tcW w:w="1960" w:type="dxa"/>
            <w:tcBorders>
              <w:top w:val="nil"/>
              <w:left w:val="nil"/>
              <w:bottom w:val="nil"/>
              <w:right w:val="nil"/>
            </w:tcBorders>
          </w:tcPr>
          <w:p w:rsidR="00000000" w:rsidRDefault="0070761A">
            <w:pPr>
              <w:pStyle w:val="a7"/>
            </w:pPr>
            <w:r>
              <w:t>карбамид</w:t>
            </w:r>
          </w:p>
        </w:tc>
        <w:tc>
          <w:tcPr>
            <w:tcW w:w="1820" w:type="dxa"/>
            <w:tcBorders>
              <w:top w:val="nil"/>
              <w:left w:val="nil"/>
              <w:bottom w:val="nil"/>
              <w:right w:val="nil"/>
            </w:tcBorders>
          </w:tcPr>
          <w:p w:rsidR="00000000" w:rsidRDefault="0070761A">
            <w:pPr>
              <w:pStyle w:val="a5"/>
              <w:jc w:val="center"/>
            </w:pPr>
            <w:hyperlink r:id="rId477" w:history="1">
              <w:r>
                <w:rPr>
                  <w:rStyle w:val="a4"/>
                </w:rPr>
                <w:t>20.15.31.000</w:t>
              </w:r>
            </w:hyperlink>
          </w:p>
        </w:tc>
        <w:tc>
          <w:tcPr>
            <w:tcW w:w="3920" w:type="dxa"/>
            <w:tcBorders>
              <w:top w:val="nil"/>
              <w:left w:val="nil"/>
              <w:bottom w:val="nil"/>
              <w:right w:val="nil"/>
            </w:tcBorders>
          </w:tcPr>
          <w:p w:rsidR="00000000" w:rsidRDefault="0070761A">
            <w:pPr>
              <w:pStyle w:val="a7"/>
            </w:pPr>
            <w:r>
              <w:t xml:space="preserve">техничесские характеристики гранулированного карбамида: массовая доля азота в пересчете на сухое вещество, 46,2 процентов, в соответсвии с </w:t>
            </w:r>
            <w:hyperlink r:id="rId478" w:history="1">
              <w:r>
                <w:rPr>
                  <w:rStyle w:val="a4"/>
                </w:rPr>
                <w:t>ГОСТ 2081-2010</w:t>
              </w:r>
            </w:hyperlink>
            <w:r>
              <w:t xml:space="preserve"> "Карбамид". Требования к технологии: исходным сырьем является аммиак и диоксид углерода, синтез карбамида производится с применением стриппинг-процесса, полным рециклом диоксида углерода и аммиака и гранулированием карбамида в псевдоожиженном слое</w:t>
            </w:r>
          </w:p>
        </w:tc>
        <w:tc>
          <w:tcPr>
            <w:tcW w:w="1540" w:type="dxa"/>
            <w:tcBorders>
              <w:top w:val="nil"/>
              <w:left w:val="nil"/>
              <w:bottom w:val="nil"/>
              <w:right w:val="nil"/>
            </w:tcBorders>
          </w:tcPr>
          <w:p w:rsidR="00000000" w:rsidRDefault="0070761A">
            <w:pPr>
              <w:pStyle w:val="a5"/>
              <w:jc w:val="center"/>
            </w:pPr>
            <w:r>
              <w:t xml:space="preserve">27 мая </w:t>
            </w:r>
            <w:r>
              <w:t>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3780" w:type="dxa"/>
            <w:tcBorders>
              <w:top w:val="nil"/>
              <w:left w:val="nil"/>
              <w:bottom w:val="nil"/>
              <w:right w:val="nil"/>
            </w:tcBorders>
          </w:tcPr>
          <w:p w:rsidR="00000000" w:rsidRDefault="0070761A">
            <w:pPr>
              <w:pStyle w:val="a7"/>
            </w:pPr>
            <w:r>
              <w:t>технология имеет возможность дальнейшего развития, с увеличением мощности и эффективности. С учетом появления но</w:t>
            </w:r>
            <w:r>
              <w:t>вого энергоэффективного оборудования, оптимизации отдельных стадий процесса</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93" w:name="sub_1291"/>
            <w:r>
              <w:t>291.</w:t>
            </w:r>
            <w:bookmarkEnd w:id="293"/>
          </w:p>
        </w:tc>
        <w:tc>
          <w:tcPr>
            <w:tcW w:w="1960" w:type="dxa"/>
            <w:tcBorders>
              <w:top w:val="nil"/>
              <w:left w:val="nil"/>
              <w:bottom w:val="nil"/>
              <w:right w:val="nil"/>
            </w:tcBorders>
          </w:tcPr>
          <w:p w:rsidR="00000000" w:rsidRDefault="0070761A">
            <w:pPr>
              <w:pStyle w:val="a7"/>
            </w:pPr>
            <w:r>
              <w:t>Технология производства карбамида по технологии Stamicarbon</w:t>
            </w:r>
          </w:p>
        </w:tc>
        <w:tc>
          <w:tcPr>
            <w:tcW w:w="1960" w:type="dxa"/>
            <w:tcBorders>
              <w:top w:val="nil"/>
              <w:left w:val="nil"/>
              <w:bottom w:val="nil"/>
              <w:right w:val="nil"/>
            </w:tcBorders>
          </w:tcPr>
          <w:p w:rsidR="00000000" w:rsidRDefault="0070761A">
            <w:pPr>
              <w:pStyle w:val="a7"/>
            </w:pPr>
            <w:r>
              <w:t>карбамид</w:t>
            </w:r>
          </w:p>
        </w:tc>
        <w:tc>
          <w:tcPr>
            <w:tcW w:w="1820" w:type="dxa"/>
            <w:tcBorders>
              <w:top w:val="nil"/>
              <w:left w:val="nil"/>
              <w:bottom w:val="nil"/>
              <w:right w:val="nil"/>
            </w:tcBorders>
          </w:tcPr>
          <w:p w:rsidR="00000000" w:rsidRDefault="0070761A">
            <w:pPr>
              <w:pStyle w:val="a5"/>
              <w:jc w:val="center"/>
            </w:pPr>
            <w:hyperlink r:id="rId479" w:history="1">
              <w:r>
                <w:rPr>
                  <w:rStyle w:val="a4"/>
                </w:rPr>
                <w:t>20.15.31.000</w:t>
              </w:r>
            </w:hyperlink>
          </w:p>
        </w:tc>
        <w:tc>
          <w:tcPr>
            <w:tcW w:w="3920" w:type="dxa"/>
            <w:tcBorders>
              <w:top w:val="nil"/>
              <w:left w:val="nil"/>
              <w:bottom w:val="nil"/>
              <w:right w:val="nil"/>
            </w:tcBorders>
          </w:tcPr>
          <w:p w:rsidR="00000000" w:rsidRDefault="0070761A">
            <w:pPr>
              <w:pStyle w:val="a7"/>
            </w:pPr>
            <w:r>
              <w:t>т</w:t>
            </w:r>
            <w:r>
              <w:t xml:space="preserve">ехнические характеристики гранулированного карбамида: массовая доля азота в пересчете на сухое вещество 46,2 процентов. </w:t>
            </w:r>
            <w:hyperlink r:id="rId480" w:history="1">
              <w:r>
                <w:rPr>
                  <w:rStyle w:val="a4"/>
                </w:rPr>
                <w:t>ГОСТ 2081-2010</w:t>
              </w:r>
            </w:hyperlink>
            <w:r>
              <w:t xml:space="preserve"> "Карбамид". Требования к технологии: исходным сырьем</w:t>
            </w:r>
            <w:r>
              <w:t xml:space="preserve"> является аммиак и диоксид углерода, синтез карбамида производится с применением стриппинг-процесса, полным рециклом диоксида углерода и аммиака и гранулированием карбамида в псевдоожиженном слое</w:t>
            </w:r>
          </w:p>
        </w:tc>
        <w:tc>
          <w:tcPr>
            <w:tcW w:w="1540" w:type="dxa"/>
            <w:tcBorders>
              <w:top w:val="nil"/>
              <w:left w:val="nil"/>
              <w:bottom w:val="nil"/>
              <w:right w:val="nil"/>
            </w:tcBorders>
          </w:tcPr>
          <w:p w:rsidR="00000000" w:rsidRDefault="0070761A">
            <w:pPr>
              <w:pStyle w:val="a5"/>
              <w:jc w:val="center"/>
            </w:pPr>
            <w:r>
              <w:t>27 мая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поскольку в результате внед</w:t>
            </w:r>
            <w:r>
              <w:t>рения технологии будет создано производство конкурентоспособного на внешнем рынке продукта</w:t>
            </w:r>
          </w:p>
        </w:tc>
        <w:tc>
          <w:tcPr>
            <w:tcW w:w="3780" w:type="dxa"/>
            <w:tcBorders>
              <w:top w:val="nil"/>
              <w:left w:val="nil"/>
              <w:bottom w:val="nil"/>
              <w:right w:val="nil"/>
            </w:tcBorders>
          </w:tcPr>
          <w:p w:rsidR="00000000" w:rsidRDefault="0070761A">
            <w:pPr>
              <w:pStyle w:val="a7"/>
            </w:pPr>
            <w:r>
              <w:t>технология имеет возможность дальнейшего развития, с увеличением мощности и эффективности. С учетом появления нового энергоэффективного оборудования, оптимизации отд</w:t>
            </w:r>
            <w:r>
              <w:t>ельных стадий процесса</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94" w:name="sub_1292"/>
            <w:r>
              <w:t>292.</w:t>
            </w:r>
            <w:bookmarkEnd w:id="294"/>
          </w:p>
        </w:tc>
        <w:tc>
          <w:tcPr>
            <w:tcW w:w="1960" w:type="dxa"/>
            <w:tcBorders>
              <w:top w:val="nil"/>
              <w:left w:val="nil"/>
              <w:bottom w:val="nil"/>
              <w:right w:val="nil"/>
            </w:tcBorders>
          </w:tcPr>
          <w:p w:rsidR="00000000" w:rsidRDefault="0070761A">
            <w:pPr>
              <w:pStyle w:val="a7"/>
            </w:pPr>
            <w:r>
              <w:t>Технология производства карбамида со стриппинг процессами</w:t>
            </w:r>
          </w:p>
        </w:tc>
        <w:tc>
          <w:tcPr>
            <w:tcW w:w="1960" w:type="dxa"/>
            <w:tcBorders>
              <w:top w:val="nil"/>
              <w:left w:val="nil"/>
              <w:bottom w:val="nil"/>
              <w:right w:val="nil"/>
            </w:tcBorders>
          </w:tcPr>
          <w:p w:rsidR="00000000" w:rsidRDefault="0070761A">
            <w:pPr>
              <w:pStyle w:val="a7"/>
            </w:pPr>
            <w:r>
              <w:t>мочевина (карбамид)</w:t>
            </w:r>
          </w:p>
        </w:tc>
        <w:tc>
          <w:tcPr>
            <w:tcW w:w="1820" w:type="dxa"/>
            <w:tcBorders>
              <w:top w:val="nil"/>
              <w:left w:val="nil"/>
              <w:bottom w:val="nil"/>
              <w:right w:val="nil"/>
            </w:tcBorders>
          </w:tcPr>
          <w:p w:rsidR="00000000" w:rsidRDefault="0070761A">
            <w:pPr>
              <w:pStyle w:val="a5"/>
              <w:jc w:val="center"/>
            </w:pPr>
            <w:hyperlink r:id="rId481" w:history="1">
              <w:r>
                <w:rPr>
                  <w:rStyle w:val="a4"/>
                </w:rPr>
                <w:t>20.15.31.000</w:t>
              </w:r>
            </w:hyperlink>
          </w:p>
        </w:tc>
        <w:tc>
          <w:tcPr>
            <w:tcW w:w="3920" w:type="dxa"/>
            <w:tcBorders>
              <w:top w:val="nil"/>
              <w:left w:val="nil"/>
              <w:bottom w:val="nil"/>
              <w:right w:val="nil"/>
            </w:tcBorders>
          </w:tcPr>
          <w:p w:rsidR="00000000" w:rsidRDefault="0070761A">
            <w:pPr>
              <w:pStyle w:val="a7"/>
            </w:pPr>
            <w:r>
              <w:t xml:space="preserve">технические характеристики раствора карбамида должны соответствовать </w:t>
            </w:r>
            <w:hyperlink r:id="rId482" w:history="1">
              <w:r>
                <w:rPr>
                  <w:rStyle w:val="a4"/>
                </w:rPr>
                <w:t>ГОСТ 2081-2010</w:t>
              </w:r>
            </w:hyperlink>
            <w:r>
              <w:t xml:space="preserve"> "Карбамид" с массовой долей карбамида не менее 72 процентов, для последующей передачи его в отделение п</w:t>
            </w:r>
            <w:r>
              <w:t>ереработки для получения товарного продукта</w:t>
            </w:r>
          </w:p>
        </w:tc>
        <w:tc>
          <w:tcPr>
            <w:tcW w:w="1540" w:type="dxa"/>
            <w:tcBorders>
              <w:top w:val="nil"/>
              <w:left w:val="nil"/>
              <w:bottom w:val="nil"/>
              <w:right w:val="nil"/>
            </w:tcBorders>
          </w:tcPr>
          <w:p w:rsidR="00000000" w:rsidRDefault="0070761A">
            <w:pPr>
              <w:pStyle w:val="a5"/>
              <w:jc w:val="center"/>
            </w:pPr>
            <w:r>
              <w:t>4 июня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3780" w:type="dxa"/>
            <w:tcBorders>
              <w:top w:val="nil"/>
              <w:left w:val="nil"/>
              <w:bottom w:val="nil"/>
              <w:right w:val="nil"/>
            </w:tcBorders>
          </w:tcPr>
          <w:p w:rsidR="00000000" w:rsidRDefault="0070761A">
            <w:pPr>
              <w:pStyle w:val="a7"/>
            </w:pPr>
            <w:r>
              <w:t>на базе реализуемой технологии возможна организация производс</w:t>
            </w:r>
            <w:r>
              <w:t>тва карбамида пролонгированного действия и карбамида промышленного назначения. В перспективе, увеличение производительности агрегата на 10 процентов - 15 процентов возможно без существенных инвестиций</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95" w:name="sub_1293"/>
            <w:r>
              <w:t>293.</w:t>
            </w:r>
            <w:bookmarkEnd w:id="295"/>
          </w:p>
        </w:tc>
        <w:tc>
          <w:tcPr>
            <w:tcW w:w="1960" w:type="dxa"/>
            <w:tcBorders>
              <w:top w:val="nil"/>
              <w:left w:val="nil"/>
              <w:bottom w:val="nil"/>
              <w:right w:val="nil"/>
            </w:tcBorders>
          </w:tcPr>
          <w:p w:rsidR="00000000" w:rsidRDefault="0070761A">
            <w:pPr>
              <w:pStyle w:val="a7"/>
            </w:pPr>
            <w:r>
              <w:t>Технология производства карбами</w:t>
            </w:r>
            <w:r>
              <w:t>да, включающая получение плава карбамида, используя процесс синтеза карбамида из аммиака и углекислого газа с блоком очистки карбамида</w:t>
            </w:r>
          </w:p>
        </w:tc>
        <w:tc>
          <w:tcPr>
            <w:tcW w:w="1960" w:type="dxa"/>
            <w:tcBorders>
              <w:top w:val="nil"/>
              <w:left w:val="nil"/>
              <w:bottom w:val="nil"/>
              <w:right w:val="nil"/>
            </w:tcBorders>
          </w:tcPr>
          <w:p w:rsidR="00000000" w:rsidRDefault="0070761A">
            <w:pPr>
              <w:pStyle w:val="a7"/>
            </w:pPr>
            <w:r>
              <w:t>карбамид гранулы</w:t>
            </w:r>
          </w:p>
        </w:tc>
        <w:tc>
          <w:tcPr>
            <w:tcW w:w="1820" w:type="dxa"/>
            <w:tcBorders>
              <w:top w:val="nil"/>
              <w:left w:val="nil"/>
              <w:bottom w:val="nil"/>
              <w:right w:val="nil"/>
            </w:tcBorders>
          </w:tcPr>
          <w:p w:rsidR="00000000" w:rsidRDefault="0070761A">
            <w:pPr>
              <w:pStyle w:val="a5"/>
              <w:jc w:val="center"/>
            </w:pPr>
            <w:hyperlink r:id="rId483" w:history="1">
              <w:r>
                <w:rPr>
                  <w:rStyle w:val="a4"/>
                </w:rPr>
                <w:t>20.15.31.000</w:t>
              </w:r>
            </w:hyperlink>
          </w:p>
        </w:tc>
        <w:tc>
          <w:tcPr>
            <w:tcW w:w="3920" w:type="dxa"/>
            <w:tcBorders>
              <w:top w:val="nil"/>
              <w:left w:val="nil"/>
              <w:bottom w:val="nil"/>
              <w:right w:val="nil"/>
            </w:tcBorders>
          </w:tcPr>
          <w:p w:rsidR="00000000" w:rsidRDefault="0070761A">
            <w:pPr>
              <w:pStyle w:val="a7"/>
            </w:pPr>
            <w:r>
              <w:t>технические характ</w:t>
            </w:r>
            <w:r>
              <w:t xml:space="preserve">еристики: качество продукции в соответствии с </w:t>
            </w:r>
            <w:hyperlink r:id="rId484" w:history="1">
              <w:r>
                <w:rPr>
                  <w:rStyle w:val="a4"/>
                </w:rPr>
                <w:t>ГОСТ 2081-2010</w:t>
              </w:r>
            </w:hyperlink>
            <w:r>
              <w:t xml:space="preserve"> "Карбамид". Уровень стоков и выбросов в атмосферу в соответствии действующим российским законодательством. Расход аммиака не б</w:t>
            </w:r>
            <w:r>
              <w:t>олее 0,6 кг на 1 кг карбамида метанола</w:t>
            </w:r>
          </w:p>
        </w:tc>
        <w:tc>
          <w:tcPr>
            <w:tcW w:w="1540" w:type="dxa"/>
            <w:tcBorders>
              <w:top w:val="nil"/>
              <w:left w:val="nil"/>
              <w:bottom w:val="nil"/>
              <w:right w:val="nil"/>
            </w:tcBorders>
          </w:tcPr>
          <w:p w:rsidR="00000000" w:rsidRDefault="0070761A">
            <w:pPr>
              <w:pStyle w:val="a5"/>
              <w:jc w:val="center"/>
            </w:pPr>
            <w:r>
              <w:t>1 июня 2045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3780" w:type="dxa"/>
            <w:tcBorders>
              <w:top w:val="nil"/>
              <w:left w:val="nil"/>
              <w:bottom w:val="nil"/>
              <w:right w:val="nil"/>
            </w:tcBorders>
          </w:tcPr>
          <w:p w:rsidR="00000000" w:rsidRDefault="0070761A">
            <w:pPr>
              <w:pStyle w:val="a7"/>
            </w:pPr>
            <w:r>
              <w:t>стандартная практика подразумевает оказание лицензиаром технической поддержки на этапе эксплуатации производства, что подразумевает доступ ко всем технологическим улучшениям, доступным для технологии. Это позволяет сохранять конкурентоспособность на уровне</w:t>
            </w:r>
            <w:r>
              <w:t xml:space="preserve"> лучших доступных технологий продолжительное время</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96" w:name="sub_1294"/>
            <w:r>
              <w:t>294.</w:t>
            </w:r>
            <w:bookmarkEnd w:id="296"/>
          </w:p>
        </w:tc>
        <w:tc>
          <w:tcPr>
            <w:tcW w:w="1960" w:type="dxa"/>
            <w:tcBorders>
              <w:top w:val="nil"/>
              <w:left w:val="nil"/>
              <w:bottom w:val="nil"/>
              <w:right w:val="nil"/>
            </w:tcBorders>
          </w:tcPr>
          <w:p w:rsidR="00000000" w:rsidRDefault="0070761A">
            <w:pPr>
              <w:pStyle w:val="a7"/>
            </w:pPr>
            <w:r>
              <w:t>Технология производства гранулированного сульфата аммония</w:t>
            </w:r>
          </w:p>
        </w:tc>
        <w:tc>
          <w:tcPr>
            <w:tcW w:w="1960" w:type="dxa"/>
            <w:tcBorders>
              <w:top w:val="nil"/>
              <w:left w:val="nil"/>
              <w:bottom w:val="nil"/>
              <w:right w:val="nil"/>
            </w:tcBorders>
          </w:tcPr>
          <w:p w:rsidR="00000000" w:rsidRDefault="0070761A">
            <w:pPr>
              <w:pStyle w:val="a7"/>
            </w:pPr>
            <w:r>
              <w:t>сульфат аммония</w:t>
            </w:r>
          </w:p>
        </w:tc>
        <w:tc>
          <w:tcPr>
            <w:tcW w:w="1820" w:type="dxa"/>
            <w:tcBorders>
              <w:top w:val="nil"/>
              <w:left w:val="nil"/>
              <w:bottom w:val="nil"/>
              <w:right w:val="nil"/>
            </w:tcBorders>
          </w:tcPr>
          <w:p w:rsidR="00000000" w:rsidRDefault="0070761A">
            <w:pPr>
              <w:pStyle w:val="a5"/>
              <w:jc w:val="center"/>
            </w:pPr>
            <w:hyperlink r:id="rId485" w:history="1">
              <w:r>
                <w:rPr>
                  <w:rStyle w:val="a4"/>
                </w:rPr>
                <w:t>20.15.32.000</w:t>
              </w:r>
            </w:hyperlink>
          </w:p>
        </w:tc>
        <w:tc>
          <w:tcPr>
            <w:tcW w:w="3920" w:type="dxa"/>
            <w:tcBorders>
              <w:top w:val="nil"/>
              <w:left w:val="nil"/>
              <w:bottom w:val="nil"/>
              <w:right w:val="nil"/>
            </w:tcBorders>
          </w:tcPr>
          <w:p w:rsidR="00000000" w:rsidRDefault="0070761A">
            <w:pPr>
              <w:pStyle w:val="a7"/>
            </w:pPr>
            <w:r>
              <w:t>технические характери</w:t>
            </w:r>
            <w:r>
              <w:t xml:space="preserve">стики сульфата аммония гранулированного: массовая доля азота, в пересчете на сухое вещество, не менее 21 процентов, массовая доля воды, не более 0,3 процентов; фракционный состав для высшего сорта, фракция 2,0 - 5,0 мм, не менее 90 процентов. Требования к </w:t>
            </w:r>
            <w:r>
              <w:t>технологии: Сульфат аммония гранулированный получают методом прессования и последующего дробления.</w:t>
            </w:r>
          </w:p>
        </w:tc>
        <w:tc>
          <w:tcPr>
            <w:tcW w:w="1540" w:type="dxa"/>
            <w:tcBorders>
              <w:top w:val="nil"/>
              <w:left w:val="nil"/>
              <w:bottom w:val="nil"/>
              <w:right w:val="nil"/>
            </w:tcBorders>
          </w:tcPr>
          <w:p w:rsidR="00000000" w:rsidRDefault="0070761A">
            <w:pPr>
              <w:pStyle w:val="a5"/>
              <w:jc w:val="center"/>
            </w:pPr>
            <w:r>
              <w:t>27 мая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3780" w:type="dxa"/>
            <w:tcBorders>
              <w:top w:val="nil"/>
              <w:left w:val="nil"/>
              <w:bottom w:val="nil"/>
              <w:right w:val="nil"/>
            </w:tcBorders>
          </w:tcPr>
          <w:p w:rsidR="00000000" w:rsidRDefault="0070761A">
            <w:pPr>
              <w:pStyle w:val="a7"/>
            </w:pPr>
            <w:r>
              <w:t>технол</w:t>
            </w:r>
            <w:r>
              <w:t>огия позволяет осуществлять производство конкурентоспособной на мировом рынке промышленной продукции. Мощность производства обеспечит развитие использования нового продукта в сельском хозяйстве, в том числе в личных подсобных хозяйствах и фермерских хозяйс</w:t>
            </w:r>
            <w:r>
              <w:t>твах. Продукция соответствует мировым стандартам качества, применяется наиболее современная технология в мире. Технология производства гранулированного сульфата аммония с улучшенными потребительскими свойствами учитывает потребности рынка в расширении ассо</w:t>
            </w:r>
            <w:r>
              <w:t>ртимента серосодержащего удобрения</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97" w:name="sub_1295"/>
            <w:r>
              <w:t>295.</w:t>
            </w:r>
            <w:bookmarkEnd w:id="297"/>
          </w:p>
        </w:tc>
        <w:tc>
          <w:tcPr>
            <w:tcW w:w="1960" w:type="dxa"/>
            <w:tcBorders>
              <w:top w:val="nil"/>
              <w:left w:val="nil"/>
              <w:bottom w:val="nil"/>
              <w:right w:val="nil"/>
            </w:tcBorders>
          </w:tcPr>
          <w:p w:rsidR="00000000" w:rsidRDefault="0070761A">
            <w:pPr>
              <w:pStyle w:val="a7"/>
            </w:pPr>
            <w:r>
              <w:t>Технология по комплексному производству азотной кислоты, раствора нитрата аммония и гранулированного нитрата аммония</w:t>
            </w:r>
          </w:p>
        </w:tc>
        <w:tc>
          <w:tcPr>
            <w:tcW w:w="1960" w:type="dxa"/>
            <w:tcBorders>
              <w:top w:val="nil"/>
              <w:left w:val="nil"/>
              <w:bottom w:val="nil"/>
              <w:right w:val="nil"/>
            </w:tcBorders>
          </w:tcPr>
          <w:p w:rsidR="00000000" w:rsidRDefault="0070761A">
            <w:pPr>
              <w:pStyle w:val="a7"/>
            </w:pPr>
            <w:r>
              <w:t>нитрат аммония</w:t>
            </w:r>
          </w:p>
        </w:tc>
        <w:tc>
          <w:tcPr>
            <w:tcW w:w="1820" w:type="dxa"/>
            <w:tcBorders>
              <w:top w:val="nil"/>
              <w:left w:val="nil"/>
              <w:bottom w:val="nil"/>
              <w:right w:val="nil"/>
            </w:tcBorders>
          </w:tcPr>
          <w:p w:rsidR="00000000" w:rsidRDefault="0070761A">
            <w:pPr>
              <w:pStyle w:val="a5"/>
              <w:jc w:val="center"/>
            </w:pPr>
            <w:hyperlink r:id="rId486" w:history="1">
              <w:r>
                <w:rPr>
                  <w:rStyle w:val="a4"/>
                </w:rPr>
                <w:t>20.15.33</w:t>
              </w:r>
            </w:hyperlink>
          </w:p>
        </w:tc>
        <w:tc>
          <w:tcPr>
            <w:tcW w:w="3920" w:type="dxa"/>
            <w:tcBorders>
              <w:top w:val="nil"/>
              <w:left w:val="nil"/>
              <w:bottom w:val="nil"/>
              <w:right w:val="nil"/>
            </w:tcBorders>
          </w:tcPr>
          <w:p w:rsidR="00000000" w:rsidRDefault="0070761A">
            <w:pPr>
              <w:pStyle w:val="a7"/>
            </w:pPr>
            <w:r>
              <w:t>кислота азотная неконцентрированная с массовой долей не менее 60 процентов. Раствор нитрата аммония с массовой долей аммиачной селитры не менее 93 процентов. pH (10 проценто</w:t>
            </w:r>
            <w:r>
              <w:t xml:space="preserve">в водяного раствора), соответствующий </w:t>
            </w:r>
            <w:hyperlink r:id="rId487" w:history="1">
              <w:r>
                <w:rPr>
                  <w:rStyle w:val="a4"/>
                </w:rPr>
                <w:t>ГОСТ 2-2013</w:t>
              </w:r>
            </w:hyperlink>
            <w:r>
              <w:t xml:space="preserve"> с изменением N 1 "Селитра аммиачная". Требования к технологии: Техпроцесс производства азотной кислоты основан на технологии с двойным да</w:t>
            </w:r>
            <w:r>
              <w:t>влением, разработанной CASALE. Метод производства селитры аммиачной основан на получении раствора селитры в трубчатом реакторе путем нейтрализации неконцентрированной азотной кислоты газообразным аммиаком</w:t>
            </w:r>
          </w:p>
        </w:tc>
        <w:tc>
          <w:tcPr>
            <w:tcW w:w="1540" w:type="dxa"/>
            <w:tcBorders>
              <w:top w:val="nil"/>
              <w:left w:val="nil"/>
              <w:bottom w:val="nil"/>
              <w:right w:val="nil"/>
            </w:tcBorders>
          </w:tcPr>
          <w:p w:rsidR="00000000" w:rsidRDefault="0070761A">
            <w:pPr>
              <w:pStyle w:val="a5"/>
              <w:jc w:val="center"/>
            </w:pPr>
            <w:r>
              <w:t>27 мая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Основные характеристи</w:t>
            </w:r>
            <w:r>
              <w:t xml:space="preserve">ки процесса очень хорошо адаптированы к настоящим экономическим условиям отрасли минеральных удобрений, главным образом благодаря следующему: его доказанная надежность, основанная на богатом опыте компании CASALE; его высокая эффективность по аммиаку; его </w:t>
            </w:r>
            <w:r>
              <w:t>низкие капитальные затраты; его высокая степень рекуперации тепла; его низкое содержание NOx в хвостовом газе, достигающееся за счет сочетания; высокоэффективной абсорбции и избирательного каталитического восстановления. Философия проектирования компании C</w:t>
            </w:r>
            <w:r>
              <w:t>ASALE основана на удовлетворении вышеуказанных ключевых потребностей, а количество установок, использующих эту технологию, - это мера успеха компании в достижении этих целей</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98" w:name="sub_1296"/>
            <w:r>
              <w:t>296.</w:t>
            </w:r>
            <w:bookmarkEnd w:id="298"/>
          </w:p>
        </w:tc>
        <w:tc>
          <w:tcPr>
            <w:tcW w:w="1960" w:type="dxa"/>
            <w:tcBorders>
              <w:top w:val="nil"/>
              <w:left w:val="nil"/>
              <w:bottom w:val="nil"/>
              <w:right w:val="nil"/>
            </w:tcBorders>
          </w:tcPr>
          <w:p w:rsidR="00000000" w:rsidRDefault="0070761A">
            <w:pPr>
              <w:pStyle w:val="a7"/>
            </w:pPr>
            <w:r>
              <w:t>Технология получения азотной кислоты с двойным давлением и</w:t>
            </w:r>
            <w:r>
              <w:t xml:space="preserve"> аммиачной селитры с гранулированнием в кипящем слое</w:t>
            </w:r>
          </w:p>
        </w:tc>
        <w:tc>
          <w:tcPr>
            <w:tcW w:w="1960" w:type="dxa"/>
            <w:tcBorders>
              <w:top w:val="nil"/>
              <w:left w:val="nil"/>
              <w:bottom w:val="nil"/>
              <w:right w:val="nil"/>
            </w:tcBorders>
          </w:tcPr>
          <w:p w:rsidR="00000000" w:rsidRDefault="0070761A">
            <w:pPr>
              <w:pStyle w:val="a7"/>
            </w:pPr>
            <w:r>
              <w:t>нитрат аммония</w:t>
            </w:r>
          </w:p>
        </w:tc>
        <w:tc>
          <w:tcPr>
            <w:tcW w:w="1820" w:type="dxa"/>
            <w:tcBorders>
              <w:top w:val="nil"/>
              <w:left w:val="nil"/>
              <w:bottom w:val="nil"/>
              <w:right w:val="nil"/>
            </w:tcBorders>
          </w:tcPr>
          <w:p w:rsidR="00000000" w:rsidRDefault="0070761A">
            <w:pPr>
              <w:pStyle w:val="a5"/>
              <w:jc w:val="center"/>
            </w:pPr>
            <w:hyperlink r:id="rId488" w:history="1">
              <w:r>
                <w:rPr>
                  <w:rStyle w:val="a4"/>
                </w:rPr>
                <w:t>20.15.33.000</w:t>
              </w:r>
            </w:hyperlink>
          </w:p>
        </w:tc>
        <w:tc>
          <w:tcPr>
            <w:tcW w:w="3920" w:type="dxa"/>
            <w:tcBorders>
              <w:top w:val="nil"/>
              <w:left w:val="nil"/>
              <w:bottom w:val="nil"/>
              <w:right w:val="nil"/>
            </w:tcBorders>
          </w:tcPr>
          <w:p w:rsidR="00000000" w:rsidRDefault="0070761A">
            <w:pPr>
              <w:pStyle w:val="a7"/>
            </w:pPr>
            <w:r>
              <w:t>чистое азотное удобрение с содержанием азота 26 процентов - 34,4 процентов, соответствующие высшему со</w:t>
            </w:r>
            <w:r>
              <w:t>рту по ГОСТ 2-201 "Селитра аммиачная"</w:t>
            </w:r>
          </w:p>
        </w:tc>
        <w:tc>
          <w:tcPr>
            <w:tcW w:w="1540" w:type="dxa"/>
            <w:tcBorders>
              <w:top w:val="nil"/>
              <w:left w:val="nil"/>
              <w:bottom w:val="nil"/>
              <w:right w:val="nil"/>
            </w:tcBorders>
          </w:tcPr>
          <w:p w:rsidR="00000000" w:rsidRDefault="0070761A">
            <w:pPr>
              <w:pStyle w:val="a5"/>
              <w:jc w:val="center"/>
            </w:pPr>
            <w:r>
              <w:t>3 июня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3780" w:type="dxa"/>
            <w:tcBorders>
              <w:top w:val="nil"/>
              <w:left w:val="nil"/>
              <w:bottom w:val="nil"/>
              <w:right w:val="nil"/>
            </w:tcBorders>
          </w:tcPr>
          <w:p w:rsidR="00000000" w:rsidRDefault="0070761A">
            <w:pPr>
              <w:pStyle w:val="a7"/>
            </w:pPr>
            <w:r>
              <w:t>технологии производства азотной кислоты направленны на увеличение К</w:t>
            </w:r>
            <w:r>
              <w:t xml:space="preserve">ОЭФФИЦИЕНТ ПОЛЕЗНОЙ ДЕЯТЕЛЬНОСТИ установки при низкой себестоимости продукции. Разработаная схема использования энергии нитрозного газа, который возвращает часть энергии на вал установки сокращает потребление энергии извне. Гибкая система внесения добавок </w:t>
            </w:r>
            <w:r>
              <w:t>в расплав нитрата аммония, рассматривается как технологическая схема для получения новых видов продуктов. На базе рассматриваемой технологии производства аммиачной селитры возможно получение селитры известково-аммиачной (CAN) с содержанием азота не более 2</w:t>
            </w:r>
            <w:r>
              <w:t>8 процентов для реализации европейским потребителям. Так же возможна переработка селитры в комплексные минеральные удобрения</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299" w:name="sub_1297"/>
            <w:r>
              <w:t>297.</w:t>
            </w:r>
            <w:bookmarkEnd w:id="299"/>
          </w:p>
        </w:tc>
        <w:tc>
          <w:tcPr>
            <w:tcW w:w="1960" w:type="dxa"/>
            <w:tcBorders>
              <w:top w:val="nil"/>
              <w:left w:val="nil"/>
              <w:bottom w:val="nil"/>
              <w:right w:val="nil"/>
            </w:tcBorders>
          </w:tcPr>
          <w:p w:rsidR="00000000" w:rsidRDefault="0070761A">
            <w:pPr>
              <w:pStyle w:val="a7"/>
            </w:pPr>
            <w:r>
              <w:t>Технология производства продукции на о</w:t>
            </w:r>
            <w:r>
              <w:t>снове нитрата кальция, образующегося в производстве NPK и используемого для выпуска продукции различных марок для агрохимических и технических целей, включая безводный</w:t>
            </w:r>
          </w:p>
        </w:tc>
        <w:tc>
          <w:tcPr>
            <w:tcW w:w="1960" w:type="dxa"/>
            <w:tcBorders>
              <w:top w:val="nil"/>
              <w:left w:val="nil"/>
              <w:bottom w:val="nil"/>
              <w:right w:val="nil"/>
            </w:tcBorders>
          </w:tcPr>
          <w:p w:rsidR="00000000" w:rsidRDefault="0070761A">
            <w:pPr>
              <w:pStyle w:val="a7"/>
            </w:pPr>
            <w:r>
              <w:t>соли двойные и смеси нитрата кальция и нитрата аммония</w:t>
            </w:r>
          </w:p>
        </w:tc>
        <w:tc>
          <w:tcPr>
            <w:tcW w:w="1820" w:type="dxa"/>
            <w:tcBorders>
              <w:top w:val="nil"/>
              <w:left w:val="nil"/>
              <w:bottom w:val="nil"/>
              <w:right w:val="nil"/>
            </w:tcBorders>
          </w:tcPr>
          <w:p w:rsidR="00000000" w:rsidRDefault="0070761A">
            <w:pPr>
              <w:pStyle w:val="a5"/>
              <w:jc w:val="center"/>
            </w:pPr>
            <w:hyperlink r:id="rId489" w:history="1">
              <w:r>
                <w:rPr>
                  <w:rStyle w:val="a4"/>
                </w:rPr>
                <w:t>20.15.34</w:t>
              </w:r>
            </w:hyperlink>
          </w:p>
        </w:tc>
        <w:tc>
          <w:tcPr>
            <w:tcW w:w="3920" w:type="dxa"/>
            <w:tcBorders>
              <w:top w:val="nil"/>
              <w:left w:val="nil"/>
              <w:bottom w:val="nil"/>
              <w:right w:val="nil"/>
            </w:tcBorders>
          </w:tcPr>
          <w:p w:rsidR="00000000" w:rsidRDefault="0070761A">
            <w:pPr>
              <w:pStyle w:val="a7"/>
            </w:pPr>
            <w:r>
              <w:t>технические характеристики конечного продукта: массовая доля нитрата кальция не менее 96 процентов; кальция не менее 33 процентов; азота общего не менее 17 процентов; нитратного азота не менее 16,7 проценто</w:t>
            </w:r>
            <w:r>
              <w:t>в; воды не более 3,0 процентов. Статическая прочность гранул не менее 2 кгс/гранула. Требование к технологии: Использование барабана-гранулятора с кипящим слоем за счет применения внутренних устройств: стола кипящего слоя и системы распыления. Удельные рас</w:t>
            </w:r>
            <w:r>
              <w:t>ходные нормы потребления сырья, энергоресурсов и количество выбросов соответствуют лучшим мировым показателям</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 xml:space="preserve">необязательно, поскольку в результате внедрения технологии будет создано производство конкурентоспособного на внешнем рынке </w:t>
            </w:r>
            <w:r>
              <w:t>продукта</w:t>
            </w:r>
          </w:p>
        </w:tc>
        <w:tc>
          <w:tcPr>
            <w:tcW w:w="3780" w:type="dxa"/>
            <w:tcBorders>
              <w:top w:val="nil"/>
              <w:left w:val="nil"/>
              <w:bottom w:val="nil"/>
              <w:right w:val="nil"/>
            </w:tcBorders>
          </w:tcPr>
          <w:p w:rsidR="00000000" w:rsidRDefault="0070761A">
            <w:pPr>
              <w:pStyle w:val="a7"/>
            </w:pPr>
            <w:r>
              <w:t>на внедряемой технологической линии возможно расширение выпускаемой продукции. Возможно увеличение производительности агрегата на 10 - 15 процентов без существенных инвестиций</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00" w:name="sub_1298"/>
            <w:r>
              <w:t>298.</w:t>
            </w:r>
            <w:bookmarkEnd w:id="300"/>
          </w:p>
        </w:tc>
        <w:tc>
          <w:tcPr>
            <w:tcW w:w="1960" w:type="dxa"/>
            <w:tcBorders>
              <w:top w:val="nil"/>
              <w:left w:val="nil"/>
              <w:bottom w:val="nil"/>
              <w:right w:val="nil"/>
            </w:tcBorders>
          </w:tcPr>
          <w:p w:rsidR="00000000" w:rsidRDefault="0070761A">
            <w:pPr>
              <w:pStyle w:val="a7"/>
            </w:pPr>
            <w:r>
              <w:t>Технология производства из конверсионных нитрат</w:t>
            </w:r>
            <w:r>
              <w:t>а аммония и карбоната кальция</w:t>
            </w:r>
          </w:p>
        </w:tc>
        <w:tc>
          <w:tcPr>
            <w:tcW w:w="1960" w:type="dxa"/>
            <w:tcBorders>
              <w:top w:val="nil"/>
              <w:left w:val="nil"/>
              <w:bottom w:val="nil"/>
              <w:right w:val="nil"/>
            </w:tcBorders>
          </w:tcPr>
          <w:p w:rsidR="00000000" w:rsidRDefault="0070761A">
            <w:pPr>
              <w:pStyle w:val="a7"/>
            </w:pPr>
            <w:r>
              <w:t>смеси нитрата аммония с карбонатом кальция или прочими неорганическими веществами, не являющимися удобрениями</w:t>
            </w:r>
          </w:p>
        </w:tc>
        <w:tc>
          <w:tcPr>
            <w:tcW w:w="1820" w:type="dxa"/>
            <w:tcBorders>
              <w:top w:val="nil"/>
              <w:left w:val="nil"/>
              <w:bottom w:val="nil"/>
              <w:right w:val="nil"/>
            </w:tcBorders>
          </w:tcPr>
          <w:p w:rsidR="00000000" w:rsidRDefault="0070761A">
            <w:pPr>
              <w:pStyle w:val="a5"/>
              <w:jc w:val="center"/>
            </w:pPr>
            <w:hyperlink r:id="rId490" w:history="1">
              <w:r>
                <w:rPr>
                  <w:rStyle w:val="a4"/>
                </w:rPr>
                <w:t>20.15.35.000</w:t>
              </w:r>
            </w:hyperlink>
          </w:p>
        </w:tc>
        <w:tc>
          <w:tcPr>
            <w:tcW w:w="3920" w:type="dxa"/>
            <w:tcBorders>
              <w:top w:val="nil"/>
              <w:left w:val="nil"/>
              <w:bottom w:val="nil"/>
              <w:right w:val="nil"/>
            </w:tcBorders>
          </w:tcPr>
          <w:p w:rsidR="00000000" w:rsidRDefault="0070761A">
            <w:pPr>
              <w:pStyle w:val="a7"/>
            </w:pPr>
            <w:r>
              <w:t>данная технология предполагает выпуск 10 различных марок, в т. ч. с содержанием серы 6,0 процентов; прочность - н/м 4,0 МПа; влажность - 0,3 процентов</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3780" w:type="dxa"/>
            <w:tcBorders>
              <w:top w:val="nil"/>
              <w:left w:val="nil"/>
              <w:bottom w:val="nil"/>
              <w:right w:val="nil"/>
            </w:tcBorders>
          </w:tcPr>
          <w:p w:rsidR="00000000" w:rsidRDefault="0070761A">
            <w:pPr>
              <w:pStyle w:val="a7"/>
            </w:pPr>
            <w:r>
              <w:t>на внедряемой технологической установке возможно существенное расширение ассортимента выпускаемой продукции в зависимости о</w:t>
            </w:r>
            <w:r>
              <w:t>т исходных компонентов, включая получение удобрений, содержащих серу, микроэлементы, ингибиторы нитрификации, биостимуляторы, биодобавки, а также выпуск удобрений пролонгированного действия</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01" w:name="sub_1299"/>
            <w:r>
              <w:t>299.</w:t>
            </w:r>
            <w:bookmarkEnd w:id="301"/>
          </w:p>
        </w:tc>
        <w:tc>
          <w:tcPr>
            <w:tcW w:w="1960" w:type="dxa"/>
            <w:tcBorders>
              <w:top w:val="nil"/>
              <w:left w:val="nil"/>
              <w:bottom w:val="nil"/>
              <w:right w:val="nil"/>
            </w:tcBorders>
          </w:tcPr>
          <w:p w:rsidR="00000000" w:rsidRDefault="0070761A">
            <w:pPr>
              <w:pStyle w:val="a7"/>
            </w:pPr>
            <w:r>
              <w:t>Технология производства карбамидо-аммиачно</w:t>
            </w:r>
            <w:r>
              <w:t>й смеси по технологии Stamicarbon</w:t>
            </w:r>
          </w:p>
        </w:tc>
        <w:tc>
          <w:tcPr>
            <w:tcW w:w="1960" w:type="dxa"/>
            <w:tcBorders>
              <w:top w:val="nil"/>
              <w:left w:val="nil"/>
              <w:bottom w:val="nil"/>
              <w:right w:val="nil"/>
            </w:tcBorders>
          </w:tcPr>
          <w:p w:rsidR="00000000" w:rsidRDefault="0070761A">
            <w:pPr>
              <w:pStyle w:val="a7"/>
            </w:pPr>
            <w:r>
              <w:t>удобрения азотные и смеси прочие</w:t>
            </w:r>
          </w:p>
        </w:tc>
        <w:tc>
          <w:tcPr>
            <w:tcW w:w="1820" w:type="dxa"/>
            <w:tcBorders>
              <w:top w:val="nil"/>
              <w:left w:val="nil"/>
              <w:bottom w:val="nil"/>
              <w:right w:val="nil"/>
            </w:tcBorders>
          </w:tcPr>
          <w:p w:rsidR="00000000" w:rsidRDefault="0070761A">
            <w:pPr>
              <w:pStyle w:val="a5"/>
              <w:jc w:val="center"/>
            </w:pPr>
            <w:hyperlink r:id="rId491" w:history="1">
              <w:r>
                <w:rPr>
                  <w:rStyle w:val="a4"/>
                </w:rPr>
                <w:t>20.15.39</w:t>
              </w:r>
            </w:hyperlink>
          </w:p>
        </w:tc>
        <w:tc>
          <w:tcPr>
            <w:tcW w:w="3920" w:type="dxa"/>
            <w:tcBorders>
              <w:top w:val="nil"/>
              <w:left w:val="nil"/>
              <w:bottom w:val="nil"/>
              <w:right w:val="nil"/>
            </w:tcBorders>
          </w:tcPr>
          <w:p w:rsidR="00000000" w:rsidRDefault="0070761A">
            <w:pPr>
              <w:pStyle w:val="a7"/>
            </w:pPr>
            <w:r>
              <w:t>массовая доля общего азота 27,7 процентов - 32,3 процентов. Требования к технологии: технология основана н</w:t>
            </w:r>
            <w:r>
              <w:t>а получении азотной кислоты, нейтрализации ее аммиаком с получением раствора селитры, смешением растворов селитры и карбамида</w:t>
            </w:r>
          </w:p>
        </w:tc>
        <w:tc>
          <w:tcPr>
            <w:tcW w:w="1540" w:type="dxa"/>
            <w:tcBorders>
              <w:top w:val="nil"/>
              <w:left w:val="nil"/>
              <w:bottom w:val="nil"/>
              <w:right w:val="nil"/>
            </w:tcBorders>
          </w:tcPr>
          <w:p w:rsidR="00000000" w:rsidRDefault="0070761A">
            <w:pPr>
              <w:pStyle w:val="a5"/>
              <w:jc w:val="center"/>
            </w:pPr>
            <w:r>
              <w:t>27 мая 2050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поскольку в результате внедрения технологии будет создано производство конкурентоспособного на вн</w:t>
            </w:r>
            <w:r>
              <w:t>ешнем рынке продукта</w:t>
            </w:r>
          </w:p>
        </w:tc>
        <w:tc>
          <w:tcPr>
            <w:tcW w:w="3780" w:type="dxa"/>
            <w:tcBorders>
              <w:top w:val="nil"/>
              <w:left w:val="nil"/>
              <w:bottom w:val="nil"/>
              <w:right w:val="nil"/>
            </w:tcBorders>
          </w:tcPr>
          <w:p w:rsidR="00000000" w:rsidRDefault="0070761A">
            <w:pPr>
              <w:pStyle w:val="a7"/>
            </w:pPr>
            <w:r>
              <w:t>технология потенциально обеспечивает выпуск широкого ассортимента продукции на дальнейших стадиях передела: добавками микроэлементов, макроэлементов, стабилизаторов уреазного процесса и процесса нитрификации</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02" w:name="sub_1300"/>
            <w:r>
              <w:t>300.</w:t>
            </w:r>
            <w:bookmarkEnd w:id="302"/>
          </w:p>
        </w:tc>
        <w:tc>
          <w:tcPr>
            <w:tcW w:w="1960" w:type="dxa"/>
            <w:tcBorders>
              <w:top w:val="nil"/>
              <w:left w:val="nil"/>
              <w:bottom w:val="nil"/>
              <w:right w:val="nil"/>
            </w:tcBorders>
          </w:tcPr>
          <w:p w:rsidR="00000000" w:rsidRDefault="0070761A">
            <w:pPr>
              <w:pStyle w:val="a7"/>
            </w:pPr>
            <w:r>
              <w:t>Тех</w:t>
            </w:r>
            <w:r>
              <w:t>нология производства азотного серосодержащего удобрения марки сульфата нитрата аммония</w:t>
            </w:r>
          </w:p>
        </w:tc>
        <w:tc>
          <w:tcPr>
            <w:tcW w:w="1960" w:type="dxa"/>
            <w:tcBorders>
              <w:top w:val="nil"/>
              <w:left w:val="nil"/>
              <w:bottom w:val="nil"/>
              <w:right w:val="nil"/>
            </w:tcBorders>
          </w:tcPr>
          <w:p w:rsidR="00000000" w:rsidRDefault="0070761A">
            <w:pPr>
              <w:pStyle w:val="a7"/>
            </w:pPr>
            <w:r>
              <w:t>удобрения азотные и смеси прочие</w:t>
            </w:r>
          </w:p>
        </w:tc>
        <w:tc>
          <w:tcPr>
            <w:tcW w:w="1820" w:type="dxa"/>
            <w:tcBorders>
              <w:top w:val="nil"/>
              <w:left w:val="nil"/>
              <w:bottom w:val="nil"/>
              <w:right w:val="nil"/>
            </w:tcBorders>
          </w:tcPr>
          <w:p w:rsidR="00000000" w:rsidRDefault="0070761A">
            <w:pPr>
              <w:pStyle w:val="a5"/>
              <w:jc w:val="center"/>
            </w:pPr>
            <w:hyperlink r:id="rId492" w:history="1">
              <w:r>
                <w:rPr>
                  <w:rStyle w:val="a4"/>
                </w:rPr>
                <w:t>20.15.39</w:t>
              </w:r>
            </w:hyperlink>
          </w:p>
        </w:tc>
        <w:tc>
          <w:tcPr>
            <w:tcW w:w="3920" w:type="dxa"/>
            <w:tcBorders>
              <w:top w:val="nil"/>
              <w:left w:val="nil"/>
              <w:bottom w:val="nil"/>
              <w:right w:val="nil"/>
            </w:tcBorders>
          </w:tcPr>
          <w:p w:rsidR="00000000" w:rsidRDefault="0070761A">
            <w:pPr>
              <w:pStyle w:val="a7"/>
            </w:pPr>
            <w:r>
              <w:t>удобрение азотное серосодержащее - простое аммиачно-нитратное удобрение, содержит около 26 процентов азота, 18 процентов в аммиачной и 6,65 процентов в нитратной форме и около 13 процентов серы. Фракция 2,0 - 5,0 мм, не менее 90 процентов Требования к техн</w:t>
            </w:r>
            <w:r>
              <w:t>ологии: метод производства основан на получении водного раствора аммиачной селитры путем нейтрализации неконцентрированной азотной кислоты под давлением газообразного аммиака с дальнейшим упариванием аммиачной селитры, смешиванием плава с кристаллическим с</w:t>
            </w:r>
            <w:r>
              <w:t>ульфатом аммония и переработкой полученной суспензии в готовый продукт</w:t>
            </w:r>
          </w:p>
        </w:tc>
        <w:tc>
          <w:tcPr>
            <w:tcW w:w="1540" w:type="dxa"/>
            <w:tcBorders>
              <w:top w:val="nil"/>
              <w:left w:val="nil"/>
              <w:bottom w:val="nil"/>
              <w:right w:val="nil"/>
            </w:tcBorders>
          </w:tcPr>
          <w:p w:rsidR="00000000" w:rsidRDefault="0070761A">
            <w:pPr>
              <w:pStyle w:val="a5"/>
              <w:jc w:val="center"/>
            </w:pPr>
            <w:r>
              <w:t>27 мая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3780" w:type="dxa"/>
            <w:tcBorders>
              <w:top w:val="nil"/>
              <w:left w:val="nil"/>
              <w:bottom w:val="nil"/>
              <w:right w:val="nil"/>
            </w:tcBorders>
          </w:tcPr>
          <w:p w:rsidR="00000000" w:rsidRDefault="0070761A">
            <w:pPr>
              <w:pStyle w:val="a7"/>
            </w:pPr>
            <w:r>
              <w:t>техногия позволяет осуществлять пр</w:t>
            </w:r>
            <w:r>
              <w:t>оизводство продукции, не имеющей аналогов, производимых на территории Российской Федерации</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03" w:name="sub_1301"/>
            <w:r>
              <w:t>301.</w:t>
            </w:r>
            <w:bookmarkEnd w:id="303"/>
          </w:p>
        </w:tc>
        <w:tc>
          <w:tcPr>
            <w:tcW w:w="1960" w:type="dxa"/>
            <w:tcBorders>
              <w:top w:val="nil"/>
              <w:left w:val="nil"/>
              <w:bottom w:val="nil"/>
              <w:right w:val="nil"/>
            </w:tcBorders>
          </w:tcPr>
          <w:p w:rsidR="00000000" w:rsidRDefault="0070761A">
            <w:pPr>
              <w:pStyle w:val="a7"/>
            </w:pPr>
            <w:r>
              <w:t>Технология производства карбамидо-аммиачной смеси по технологии Stamicarbon</w:t>
            </w:r>
          </w:p>
        </w:tc>
        <w:tc>
          <w:tcPr>
            <w:tcW w:w="1960" w:type="dxa"/>
            <w:tcBorders>
              <w:top w:val="nil"/>
              <w:left w:val="nil"/>
              <w:bottom w:val="nil"/>
              <w:right w:val="nil"/>
            </w:tcBorders>
          </w:tcPr>
          <w:p w:rsidR="00000000" w:rsidRDefault="0070761A">
            <w:pPr>
              <w:pStyle w:val="a7"/>
            </w:pPr>
            <w:r>
              <w:t>удобрения азотные и смеси прочие</w:t>
            </w:r>
          </w:p>
        </w:tc>
        <w:tc>
          <w:tcPr>
            <w:tcW w:w="1820" w:type="dxa"/>
            <w:tcBorders>
              <w:top w:val="nil"/>
              <w:left w:val="nil"/>
              <w:bottom w:val="nil"/>
              <w:right w:val="nil"/>
            </w:tcBorders>
          </w:tcPr>
          <w:p w:rsidR="00000000" w:rsidRDefault="0070761A">
            <w:pPr>
              <w:pStyle w:val="a5"/>
              <w:jc w:val="center"/>
            </w:pPr>
            <w:hyperlink r:id="rId493" w:history="1">
              <w:r>
                <w:rPr>
                  <w:rStyle w:val="a4"/>
                </w:rPr>
                <w:t>20.15.39.000</w:t>
              </w:r>
            </w:hyperlink>
          </w:p>
        </w:tc>
        <w:tc>
          <w:tcPr>
            <w:tcW w:w="3920" w:type="dxa"/>
            <w:tcBorders>
              <w:top w:val="nil"/>
              <w:left w:val="nil"/>
              <w:bottom w:val="nil"/>
              <w:right w:val="nil"/>
            </w:tcBorders>
          </w:tcPr>
          <w:p w:rsidR="00000000" w:rsidRDefault="0070761A">
            <w:pPr>
              <w:pStyle w:val="a7"/>
            </w:pPr>
            <w:r>
              <w:t>массовая доля общего азота 27,7 - 32,3 процентов. Требования к технологии: технология основана на получении азотной кислоты, нейтрализации ее аммиаком с получением раствора селитры, смешением раство</w:t>
            </w:r>
            <w:r>
              <w:t>ров селитры и карбамида</w:t>
            </w:r>
          </w:p>
        </w:tc>
        <w:tc>
          <w:tcPr>
            <w:tcW w:w="1540" w:type="dxa"/>
            <w:tcBorders>
              <w:top w:val="nil"/>
              <w:left w:val="nil"/>
              <w:bottom w:val="nil"/>
              <w:right w:val="nil"/>
            </w:tcBorders>
          </w:tcPr>
          <w:p w:rsidR="00000000" w:rsidRDefault="0070761A">
            <w:pPr>
              <w:pStyle w:val="a5"/>
              <w:jc w:val="center"/>
            </w:pPr>
            <w:r>
              <w:t>27 мая 2050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3780" w:type="dxa"/>
            <w:tcBorders>
              <w:top w:val="nil"/>
              <w:left w:val="nil"/>
              <w:bottom w:val="nil"/>
              <w:right w:val="nil"/>
            </w:tcBorders>
          </w:tcPr>
          <w:p w:rsidR="00000000" w:rsidRDefault="0070761A">
            <w:pPr>
              <w:pStyle w:val="a7"/>
            </w:pPr>
            <w:r>
              <w:t>технология потенциально обеспечивает выпуск широкого ассортимента продукции на да</w:t>
            </w:r>
            <w:r>
              <w:t>льнейших стадиях передела: добавки микроэлементов, макроэлементов, стабилизаторов уреазного процесса и процесса нитрификации</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04" w:name="sub_1302"/>
            <w:r>
              <w:t>302.</w:t>
            </w:r>
            <w:bookmarkEnd w:id="304"/>
          </w:p>
        </w:tc>
        <w:tc>
          <w:tcPr>
            <w:tcW w:w="1960" w:type="dxa"/>
            <w:tcBorders>
              <w:top w:val="nil"/>
              <w:left w:val="nil"/>
              <w:bottom w:val="nil"/>
              <w:right w:val="nil"/>
            </w:tcBorders>
          </w:tcPr>
          <w:p w:rsidR="00000000" w:rsidRDefault="0070761A">
            <w:pPr>
              <w:pStyle w:val="a7"/>
            </w:pPr>
            <w:r>
              <w:t>Технология производства продукции на основе нитрата кальция, образующегося в производстве и используемого для выпуска продукции различных марок для агрохимических и технических целей, включая безводный</w:t>
            </w:r>
          </w:p>
        </w:tc>
        <w:tc>
          <w:tcPr>
            <w:tcW w:w="1960" w:type="dxa"/>
            <w:tcBorders>
              <w:top w:val="nil"/>
              <w:left w:val="nil"/>
              <w:bottom w:val="nil"/>
              <w:right w:val="nil"/>
            </w:tcBorders>
          </w:tcPr>
          <w:p w:rsidR="00000000" w:rsidRDefault="0070761A">
            <w:pPr>
              <w:pStyle w:val="a7"/>
            </w:pPr>
            <w:r>
              <w:t>удобрения азотные и смеси прочие</w:t>
            </w:r>
          </w:p>
        </w:tc>
        <w:tc>
          <w:tcPr>
            <w:tcW w:w="1820" w:type="dxa"/>
            <w:tcBorders>
              <w:top w:val="nil"/>
              <w:left w:val="nil"/>
              <w:bottom w:val="nil"/>
              <w:right w:val="nil"/>
            </w:tcBorders>
          </w:tcPr>
          <w:p w:rsidR="00000000" w:rsidRDefault="0070761A">
            <w:pPr>
              <w:pStyle w:val="a5"/>
              <w:jc w:val="center"/>
            </w:pPr>
            <w:hyperlink r:id="rId494" w:history="1">
              <w:r>
                <w:rPr>
                  <w:rStyle w:val="a4"/>
                </w:rPr>
                <w:t>20.15.39.000</w:t>
              </w:r>
            </w:hyperlink>
          </w:p>
        </w:tc>
        <w:tc>
          <w:tcPr>
            <w:tcW w:w="3920" w:type="dxa"/>
            <w:tcBorders>
              <w:top w:val="nil"/>
              <w:left w:val="nil"/>
              <w:bottom w:val="nil"/>
              <w:right w:val="nil"/>
            </w:tcBorders>
          </w:tcPr>
          <w:p w:rsidR="00000000" w:rsidRDefault="0070761A">
            <w:pPr>
              <w:pStyle w:val="a7"/>
            </w:pPr>
            <w:r>
              <w:t>технические характеристики: массовая доля: азота общего не менее 15,5 процентов; кальция не менее 19 процентов; нитратного азота не менее 14,5 процентов; аммонийного азота не более ,1 про</w:t>
            </w:r>
            <w:r>
              <w:t>центов; Статистическая прочность гранул не менее 4,2 кгс/гранула</w:t>
            </w:r>
          </w:p>
        </w:tc>
        <w:tc>
          <w:tcPr>
            <w:tcW w:w="1540" w:type="dxa"/>
            <w:tcBorders>
              <w:top w:val="nil"/>
              <w:left w:val="nil"/>
              <w:bottom w:val="nil"/>
              <w:right w:val="nil"/>
            </w:tcBorders>
          </w:tcPr>
          <w:p w:rsidR="00000000" w:rsidRDefault="0070761A">
            <w:pPr>
              <w:pStyle w:val="a5"/>
              <w:jc w:val="center"/>
            </w:pPr>
            <w:r>
              <w:t>4 июня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3780" w:type="dxa"/>
            <w:tcBorders>
              <w:top w:val="nil"/>
              <w:left w:val="nil"/>
              <w:bottom w:val="nil"/>
              <w:right w:val="nil"/>
            </w:tcBorders>
          </w:tcPr>
          <w:p w:rsidR="00000000" w:rsidRDefault="0070761A">
            <w:pPr>
              <w:pStyle w:val="a7"/>
            </w:pPr>
            <w:r>
              <w:t>на внедряемой технологической линии возм</w:t>
            </w:r>
            <w:r>
              <w:t>ожно расширение выпускаемой продукции. Возможно увеличение производительности агрегата на 10 - 15 процентов без существенных инвестиций</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05" w:name="sub_1303"/>
            <w:r>
              <w:t>303.</w:t>
            </w:r>
            <w:bookmarkEnd w:id="305"/>
          </w:p>
        </w:tc>
        <w:tc>
          <w:tcPr>
            <w:tcW w:w="1960" w:type="dxa"/>
            <w:tcBorders>
              <w:top w:val="nil"/>
              <w:left w:val="nil"/>
              <w:bottom w:val="nil"/>
              <w:right w:val="nil"/>
            </w:tcBorders>
          </w:tcPr>
          <w:p w:rsidR="00000000" w:rsidRDefault="0070761A">
            <w:pPr>
              <w:pStyle w:val="a7"/>
            </w:pPr>
            <w:r>
              <w:t>Технология производства обесфторенных кормовых фосфатов</w:t>
            </w:r>
          </w:p>
        </w:tc>
        <w:tc>
          <w:tcPr>
            <w:tcW w:w="1960" w:type="dxa"/>
            <w:tcBorders>
              <w:top w:val="nil"/>
              <w:left w:val="nil"/>
              <w:bottom w:val="nil"/>
              <w:right w:val="nil"/>
            </w:tcBorders>
          </w:tcPr>
          <w:p w:rsidR="00000000" w:rsidRDefault="0070761A">
            <w:pPr>
              <w:pStyle w:val="a7"/>
            </w:pPr>
            <w:r>
              <w:t>кормовые обесфторенные фосфаты</w:t>
            </w:r>
          </w:p>
        </w:tc>
        <w:tc>
          <w:tcPr>
            <w:tcW w:w="1820" w:type="dxa"/>
            <w:tcBorders>
              <w:top w:val="nil"/>
              <w:left w:val="nil"/>
              <w:bottom w:val="nil"/>
              <w:right w:val="nil"/>
            </w:tcBorders>
          </w:tcPr>
          <w:p w:rsidR="00000000" w:rsidRDefault="0070761A">
            <w:pPr>
              <w:pStyle w:val="a5"/>
              <w:jc w:val="center"/>
            </w:pPr>
            <w:hyperlink r:id="rId495" w:history="1">
              <w:r>
                <w:rPr>
                  <w:rStyle w:val="a4"/>
                </w:rPr>
                <w:t>20.15.49</w:t>
              </w:r>
            </w:hyperlink>
          </w:p>
        </w:tc>
        <w:tc>
          <w:tcPr>
            <w:tcW w:w="3920" w:type="dxa"/>
            <w:tcBorders>
              <w:top w:val="nil"/>
              <w:left w:val="nil"/>
              <w:bottom w:val="nil"/>
              <w:right w:val="nil"/>
            </w:tcBorders>
          </w:tcPr>
          <w:p w:rsidR="00000000" w:rsidRDefault="0070761A">
            <w:pPr>
              <w:pStyle w:val="a7"/>
            </w:pPr>
            <w:r>
              <w:t>технические характеристики должны соответствовать действующим нормативными документами. Требования к технологии: Метод производства - нейтрализация полифосфорной (обесфторенной) кисл</w:t>
            </w:r>
            <w:r>
              <w:t>оты смесью мела с добавлением извести и с последующей сушкой продукта</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возможно увеличение производительности агрегата на 10 - 15 процентов без существенных инвестиций</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06" w:name="sub_1304"/>
            <w:r>
              <w:t>304.</w:t>
            </w:r>
            <w:bookmarkEnd w:id="306"/>
          </w:p>
        </w:tc>
        <w:tc>
          <w:tcPr>
            <w:tcW w:w="1960" w:type="dxa"/>
            <w:tcBorders>
              <w:top w:val="nil"/>
              <w:left w:val="nil"/>
              <w:bottom w:val="nil"/>
              <w:right w:val="nil"/>
            </w:tcBorders>
          </w:tcPr>
          <w:p w:rsidR="00000000" w:rsidRDefault="0070761A">
            <w:pPr>
              <w:pStyle w:val="a7"/>
            </w:pPr>
            <w:r>
              <w:t>Технология производства хлорида калия (марки "Мелкий", "Гранулированный") галургическим или флотационным методом</w:t>
            </w:r>
          </w:p>
        </w:tc>
        <w:tc>
          <w:tcPr>
            <w:tcW w:w="1960" w:type="dxa"/>
            <w:tcBorders>
              <w:top w:val="nil"/>
              <w:left w:val="nil"/>
              <w:bottom w:val="nil"/>
              <w:right w:val="nil"/>
            </w:tcBorders>
          </w:tcPr>
          <w:p w:rsidR="00000000" w:rsidRDefault="0070761A">
            <w:pPr>
              <w:pStyle w:val="a7"/>
            </w:pPr>
            <w:r>
              <w:t>удобрения калийные минеральные или химические</w:t>
            </w:r>
          </w:p>
        </w:tc>
        <w:tc>
          <w:tcPr>
            <w:tcW w:w="1820" w:type="dxa"/>
            <w:tcBorders>
              <w:top w:val="nil"/>
              <w:left w:val="nil"/>
              <w:bottom w:val="nil"/>
              <w:right w:val="nil"/>
            </w:tcBorders>
          </w:tcPr>
          <w:p w:rsidR="00000000" w:rsidRDefault="0070761A">
            <w:pPr>
              <w:pStyle w:val="a5"/>
              <w:jc w:val="center"/>
            </w:pPr>
            <w:hyperlink r:id="rId496" w:history="1">
              <w:r>
                <w:rPr>
                  <w:rStyle w:val="a4"/>
                </w:rPr>
                <w:t>20.15.5</w:t>
              </w:r>
            </w:hyperlink>
          </w:p>
        </w:tc>
        <w:tc>
          <w:tcPr>
            <w:tcW w:w="3920" w:type="dxa"/>
            <w:tcBorders>
              <w:top w:val="nil"/>
              <w:left w:val="nil"/>
              <w:bottom w:val="nil"/>
              <w:right w:val="nil"/>
            </w:tcBorders>
          </w:tcPr>
          <w:p w:rsidR="00000000" w:rsidRDefault="0070761A">
            <w:pPr>
              <w:pStyle w:val="a7"/>
            </w:pPr>
            <w:r>
              <w:t>технические хара</w:t>
            </w:r>
            <w:r>
              <w:t>ктеристики: массовая доля хлорида калия - 95 процентов (в пересчете на оксид калия - 60 процентов); массовая доля воды - 1,0 процентов (для марки "Мелкий"); 0,5 процентов (для марки "Гранулированный")</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поскольку с учетом</w:t>
            </w:r>
            <w:r>
              <w:t xml:space="preserve"> отраслевой специфики, разработчиками технологии производства хлористого калия являются сами инициаторы инвестиционных проектов или аффилированные с ними лица. Получение права на создание результатов интеллектуальной деятельности на основе результатов инте</w:t>
            </w:r>
            <w:r>
              <w:t>ллектуальной деятельности, право использования которых в составе технологии производства хлористого калия должно быть получено инвестором, а также права на получение патентов на созданные результаты интеллектуальной деятельности не требуется, т.к. разработ</w:t>
            </w:r>
            <w:r>
              <w:t>чик технологии производства хлористого калия вправе создавать результаты интеллектуальной деятельности и получать на них патенты без дополнительных процедур по приобретению таких полномочий</w:t>
            </w:r>
          </w:p>
        </w:tc>
        <w:tc>
          <w:tcPr>
            <w:tcW w:w="3780" w:type="dxa"/>
            <w:tcBorders>
              <w:top w:val="nil"/>
              <w:left w:val="nil"/>
              <w:bottom w:val="nil"/>
              <w:right w:val="nil"/>
            </w:tcBorders>
          </w:tcPr>
          <w:p w:rsidR="00000000" w:rsidRDefault="0070761A">
            <w:pPr>
              <w:pStyle w:val="a7"/>
            </w:pPr>
            <w:r>
              <w:t>потенциал развития современной технологии присутствует. Применение</w:t>
            </w:r>
            <w:r>
              <w:t xml:space="preserve"> методов математического моделирования для оптимизации и контроля процесса галургического обогащения, цифровая модель галургической фабрики с элементами искусственного интеллекта. Построение модели настройки производственной линии с целью снижения выхода н</w:t>
            </w:r>
            <w:r>
              <w:t>есоответствующей продукции и оптимизации производственных затрат. Суть технического решения заключается в анализе данных и сопоставлении с установленными нормами расхода (руды, щелока, воды), разработке и предоставлении рекомендаций по оптимальному ведению</w:t>
            </w:r>
            <w:r>
              <w:t xml:space="preserve"> технологического процесса. В процессе эксплуатации модель самообучается (самостоятельно вносит корректировки) за счет анализа отклика технологов на рекомендации. В результате внедрения модели планируется достигнуть увеличения показателя извлечения на 0,1 </w:t>
            </w:r>
            <w:r>
              <w:t>процентов</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07" w:name="sub_1305"/>
            <w:r>
              <w:t>305.</w:t>
            </w:r>
            <w:bookmarkEnd w:id="307"/>
          </w:p>
        </w:tc>
        <w:tc>
          <w:tcPr>
            <w:tcW w:w="1960" w:type="dxa"/>
            <w:tcBorders>
              <w:top w:val="nil"/>
              <w:left w:val="nil"/>
              <w:bottom w:val="nil"/>
              <w:right w:val="nil"/>
            </w:tcBorders>
          </w:tcPr>
          <w:p w:rsidR="00000000" w:rsidRDefault="0070761A">
            <w:pPr>
              <w:pStyle w:val="a7"/>
            </w:pPr>
            <w:r>
              <w:t>Технология закачки сточных вод в изолированные пласты горных пород при производстве хлорида калия флотационным способом</w:t>
            </w:r>
          </w:p>
        </w:tc>
        <w:tc>
          <w:tcPr>
            <w:tcW w:w="1960" w:type="dxa"/>
            <w:tcBorders>
              <w:top w:val="nil"/>
              <w:left w:val="nil"/>
              <w:bottom w:val="nil"/>
              <w:right w:val="nil"/>
            </w:tcBorders>
          </w:tcPr>
          <w:p w:rsidR="00000000" w:rsidRDefault="0070761A">
            <w:pPr>
              <w:pStyle w:val="a7"/>
            </w:pPr>
            <w:r>
              <w:t>хлорид калия</w:t>
            </w:r>
          </w:p>
        </w:tc>
        <w:tc>
          <w:tcPr>
            <w:tcW w:w="1820" w:type="dxa"/>
            <w:tcBorders>
              <w:top w:val="nil"/>
              <w:left w:val="nil"/>
              <w:bottom w:val="nil"/>
              <w:right w:val="nil"/>
            </w:tcBorders>
          </w:tcPr>
          <w:p w:rsidR="00000000" w:rsidRDefault="0070761A">
            <w:pPr>
              <w:pStyle w:val="a5"/>
              <w:jc w:val="center"/>
            </w:pPr>
            <w:hyperlink r:id="rId497" w:history="1">
              <w:r>
                <w:rPr>
                  <w:rStyle w:val="a4"/>
                </w:rPr>
                <w:t>20.15.51.000</w:t>
              </w:r>
            </w:hyperlink>
          </w:p>
        </w:tc>
        <w:tc>
          <w:tcPr>
            <w:tcW w:w="3920" w:type="dxa"/>
            <w:tcBorders>
              <w:top w:val="nil"/>
              <w:left w:val="nil"/>
              <w:bottom w:val="nil"/>
              <w:right w:val="nil"/>
            </w:tcBorders>
          </w:tcPr>
          <w:p w:rsidR="00000000" w:rsidRDefault="0070761A">
            <w:pPr>
              <w:pStyle w:val="a7"/>
            </w:pPr>
            <w:r>
              <w:t>технические требования: для хлористого калия марки "Мелкий": массовая доля хлористого калия не менее 95 процентов, в пересчете на оксид калия не менее 60 м процентов, массовая доля воды не более 0,5 процентов; для хлористого калия марки "Гранулированный":</w:t>
            </w:r>
            <w:r>
              <w:t xml:space="preserve"> массовая доля хлористого калия не менее 95 процентов, в пересчете на оксид калия - не менее 60 процентов, массовая доля воды не более 0,5 процентов. Гранулометрический состав: свыше 4 мм - не более 3 процентов; от 2 до 4 мм - не менее 87 процентов; от 1 д</w:t>
            </w:r>
            <w:r>
              <w:t>о 2 мм - не более 8 процентов; менее 1 мм -не более 2 процентов; менее 0,5 мм - не более 0,5 процентов</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 xml:space="preserve">необязательно, поскольку с учетом отраслевой специфики, разработчиками технологии размещения избыточных рассолов, образующихся при </w:t>
            </w:r>
            <w:r>
              <w:t>добыче и переработке флотационным способом калийно-магниевых солей вподсолевых горизонтах являются сами инициаторы инвестиционных проектов или аффилированные с ними лица. Получение права на создание результатов интеллектуальной деятельности на основе резул</w:t>
            </w:r>
            <w:r>
              <w:t>ьтатов интеллектуальной деятельности, право использования которых в составе технологии производства хлорида калия флотационным методом должно быть получено инвестором, а также права на получение патентов на созданные результаты интеллектуальной деятельност</w:t>
            </w:r>
            <w:r>
              <w:t>и не требуется, т.к. разработчик технологии производства хлорида калия флотационным методом вправе создавать результаты интеллектуальной деятельности и получать на них патенты без дополнительных процедур по приобретению таких полномочий</w:t>
            </w:r>
          </w:p>
        </w:tc>
        <w:tc>
          <w:tcPr>
            <w:tcW w:w="3780" w:type="dxa"/>
            <w:tcBorders>
              <w:top w:val="nil"/>
              <w:left w:val="nil"/>
              <w:bottom w:val="nil"/>
              <w:right w:val="nil"/>
            </w:tcBorders>
          </w:tcPr>
          <w:p w:rsidR="00000000" w:rsidRDefault="0070761A">
            <w:pPr>
              <w:pStyle w:val="a7"/>
            </w:pPr>
            <w:r>
              <w:t>перспектива внедрен</w:t>
            </w:r>
            <w:r>
              <w:t>ия на предприятиях, осуществляющих добычу и переработку калийно-магниевых солей. Развитие технологии в будущем возможно в рамках потребностей, выявленных в ходе промышленной эксплуатации метода размещения избыточных рассолов, образующихся при добыче и пере</w:t>
            </w:r>
            <w:r>
              <w:t>работке калийно-магниевых солей, в глубоколежащих подсолевых горизонтах (улучшение технологического процесса). Потенциал развития технологии в разработке методов безопасного захоронения промышленных отходов (в том числе и радиационно- загрязненных) в глубо</w:t>
            </w:r>
            <w:r>
              <w:t>колежащих подсолевых и межсолевых горизонтах</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08" w:name="sub_1306"/>
            <w:r>
              <w:t>306.</w:t>
            </w:r>
            <w:bookmarkEnd w:id="308"/>
          </w:p>
        </w:tc>
        <w:tc>
          <w:tcPr>
            <w:tcW w:w="1960" w:type="dxa"/>
            <w:tcBorders>
              <w:top w:val="nil"/>
              <w:left w:val="nil"/>
              <w:bottom w:val="nil"/>
              <w:right w:val="nil"/>
            </w:tcBorders>
          </w:tcPr>
          <w:p w:rsidR="00000000" w:rsidRDefault="0070761A">
            <w:pPr>
              <w:pStyle w:val="a7"/>
            </w:pPr>
            <w:r>
              <w:t>Технология обогащения молотого сильвинита флотационным способом, включающим сухое обесшламливание сильвинитовой руды от ангидрита (Ca</w:t>
            </w:r>
            <w:r>
              <w:rPr>
                <w:vertAlign w:val="subscript"/>
              </w:rPr>
              <w:t> 2</w:t>
            </w:r>
            <w:r>
              <w:t>SO</w:t>
            </w:r>
            <w:r>
              <w:rPr>
                <w:vertAlign w:val="subscript"/>
              </w:rPr>
              <w:t> 4</w:t>
            </w:r>
            <w:r>
              <w:t>) и глинистых шламов</w:t>
            </w:r>
          </w:p>
        </w:tc>
        <w:tc>
          <w:tcPr>
            <w:tcW w:w="1960" w:type="dxa"/>
            <w:tcBorders>
              <w:top w:val="nil"/>
              <w:left w:val="nil"/>
              <w:bottom w:val="nil"/>
              <w:right w:val="nil"/>
            </w:tcBorders>
          </w:tcPr>
          <w:p w:rsidR="00000000" w:rsidRDefault="0070761A">
            <w:pPr>
              <w:pStyle w:val="a7"/>
            </w:pPr>
            <w:r>
              <w:t>хлорид калия</w:t>
            </w:r>
          </w:p>
        </w:tc>
        <w:tc>
          <w:tcPr>
            <w:tcW w:w="1820" w:type="dxa"/>
            <w:tcBorders>
              <w:top w:val="nil"/>
              <w:left w:val="nil"/>
              <w:bottom w:val="nil"/>
              <w:right w:val="nil"/>
            </w:tcBorders>
          </w:tcPr>
          <w:p w:rsidR="00000000" w:rsidRDefault="0070761A">
            <w:pPr>
              <w:pStyle w:val="a5"/>
              <w:jc w:val="center"/>
            </w:pPr>
            <w:hyperlink r:id="rId498" w:history="1">
              <w:r>
                <w:rPr>
                  <w:rStyle w:val="a4"/>
                </w:rPr>
                <w:t>20.15.51.000</w:t>
              </w:r>
            </w:hyperlink>
          </w:p>
        </w:tc>
        <w:tc>
          <w:tcPr>
            <w:tcW w:w="3920" w:type="dxa"/>
            <w:tcBorders>
              <w:top w:val="nil"/>
              <w:left w:val="nil"/>
              <w:bottom w:val="nil"/>
              <w:right w:val="nil"/>
            </w:tcBorders>
          </w:tcPr>
          <w:p w:rsidR="00000000" w:rsidRDefault="0070761A">
            <w:pPr>
              <w:pStyle w:val="a7"/>
            </w:pPr>
            <w:r>
              <w:t>технические характеристики для хлористого калия марки "мелкий": массовая доля хлористого калия - не менее 95 процентов, в пересчете на оксид калия не менее 60 процентов, массовая д</w:t>
            </w:r>
            <w:r>
              <w:t>оля воды не более 0,5 процентов. Технические характеристики для хлористого калия марки "гранулированный": массовая доля хлористого калия не менее 95 процентов, в пересчете на оксид калия - не менее 60 процентов, массовая доля воды не более 0,5 процентов. Г</w:t>
            </w:r>
            <w:r>
              <w:t>ранулометрический состав: свыше 4 мм - не более 3 процентов; от 2 до 4 мм - не менее 87 процентов; от 1 до 2 мм - не более 8 процентов; менее 1 мм -не более 2 процентов; менее 0,5 мм - не более 0,5 процентов</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поскольку с</w:t>
            </w:r>
            <w:r>
              <w:t xml:space="preserve"> учетом отраслевой специфики, разработчиками технологии производства хлорида калия флотационным методом являются сами инициаторы инвестиционных проектов или аффилированные с ними лица. Получение права на создание результатов интеллектуальной деятельности н</w:t>
            </w:r>
            <w:r>
              <w:t>а основе результатов интеллектуальной деятельности, право использования которых в составе технологии сухого обесшламливания сильвинитовой руды при производстве хлорида калия флотационным методом должно быть получено инвестором, а также права на получение п</w:t>
            </w:r>
            <w:r>
              <w:t>атентов на созданные результаты интеллектуальной деятельности не требуется, т.к. разработчик технологии производства хлорида калия флотационным методом вправе создавать результаты интеллектуальной деятельности и получать на них патенты без дополнительных п</w:t>
            </w:r>
            <w:r>
              <w:t>роцедур по приобретению таких полномочий</w:t>
            </w:r>
          </w:p>
        </w:tc>
        <w:tc>
          <w:tcPr>
            <w:tcW w:w="3780" w:type="dxa"/>
            <w:tcBorders>
              <w:top w:val="nil"/>
              <w:left w:val="nil"/>
              <w:bottom w:val="nil"/>
              <w:right w:val="nil"/>
            </w:tcBorders>
          </w:tcPr>
          <w:p w:rsidR="00000000" w:rsidRDefault="0070761A">
            <w:pPr>
              <w:pStyle w:val="a7"/>
            </w:pPr>
            <w:r>
              <w:t>развитие технологии в будущем возможно в рамках потребностей, выявленных в ходе промышленной эксплуатации метода сухого обесшламливания сильвинитовой руды (улучшение технологического процесса)</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09" w:name="sub_1307"/>
            <w:r>
              <w:t>307.</w:t>
            </w:r>
            <w:bookmarkEnd w:id="309"/>
          </w:p>
        </w:tc>
        <w:tc>
          <w:tcPr>
            <w:tcW w:w="1960" w:type="dxa"/>
            <w:tcBorders>
              <w:top w:val="nil"/>
              <w:left w:val="nil"/>
              <w:bottom w:val="nil"/>
              <w:right w:val="nil"/>
            </w:tcBorders>
          </w:tcPr>
          <w:p w:rsidR="00000000" w:rsidRDefault="0070761A">
            <w:pPr>
              <w:pStyle w:val="a7"/>
            </w:pPr>
            <w:r>
              <w:t>Технология производства хлорида калия галургическим методом</w:t>
            </w:r>
          </w:p>
        </w:tc>
        <w:tc>
          <w:tcPr>
            <w:tcW w:w="1960" w:type="dxa"/>
            <w:tcBorders>
              <w:top w:val="nil"/>
              <w:left w:val="nil"/>
              <w:bottom w:val="nil"/>
              <w:right w:val="nil"/>
            </w:tcBorders>
          </w:tcPr>
          <w:p w:rsidR="00000000" w:rsidRDefault="0070761A">
            <w:pPr>
              <w:pStyle w:val="a7"/>
            </w:pPr>
            <w:r>
              <w:t>хлорид калия</w:t>
            </w:r>
          </w:p>
        </w:tc>
        <w:tc>
          <w:tcPr>
            <w:tcW w:w="1820" w:type="dxa"/>
            <w:tcBorders>
              <w:top w:val="nil"/>
              <w:left w:val="nil"/>
              <w:bottom w:val="nil"/>
              <w:right w:val="nil"/>
            </w:tcBorders>
          </w:tcPr>
          <w:p w:rsidR="00000000" w:rsidRDefault="0070761A">
            <w:pPr>
              <w:pStyle w:val="a5"/>
              <w:jc w:val="center"/>
            </w:pPr>
            <w:hyperlink r:id="rId499" w:history="1">
              <w:r>
                <w:rPr>
                  <w:rStyle w:val="a4"/>
                </w:rPr>
                <w:t>20.15.51.000</w:t>
              </w:r>
            </w:hyperlink>
          </w:p>
        </w:tc>
        <w:tc>
          <w:tcPr>
            <w:tcW w:w="3920" w:type="dxa"/>
            <w:tcBorders>
              <w:top w:val="nil"/>
              <w:left w:val="nil"/>
              <w:bottom w:val="nil"/>
              <w:right w:val="nil"/>
            </w:tcBorders>
          </w:tcPr>
          <w:p w:rsidR="00000000" w:rsidRDefault="0070761A">
            <w:pPr>
              <w:pStyle w:val="a7"/>
            </w:pPr>
            <w:r>
              <w:t>технология позволяет производить продукты с разным содержанием полезных веществ. Тех</w:t>
            </w:r>
            <w:r>
              <w:t>нические характеристики: массовая доля хлористого калия не менее 98 процентов, в пересчете на оксида калия не менее 62 процентов, массовая доля воды не более 0,5 процентов. Технические характеристики для хлористого калия марки "гранулированный": массовая д</w:t>
            </w:r>
            <w:r>
              <w:t>оля хлористого калия не менее 95 процентов, в пересчете на оксид калия - не менее 60 процентов, массовая доля воды не более 0,5 процентов. Гранулометрический состав: свыше 4 мм - не более 3 процентов; от 2 до 4 мм - не менее 87 процентов; от 1 до 2 мм - не</w:t>
            </w:r>
            <w:r>
              <w:t xml:space="preserve"> более 8 процентов; менее 1 мм -не более 2 процентов; менее 0,5 мм - не более 0,5 процентов. Гранулометрический состав для хлористого калия марки "мелкий": не нормируется</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поскольку с учетом отраслевой специфики, разрабо</w:t>
            </w:r>
            <w:r>
              <w:t>тчиками технологии производства хлорида калия галургическим методом являются сами инициаторы инвестиционных проектов или аффилированные с ними лица. Получение права на создание результатов интеллектуальной деятельности на основе результатов интеллектуально</w:t>
            </w:r>
            <w:r>
              <w:t>й деятельности, право использования которых в составе технологии производства хлорида калия галургическим методом должно быть получено инвестором, а также права на получение патентов на созданные результаты интеллектуальной деятельности не требуется, т.к. </w:t>
            </w:r>
            <w:r>
              <w:t>разработчик технологии производства хлорида калия галургическим методом вправе создавать результаты интеллектуальной деятельности и получать на них патенты без дополнительных процедур по приобретению таких полномочий</w:t>
            </w:r>
          </w:p>
        </w:tc>
        <w:tc>
          <w:tcPr>
            <w:tcW w:w="3780" w:type="dxa"/>
            <w:tcBorders>
              <w:top w:val="nil"/>
              <w:left w:val="nil"/>
              <w:bottom w:val="nil"/>
              <w:right w:val="nil"/>
            </w:tcBorders>
          </w:tcPr>
          <w:p w:rsidR="00000000" w:rsidRDefault="0070761A">
            <w:pPr>
              <w:pStyle w:val="a7"/>
            </w:pPr>
            <w:r>
              <w:t>основные направления развития технологи</w:t>
            </w:r>
            <w:r>
              <w:t xml:space="preserve">и нацелены на повышение эффективности производства и снижение эмиссии в окружающую среду: сухое дробление руды, снижающее энергозатраты, уменьшающее количество отходов, пылимость продукта; проведение галургической переработки калийных руд с принудительным </w:t>
            </w:r>
            <w:r>
              <w:t>охлаждением в холодильной установке оборотной воды; переработка калийных руд по комбинированной флотационно-галургической технологии с переработкой тонкозернистых солевых фракций галургическим способом и получением непылящего зернистого хлористого калия; п</w:t>
            </w:r>
            <w:r>
              <w:t>ереработка калийных руд по комбинированной флотационно-галургической технологии с переработкой тонкозернистых солевых фракций галургическим способом и получением непылящего зернистого хлористого калия; совместное обезвоживание галито-шламовых отходов, устр</w:t>
            </w:r>
            <w:r>
              <w:t>аняющих складирование отходов в жидкой фазе. Возможно развитие в направлении внедрения ресурсосбережения, соблюдению требований энергетической эффективности и повышения потребительских качеств продукта, предотвращающее слеживаемость и обеспечивающее рассып</w:t>
            </w:r>
            <w:r>
              <w:t>чатость продукта в процессе транспортировки и хранения</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10" w:name="sub_1308"/>
            <w:r>
              <w:t>308.</w:t>
            </w:r>
            <w:bookmarkEnd w:id="310"/>
          </w:p>
        </w:tc>
        <w:tc>
          <w:tcPr>
            <w:tcW w:w="1960" w:type="dxa"/>
            <w:tcBorders>
              <w:top w:val="nil"/>
              <w:left w:val="nil"/>
              <w:bottom w:val="nil"/>
              <w:right w:val="nil"/>
            </w:tcBorders>
          </w:tcPr>
          <w:p w:rsidR="00000000" w:rsidRDefault="0070761A">
            <w:pPr>
              <w:pStyle w:val="a7"/>
            </w:pPr>
            <w:r>
              <w:t>Технология производства хлорида калия флотационным методом</w:t>
            </w:r>
          </w:p>
        </w:tc>
        <w:tc>
          <w:tcPr>
            <w:tcW w:w="1960" w:type="dxa"/>
            <w:tcBorders>
              <w:top w:val="nil"/>
              <w:left w:val="nil"/>
              <w:bottom w:val="nil"/>
              <w:right w:val="nil"/>
            </w:tcBorders>
          </w:tcPr>
          <w:p w:rsidR="00000000" w:rsidRDefault="0070761A">
            <w:pPr>
              <w:pStyle w:val="a7"/>
            </w:pPr>
            <w:r>
              <w:t>хлорид калия</w:t>
            </w:r>
          </w:p>
        </w:tc>
        <w:tc>
          <w:tcPr>
            <w:tcW w:w="1820" w:type="dxa"/>
            <w:tcBorders>
              <w:top w:val="nil"/>
              <w:left w:val="nil"/>
              <w:bottom w:val="nil"/>
              <w:right w:val="nil"/>
            </w:tcBorders>
          </w:tcPr>
          <w:p w:rsidR="00000000" w:rsidRDefault="0070761A">
            <w:pPr>
              <w:pStyle w:val="a5"/>
              <w:jc w:val="center"/>
            </w:pPr>
            <w:hyperlink r:id="rId500" w:history="1">
              <w:r>
                <w:rPr>
                  <w:rStyle w:val="a4"/>
                </w:rPr>
                <w:t>20.15.51.000</w:t>
              </w:r>
            </w:hyperlink>
          </w:p>
        </w:tc>
        <w:tc>
          <w:tcPr>
            <w:tcW w:w="3920" w:type="dxa"/>
            <w:tcBorders>
              <w:top w:val="nil"/>
              <w:left w:val="nil"/>
              <w:bottom w:val="nil"/>
              <w:right w:val="nil"/>
            </w:tcBorders>
          </w:tcPr>
          <w:p w:rsidR="00000000" w:rsidRDefault="0070761A">
            <w:pPr>
              <w:pStyle w:val="a7"/>
            </w:pPr>
            <w:r>
              <w:t>массовая доля хлористого калия не менее 98 процентов, в пересчете на оксида калия не менее 62 процентов, массовая доля воды не более 0,5 процентов. Технические характеристики для хлористого калия марки "гранулированный": массовая доля хлористого калия не м</w:t>
            </w:r>
            <w:r>
              <w:t>енее 95 процентов, в пересчете на оксид калия - не менее 60 процентов, массовая доля воды не более 0,5 процентов. Гранулометрический состав: свыше 4 мм - не более 3 процентов; от 2 до 4 мм - не менее 87 процентов; от 1 до 2 мм - не более 8 процентов; менее</w:t>
            </w:r>
            <w:r>
              <w:t xml:space="preserve"> 1 мм -не более 2 процентов; менее 0,5 мм - не более 0,5 процентов</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поскольку с учетом отраслевой специфики, разработчиками технологии производства хлорида калия флотационным методом являются сами инициаторы инвестиционн</w:t>
            </w:r>
            <w:r>
              <w:t xml:space="preserve">ых проектов или аффилированные с ними лица. Получение права на создание результатов интеллектуальной деятельности на основе результатов интеллектуальной деятельности, право использования которых в составе технологии производства хлорида калия флотационным </w:t>
            </w:r>
            <w:r>
              <w:t>методом должно быть получено инвестором, а также права на получение патентов на созданные результаты интеллектуальной деятельности не требуется, т.к. разработчик технологии производства хлорида калия флотационным методом вправе создавать результаты интелле</w:t>
            </w:r>
            <w:r>
              <w:t>ктуальной деятельности и получать на них патенты без дополнительных процедур по приобретению таких полномочий</w:t>
            </w:r>
          </w:p>
        </w:tc>
        <w:tc>
          <w:tcPr>
            <w:tcW w:w="3780" w:type="dxa"/>
            <w:tcBorders>
              <w:top w:val="nil"/>
              <w:left w:val="nil"/>
              <w:bottom w:val="nil"/>
              <w:right w:val="nil"/>
            </w:tcBorders>
          </w:tcPr>
          <w:p w:rsidR="00000000" w:rsidRDefault="0070761A">
            <w:pPr>
              <w:pStyle w:val="a7"/>
            </w:pPr>
            <w:r>
              <w:t>основные направления развития технологии нацелены на повышение эффективности производства и снижение эмиссии в окружающую среду: сухое дробление р</w:t>
            </w:r>
            <w:r>
              <w:t>уды, снижающее энергозатраты, уменьшающее количество отходов, пылимость продукта; проведение галургической переработки калийных руд с принудительным охлаждением в холодильной установке оборотной воды; переработка калийных руд по комбинированной флотационно</w:t>
            </w:r>
            <w:r>
              <w:t>-галургической технологии с переработкой тонкозернистых солевых фракций галургическим способом и получением непылящего зернистого хлористого калия; переработка калийных руд по комбинированной флотационно-галургической технологии с переработкой тонкозернист</w:t>
            </w:r>
            <w:r>
              <w:t>ых солевых фракций галургическим способом и получением непылящего зернистого хлористого калия; совместное обезвоживание галито-шламовых отходов, устраняющих складирование отходов в жидкой фазе. Возможно развитие в направлении внедрения ресурсосбережения, с</w:t>
            </w:r>
            <w:r>
              <w:t>облюдению требований энергетической эффективности и повышения потребительских качеств продукта, предотвращающее слеживаемость и обеспечивающее рассыпчатость продукта в процессе транспортировки и хранения</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11" w:name="sub_1309"/>
            <w:r>
              <w:t>309.</w:t>
            </w:r>
            <w:bookmarkEnd w:id="311"/>
          </w:p>
        </w:tc>
        <w:tc>
          <w:tcPr>
            <w:tcW w:w="1960" w:type="dxa"/>
            <w:tcBorders>
              <w:top w:val="nil"/>
              <w:left w:val="nil"/>
              <w:bottom w:val="nil"/>
              <w:right w:val="nil"/>
            </w:tcBorders>
          </w:tcPr>
          <w:p w:rsidR="00000000" w:rsidRDefault="0070761A">
            <w:pPr>
              <w:pStyle w:val="a7"/>
            </w:pPr>
            <w:r>
              <w:t>Технология производства хлор</w:t>
            </w:r>
            <w:r>
              <w:t>истого калия (марки "Еврогран", "Г", "Н") галургическим или флотационным методами</w:t>
            </w:r>
          </w:p>
        </w:tc>
        <w:tc>
          <w:tcPr>
            <w:tcW w:w="1960" w:type="dxa"/>
            <w:tcBorders>
              <w:top w:val="nil"/>
              <w:left w:val="nil"/>
              <w:bottom w:val="nil"/>
              <w:right w:val="nil"/>
            </w:tcBorders>
          </w:tcPr>
          <w:p w:rsidR="00000000" w:rsidRDefault="0070761A">
            <w:pPr>
              <w:pStyle w:val="a7"/>
            </w:pPr>
            <w:r>
              <w:t>хлорид калия (марки "Еврогран", "Г", "Н")</w:t>
            </w:r>
          </w:p>
        </w:tc>
        <w:tc>
          <w:tcPr>
            <w:tcW w:w="1820" w:type="dxa"/>
            <w:tcBorders>
              <w:top w:val="nil"/>
              <w:left w:val="nil"/>
              <w:bottom w:val="nil"/>
              <w:right w:val="nil"/>
            </w:tcBorders>
          </w:tcPr>
          <w:p w:rsidR="00000000" w:rsidRDefault="0070761A">
            <w:pPr>
              <w:pStyle w:val="a5"/>
              <w:jc w:val="center"/>
            </w:pPr>
            <w:hyperlink r:id="rId501" w:history="1">
              <w:r>
                <w:rPr>
                  <w:rStyle w:val="a4"/>
                </w:rPr>
                <w:t>20.15.51.000</w:t>
              </w:r>
            </w:hyperlink>
          </w:p>
        </w:tc>
        <w:tc>
          <w:tcPr>
            <w:tcW w:w="3920" w:type="dxa"/>
            <w:tcBorders>
              <w:top w:val="nil"/>
              <w:left w:val="nil"/>
              <w:bottom w:val="nil"/>
              <w:right w:val="nil"/>
            </w:tcBorders>
          </w:tcPr>
          <w:p w:rsidR="00000000" w:rsidRDefault="0070761A">
            <w:pPr>
              <w:pStyle w:val="a7"/>
            </w:pPr>
            <w:r>
              <w:t>массовая доля хлорида калия - 95 процентов</w:t>
            </w:r>
            <w:r>
              <w:t xml:space="preserve"> (в пересчете на оксид калия - 60 процентов); массовая доля воды - 0,5 процентов</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3780" w:type="dxa"/>
            <w:tcBorders>
              <w:top w:val="nil"/>
              <w:left w:val="nil"/>
              <w:bottom w:val="nil"/>
              <w:right w:val="nil"/>
            </w:tcBorders>
          </w:tcPr>
          <w:p w:rsidR="00000000" w:rsidRDefault="0070761A">
            <w:pPr>
              <w:pStyle w:val="a7"/>
            </w:pPr>
            <w:r>
              <w:t>адаптивность техноло</w:t>
            </w:r>
            <w:r>
              <w:t>гии к качеству сырья по содержанию полезного компонента и нерастворимого остатка. Внедрение передовых технологий (оборудования) в производственный процесс: колонные флотационные машины; - большеобъемные флотационные машины. В результате внедрения планирует</w:t>
            </w:r>
            <w:r>
              <w:t>ся достигнуть увеличения производительности секции и энергоэффективности на 18 процентов (2 кВт/1 тонну) на этапе флотации. Применение методов математического моделирования для оптимизации и контроля процесса галургического обогащения, цифровая модель галу</w:t>
            </w:r>
            <w:r>
              <w:t>ргической фабрики с элементами искусственного интеллекта. Построение модели настройки производственной линии с целью снижения выхода несоответствующей продукции и оптимизации производственных затрат. Суть технического решения заключается в анализе данных и</w:t>
            </w:r>
            <w:r>
              <w:t xml:space="preserve"> сопоставлении с установленными нормами расхода (руды, щелока, воды), разработке и предоставлении рекомендаций по оптимальному ведению технологического процесса. В процессе эксплуатации модель самообучается (самостоятельно вносит корректировки) за счет ана</w:t>
            </w:r>
            <w:r>
              <w:t>лиза отклика технологов на рекомендации. В результате внедрения модели планируется достигнуть увеличения показателя извлечения на 0,1 процентов</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12" w:name="sub_1310"/>
            <w:r>
              <w:t>310.</w:t>
            </w:r>
            <w:bookmarkEnd w:id="312"/>
          </w:p>
        </w:tc>
        <w:tc>
          <w:tcPr>
            <w:tcW w:w="1960" w:type="dxa"/>
            <w:tcBorders>
              <w:top w:val="nil"/>
              <w:left w:val="nil"/>
              <w:bottom w:val="nil"/>
              <w:right w:val="nil"/>
            </w:tcBorders>
          </w:tcPr>
          <w:p w:rsidR="00000000" w:rsidRDefault="0070761A">
            <w:pPr>
              <w:pStyle w:val="a7"/>
            </w:pPr>
            <w:r>
              <w:t>Технология производства 98 процентов хлористого калия галургическим методом</w:t>
            </w:r>
          </w:p>
        </w:tc>
        <w:tc>
          <w:tcPr>
            <w:tcW w:w="1960" w:type="dxa"/>
            <w:tcBorders>
              <w:top w:val="nil"/>
              <w:left w:val="nil"/>
              <w:bottom w:val="nil"/>
              <w:right w:val="nil"/>
            </w:tcBorders>
          </w:tcPr>
          <w:p w:rsidR="00000000" w:rsidRDefault="0070761A">
            <w:pPr>
              <w:pStyle w:val="a7"/>
            </w:pPr>
            <w:r>
              <w:t>хлорид калия</w:t>
            </w:r>
          </w:p>
        </w:tc>
        <w:tc>
          <w:tcPr>
            <w:tcW w:w="1820" w:type="dxa"/>
            <w:tcBorders>
              <w:top w:val="nil"/>
              <w:left w:val="nil"/>
              <w:bottom w:val="nil"/>
              <w:right w:val="nil"/>
            </w:tcBorders>
          </w:tcPr>
          <w:p w:rsidR="00000000" w:rsidRDefault="0070761A">
            <w:pPr>
              <w:pStyle w:val="a5"/>
              <w:jc w:val="center"/>
            </w:pPr>
            <w:hyperlink r:id="rId502" w:history="1">
              <w:r>
                <w:rPr>
                  <w:rStyle w:val="a4"/>
                </w:rPr>
                <w:t>20.15.51.000</w:t>
              </w:r>
            </w:hyperlink>
          </w:p>
        </w:tc>
        <w:tc>
          <w:tcPr>
            <w:tcW w:w="3920" w:type="dxa"/>
            <w:tcBorders>
              <w:top w:val="nil"/>
              <w:left w:val="nil"/>
              <w:bottom w:val="nil"/>
              <w:right w:val="nil"/>
            </w:tcBorders>
          </w:tcPr>
          <w:p w:rsidR="00000000" w:rsidRDefault="0070761A">
            <w:pPr>
              <w:pStyle w:val="a7"/>
            </w:pPr>
            <w:r>
              <w:t>массовая доля хлорида калия - 98,2 процентов (в пересчете на оксид калия - н/м 62 процентов); массовая доля воды - 0,5 процентов</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w:t>
            </w:r>
            <w:r>
              <w:t xml:space="preserve"> поскольку в результате внедрения технологии будет создано производство конкурентоспособного на внешнем рынке продукта</w:t>
            </w:r>
          </w:p>
        </w:tc>
        <w:tc>
          <w:tcPr>
            <w:tcW w:w="3780" w:type="dxa"/>
            <w:tcBorders>
              <w:top w:val="nil"/>
              <w:left w:val="nil"/>
              <w:bottom w:val="nil"/>
              <w:right w:val="nil"/>
            </w:tcBorders>
          </w:tcPr>
          <w:p w:rsidR="00000000" w:rsidRDefault="0070761A">
            <w:pPr>
              <w:pStyle w:val="a7"/>
            </w:pPr>
            <w:r>
              <w:t>возможность организации производства хлористого калия галургическим методом с массовой долей хлорида калия - 99 процентов и с содержанием</w:t>
            </w:r>
            <w:r>
              <w:t xml:space="preserve"> хлорида натрия менее 1 процентов</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13" w:name="sub_1311"/>
            <w:r>
              <w:t>311.</w:t>
            </w:r>
            <w:bookmarkEnd w:id="313"/>
          </w:p>
        </w:tc>
        <w:tc>
          <w:tcPr>
            <w:tcW w:w="1960" w:type="dxa"/>
            <w:tcBorders>
              <w:top w:val="nil"/>
              <w:left w:val="nil"/>
              <w:bottom w:val="nil"/>
              <w:right w:val="nil"/>
            </w:tcBorders>
          </w:tcPr>
          <w:p w:rsidR="00000000" w:rsidRDefault="0070761A">
            <w:pPr>
              <w:pStyle w:val="a7"/>
            </w:pPr>
            <w:r>
              <w:t>Технология производства 99 процентов хлористого калия галургическим методом</w:t>
            </w:r>
          </w:p>
        </w:tc>
        <w:tc>
          <w:tcPr>
            <w:tcW w:w="1960" w:type="dxa"/>
            <w:tcBorders>
              <w:top w:val="nil"/>
              <w:left w:val="nil"/>
              <w:bottom w:val="nil"/>
              <w:right w:val="nil"/>
            </w:tcBorders>
          </w:tcPr>
          <w:p w:rsidR="00000000" w:rsidRDefault="0070761A">
            <w:pPr>
              <w:pStyle w:val="a7"/>
            </w:pPr>
            <w:r>
              <w:t>хлорид калия</w:t>
            </w:r>
          </w:p>
        </w:tc>
        <w:tc>
          <w:tcPr>
            <w:tcW w:w="1820" w:type="dxa"/>
            <w:tcBorders>
              <w:top w:val="nil"/>
              <w:left w:val="nil"/>
              <w:bottom w:val="nil"/>
              <w:right w:val="nil"/>
            </w:tcBorders>
          </w:tcPr>
          <w:p w:rsidR="00000000" w:rsidRDefault="0070761A">
            <w:pPr>
              <w:pStyle w:val="a5"/>
              <w:jc w:val="center"/>
            </w:pPr>
            <w:hyperlink r:id="rId503" w:history="1">
              <w:r>
                <w:rPr>
                  <w:rStyle w:val="a4"/>
                </w:rPr>
                <w:t>20.15.51.000</w:t>
              </w:r>
            </w:hyperlink>
          </w:p>
        </w:tc>
        <w:tc>
          <w:tcPr>
            <w:tcW w:w="3920" w:type="dxa"/>
            <w:tcBorders>
              <w:top w:val="nil"/>
              <w:left w:val="nil"/>
              <w:bottom w:val="nil"/>
              <w:right w:val="nil"/>
            </w:tcBorders>
          </w:tcPr>
          <w:p w:rsidR="00000000" w:rsidRDefault="0070761A">
            <w:pPr>
              <w:pStyle w:val="a7"/>
            </w:pPr>
            <w:r>
              <w:t>массовая доля хлори</w:t>
            </w:r>
            <w:r>
              <w:t>да калия - 99 процентов (в пересчете на оксид калия - н/м 62,5 процентов); массовая доля хлорида натрия - 1,0 процентов</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применение методов математического моделирования для оптимизации и контроля процесса галургического обогащения, цифровая модель галургической фабрики с элементами искусственного интеллекта. Построение модели настройки производственной линии с целью снижени</w:t>
            </w:r>
            <w:r>
              <w:t>я выхода несоответствующей продукции и оптимизации производственных затрат. Суть технического решения заключается в анализе данных и сопоставлении с установленными нормами расхода (руды, щелока, воды), разработке и предоставлении рекомендаций по оптимально</w:t>
            </w:r>
            <w:r>
              <w:t>му ведению технологического процесса. В процессе эксплуатации модель самообучается (самостоятельно вносит корректировки) за счет анализа отклика технологов на рекомендации. В результате внедрения модели планируется достигнуть увеличения показателя извлечен</w:t>
            </w:r>
            <w:r>
              <w:t>ия на 0,1 процентов</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14" w:name="sub_1312"/>
            <w:r>
              <w:t>312.</w:t>
            </w:r>
            <w:bookmarkEnd w:id="314"/>
          </w:p>
        </w:tc>
        <w:tc>
          <w:tcPr>
            <w:tcW w:w="1960" w:type="dxa"/>
            <w:tcBorders>
              <w:top w:val="nil"/>
              <w:left w:val="nil"/>
              <w:bottom w:val="nil"/>
              <w:right w:val="nil"/>
            </w:tcBorders>
          </w:tcPr>
          <w:p w:rsidR="00000000" w:rsidRDefault="0070761A">
            <w:pPr>
              <w:pStyle w:val="a7"/>
            </w:pPr>
            <w:r>
              <w:t>Технология производства хлористого калия путем переработки избыточных рассолов галургическим методом выпаривания и кристаллизации</w:t>
            </w:r>
          </w:p>
        </w:tc>
        <w:tc>
          <w:tcPr>
            <w:tcW w:w="1960" w:type="dxa"/>
            <w:tcBorders>
              <w:top w:val="nil"/>
              <w:left w:val="nil"/>
              <w:bottom w:val="nil"/>
              <w:right w:val="nil"/>
            </w:tcBorders>
          </w:tcPr>
          <w:p w:rsidR="00000000" w:rsidRDefault="0070761A">
            <w:pPr>
              <w:pStyle w:val="a7"/>
            </w:pPr>
            <w:r>
              <w:t>хлорид калия</w:t>
            </w:r>
          </w:p>
        </w:tc>
        <w:tc>
          <w:tcPr>
            <w:tcW w:w="1820" w:type="dxa"/>
            <w:tcBorders>
              <w:top w:val="nil"/>
              <w:left w:val="nil"/>
              <w:bottom w:val="nil"/>
              <w:right w:val="nil"/>
            </w:tcBorders>
          </w:tcPr>
          <w:p w:rsidR="00000000" w:rsidRDefault="0070761A">
            <w:pPr>
              <w:pStyle w:val="a5"/>
              <w:jc w:val="center"/>
            </w:pPr>
            <w:hyperlink r:id="rId504" w:history="1">
              <w:r>
                <w:rPr>
                  <w:rStyle w:val="a4"/>
                </w:rPr>
                <w:t>20.15.51.000</w:t>
              </w:r>
            </w:hyperlink>
          </w:p>
        </w:tc>
        <w:tc>
          <w:tcPr>
            <w:tcW w:w="3920" w:type="dxa"/>
            <w:tcBorders>
              <w:top w:val="nil"/>
              <w:left w:val="nil"/>
              <w:bottom w:val="nil"/>
              <w:right w:val="nil"/>
            </w:tcBorders>
          </w:tcPr>
          <w:p w:rsidR="00000000" w:rsidRDefault="0070761A">
            <w:pPr>
              <w:pStyle w:val="a7"/>
            </w:pPr>
            <w:r>
              <w:t>технические характеристик продукции: хлорида калия: массовая доля хлористого калия не менее 98 процентов (в пересчете на оксид калия не менее 62 процентов), массовая доля воды не более 0,5 процентов. Гранулометрический состав для хлори</w:t>
            </w:r>
            <w:r>
              <w:t>стого калия марки "гранулированный" (массовая доля фракций): свыше 4 мм - не более 3 процентов; от 2 до 4 мм - не менее 87 процентов; от 1 до 2 мм - не более 8 процентов; менее 1 мм -не более 2 процентов; менее 0,5 мм - не более 0,5 процентов. Гранулометри</w:t>
            </w:r>
            <w:r>
              <w:t>ческий состав для хлористого калия марки "мелкий": не нормируется</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поскольку с учетом отраслевой специфики, разработчиками подобных технологий производства являются сами инициаторы инвестиционных проектов или аффилирован</w:t>
            </w:r>
            <w:r>
              <w:t>ные с ними лица. Получение права на создание результатов интеллектуальной деятельности на основе результатов интеллектуальной деятельности, право использования которых в составе технологии должно быть получено инвестором, а также права на получение патенто</w:t>
            </w:r>
            <w:r>
              <w:t>в на созданные результаты интеллектуальной деятельности не требуется, т.к. разработчик технологии вправе создавать результаты интеллектуальной деятельности и получать на них патенты без дополнительных процедур по приобретению</w:t>
            </w:r>
          </w:p>
        </w:tc>
        <w:tc>
          <w:tcPr>
            <w:tcW w:w="3780" w:type="dxa"/>
            <w:tcBorders>
              <w:top w:val="nil"/>
              <w:left w:val="nil"/>
              <w:bottom w:val="nil"/>
              <w:right w:val="nil"/>
            </w:tcBorders>
          </w:tcPr>
          <w:p w:rsidR="00000000" w:rsidRDefault="0070761A">
            <w:pPr>
              <w:pStyle w:val="a7"/>
            </w:pPr>
            <w:r>
              <w:t xml:space="preserve">развитие технологии в будущем </w:t>
            </w:r>
            <w:r>
              <w:t>возможно в направлении повышения потребительских качеств продукта: предотвращение слеживаемости и обеспечение 100 процентов рассыпчатости продукта в процессе транспортировки и хранения</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15" w:name="sub_1313"/>
            <w:r>
              <w:t>313.</w:t>
            </w:r>
            <w:bookmarkEnd w:id="315"/>
          </w:p>
        </w:tc>
        <w:tc>
          <w:tcPr>
            <w:tcW w:w="1960" w:type="dxa"/>
            <w:tcBorders>
              <w:top w:val="nil"/>
              <w:left w:val="nil"/>
              <w:bottom w:val="nil"/>
              <w:right w:val="nil"/>
            </w:tcBorders>
          </w:tcPr>
          <w:p w:rsidR="00000000" w:rsidRDefault="0070761A">
            <w:pPr>
              <w:pStyle w:val="a7"/>
            </w:pPr>
            <w:r>
              <w:t xml:space="preserve">Технология получения сульфатов калия, бария из </w:t>
            </w:r>
            <w:r>
              <w:t>отработанной серной кислоты.</w:t>
            </w:r>
          </w:p>
        </w:tc>
        <w:tc>
          <w:tcPr>
            <w:tcW w:w="1960" w:type="dxa"/>
            <w:tcBorders>
              <w:top w:val="nil"/>
              <w:left w:val="nil"/>
              <w:bottom w:val="nil"/>
              <w:right w:val="nil"/>
            </w:tcBorders>
          </w:tcPr>
          <w:p w:rsidR="00000000" w:rsidRDefault="0070761A">
            <w:pPr>
              <w:pStyle w:val="a7"/>
            </w:pPr>
            <w:r>
              <w:t>сульфат калия</w:t>
            </w:r>
          </w:p>
        </w:tc>
        <w:tc>
          <w:tcPr>
            <w:tcW w:w="1820" w:type="dxa"/>
            <w:tcBorders>
              <w:top w:val="nil"/>
              <w:left w:val="nil"/>
              <w:bottom w:val="nil"/>
              <w:right w:val="nil"/>
            </w:tcBorders>
          </w:tcPr>
          <w:p w:rsidR="00000000" w:rsidRDefault="0070761A">
            <w:pPr>
              <w:pStyle w:val="a5"/>
              <w:jc w:val="center"/>
            </w:pPr>
            <w:hyperlink r:id="rId505" w:history="1">
              <w:r>
                <w:rPr>
                  <w:rStyle w:val="a4"/>
                </w:rPr>
                <w:t>20.15.52.000</w:t>
              </w:r>
            </w:hyperlink>
          </w:p>
        </w:tc>
        <w:tc>
          <w:tcPr>
            <w:tcW w:w="3920" w:type="dxa"/>
            <w:tcBorders>
              <w:top w:val="nil"/>
              <w:left w:val="nil"/>
              <w:bottom w:val="nil"/>
              <w:right w:val="nil"/>
            </w:tcBorders>
          </w:tcPr>
          <w:p w:rsidR="00000000" w:rsidRDefault="0070761A">
            <w:pPr>
              <w:pStyle w:val="a7"/>
            </w:pPr>
            <w:r>
              <w:t xml:space="preserve">технические характеристики сульфата калия: концентрированное бесхлорное калийное удобрение, c массовой долей калия не менее 50 процентов, влаги не более 1 процентов. Представляет собой мелкокристаллический порошок белого цвета с желтым или серым оттенком. </w:t>
            </w:r>
            <w:r>
              <w:t xml:space="preserve">Не слеживается, транспортируется в мешках или насыпью. Продукциия должна соответствовать </w:t>
            </w:r>
            <w:hyperlink r:id="rId506" w:history="1">
              <w:r>
                <w:rPr>
                  <w:rStyle w:val="a4"/>
                </w:rPr>
                <w:t>ГОСТ 11380-74</w:t>
              </w:r>
            </w:hyperlink>
            <w:r>
              <w:t xml:space="preserve"> "Барий сернокислый"</w:t>
            </w:r>
          </w:p>
        </w:tc>
        <w:tc>
          <w:tcPr>
            <w:tcW w:w="1540" w:type="dxa"/>
            <w:tcBorders>
              <w:top w:val="nil"/>
              <w:left w:val="nil"/>
              <w:bottom w:val="nil"/>
              <w:right w:val="nil"/>
            </w:tcBorders>
          </w:tcPr>
          <w:p w:rsidR="00000000" w:rsidRDefault="0070761A">
            <w:pPr>
              <w:pStyle w:val="a5"/>
              <w:jc w:val="center"/>
            </w:pPr>
            <w:r>
              <w:t>31 декабря 2035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потенциал присутствует - снижен</w:t>
            </w:r>
            <w:r>
              <w:t>ие себестоимости выпуска продукции, расширение ассортимента.</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16" w:name="sub_1314"/>
            <w:r>
              <w:t>314.</w:t>
            </w:r>
            <w:bookmarkEnd w:id="316"/>
          </w:p>
        </w:tc>
        <w:tc>
          <w:tcPr>
            <w:tcW w:w="1960" w:type="dxa"/>
            <w:tcBorders>
              <w:top w:val="nil"/>
              <w:left w:val="nil"/>
              <w:bottom w:val="nil"/>
              <w:right w:val="nil"/>
            </w:tcBorders>
          </w:tcPr>
          <w:p w:rsidR="00000000" w:rsidRDefault="0070761A">
            <w:pPr>
              <w:pStyle w:val="a7"/>
            </w:pPr>
            <w:r>
              <w:t>Технология получения нитратосодержащих уравновешенных NPK-удобрений за счет совместной нейтрализации упаренной экстракционной фосфорной кислоты и неконцентрированной азотн</w:t>
            </w:r>
            <w:r>
              <w:t>ой кислоты</w:t>
            </w:r>
          </w:p>
        </w:tc>
        <w:tc>
          <w:tcPr>
            <w:tcW w:w="1960" w:type="dxa"/>
            <w:tcBorders>
              <w:top w:val="nil"/>
              <w:left w:val="nil"/>
              <w:bottom w:val="nil"/>
              <w:right w:val="nil"/>
            </w:tcBorders>
          </w:tcPr>
          <w:p w:rsidR="00000000" w:rsidRDefault="0070761A">
            <w:pPr>
              <w:pStyle w:val="a7"/>
            </w:pPr>
            <w:r>
              <w:t>удобрения, содержащие три питательных элемента: азот, фосфор и калий</w:t>
            </w:r>
          </w:p>
        </w:tc>
        <w:tc>
          <w:tcPr>
            <w:tcW w:w="1820" w:type="dxa"/>
            <w:tcBorders>
              <w:top w:val="nil"/>
              <w:left w:val="nil"/>
              <w:bottom w:val="nil"/>
              <w:right w:val="nil"/>
            </w:tcBorders>
          </w:tcPr>
          <w:p w:rsidR="00000000" w:rsidRDefault="0070761A">
            <w:pPr>
              <w:pStyle w:val="a5"/>
              <w:jc w:val="center"/>
            </w:pPr>
            <w:hyperlink r:id="rId507" w:history="1">
              <w:r>
                <w:rPr>
                  <w:rStyle w:val="a4"/>
                </w:rPr>
                <w:t>20.15.71</w:t>
              </w:r>
            </w:hyperlink>
          </w:p>
        </w:tc>
        <w:tc>
          <w:tcPr>
            <w:tcW w:w="3920" w:type="dxa"/>
            <w:tcBorders>
              <w:top w:val="nil"/>
              <w:left w:val="nil"/>
              <w:bottom w:val="nil"/>
              <w:right w:val="nil"/>
            </w:tcBorders>
          </w:tcPr>
          <w:p w:rsidR="00000000" w:rsidRDefault="0070761A">
            <w:pPr>
              <w:pStyle w:val="a7"/>
            </w:pPr>
            <w:r>
              <w:t>требования к технологии: метод производства заключается в двухстадийной нейтрализации смеси э</w:t>
            </w:r>
            <w:r>
              <w:t>кстракционной фосфорной кислоты и неконцентрированной азотной кислоты аммиаком (1 стадия - преднейтрализатор, 2 стадия - трубчатые реакторы) с получением пульпы фосфатов аммония, последующей грануляцией в аммонизаторе-грануляторе и сушкой продукта в сушиль</w:t>
            </w:r>
            <w:r>
              <w:t>ном барабане, классификацией высушенных гранул, дроблением крупной фракции, охлаждением, кондиционированием готового продукта, очисткой газов перед выбросом их в атмосферу</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 поскольку в результате внедрения технологии будет</w:t>
            </w:r>
            <w:r>
              <w:t xml:space="preserve"> создано производство конкурентоспособного на внешнем рынке продукта</w:t>
            </w:r>
          </w:p>
        </w:tc>
        <w:tc>
          <w:tcPr>
            <w:tcW w:w="3780" w:type="dxa"/>
            <w:tcBorders>
              <w:top w:val="nil"/>
              <w:left w:val="nil"/>
              <w:bottom w:val="nil"/>
              <w:right w:val="nil"/>
            </w:tcBorders>
          </w:tcPr>
          <w:p w:rsidR="00000000" w:rsidRDefault="0070761A">
            <w:pPr>
              <w:pStyle w:val="a7"/>
            </w:pPr>
            <w:r>
              <w:t>потенциал - увеличение выпуска готовой продукции. Расширение ассортимента продукции</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17" w:name="sub_1315"/>
            <w:r>
              <w:t>315.</w:t>
            </w:r>
            <w:bookmarkEnd w:id="317"/>
          </w:p>
        </w:tc>
        <w:tc>
          <w:tcPr>
            <w:tcW w:w="1960" w:type="dxa"/>
            <w:tcBorders>
              <w:top w:val="nil"/>
              <w:left w:val="nil"/>
              <w:bottom w:val="nil"/>
              <w:right w:val="nil"/>
            </w:tcBorders>
          </w:tcPr>
          <w:p w:rsidR="00000000" w:rsidRDefault="0070761A">
            <w:pPr>
              <w:pStyle w:val="a7"/>
            </w:pPr>
            <w:r>
              <w:t>Технология производства удобрений на основе сернокислотной переработки фосфатного сырья по схеме ТР-АГ-СБ</w:t>
            </w:r>
          </w:p>
        </w:tc>
        <w:tc>
          <w:tcPr>
            <w:tcW w:w="1960" w:type="dxa"/>
            <w:tcBorders>
              <w:top w:val="nil"/>
              <w:left w:val="nil"/>
              <w:bottom w:val="nil"/>
              <w:right w:val="nil"/>
            </w:tcBorders>
          </w:tcPr>
          <w:p w:rsidR="00000000" w:rsidRDefault="0070761A">
            <w:pPr>
              <w:pStyle w:val="a7"/>
            </w:pPr>
            <w:r>
              <w:t>удобрения, не включенные в другие группировки</w:t>
            </w:r>
          </w:p>
        </w:tc>
        <w:tc>
          <w:tcPr>
            <w:tcW w:w="1820" w:type="dxa"/>
            <w:tcBorders>
              <w:top w:val="nil"/>
              <w:left w:val="nil"/>
              <w:bottom w:val="nil"/>
              <w:right w:val="nil"/>
            </w:tcBorders>
          </w:tcPr>
          <w:p w:rsidR="00000000" w:rsidRDefault="0070761A">
            <w:pPr>
              <w:pStyle w:val="a5"/>
              <w:jc w:val="center"/>
            </w:pPr>
            <w:hyperlink r:id="rId508" w:history="1">
              <w:r>
                <w:rPr>
                  <w:rStyle w:val="a4"/>
                </w:rPr>
                <w:t>20.15.7</w:t>
              </w:r>
            </w:hyperlink>
          </w:p>
        </w:tc>
        <w:tc>
          <w:tcPr>
            <w:tcW w:w="3920" w:type="dxa"/>
            <w:tcBorders>
              <w:top w:val="nil"/>
              <w:left w:val="nil"/>
              <w:bottom w:val="nil"/>
              <w:right w:val="nil"/>
            </w:tcBorders>
          </w:tcPr>
          <w:p w:rsidR="00000000" w:rsidRDefault="0070761A">
            <w:pPr>
              <w:pStyle w:val="a7"/>
            </w:pPr>
            <w:r>
              <w:t>технология производства</w:t>
            </w:r>
            <w:r>
              <w:t xml:space="preserve"> комплексных удобрений на основе сернокислотной переработки фосфатного сырья по схеме ТР-АГ-СБ позволяет производить одновременно 4 вида продукции (Моноаммонийфосфат, Диаммонийфосфат, NP, NPK) и каждый из них в отдельности. Каждый из указанных видов продук</w:t>
            </w:r>
            <w:r>
              <w:t>ции, в свою очередь, подразделяется на различные продуктовые марки, которые определяются соотношением питательных веществ. Технология производства комплексных удобрений на основе сернокислотной переработки фосфатного сырья по схеме ТР-АГ-СБ позволяет произ</w:t>
            </w:r>
            <w:r>
              <w:t>водить качественную продукцию, соответствующую требованиям к массовой доле питательных веществ, влажности, гранулометрическому составу, статической прочности гранул, рассыпчатости. Состав может регулярно корректироваться в зависимости от потребностей рынка</w:t>
            </w:r>
            <w:r>
              <w:t>.</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поскольку с учетом отраслевой специфики, лицензиары без дополнительных процедур по приобретению лицензиатами полномочий по созданию ими результатов интеллектуальной деятельности в отношении переданной технологии допус</w:t>
            </w:r>
            <w:r>
              <w:t>кают в рамках контрактных условий возможность использования переданных ими результатов интеллектуальной деятельности для проектирования, инжиниринга, строительства и эксплуатации производственных объектов, а также усовершенствования технологического процес</w:t>
            </w:r>
            <w:r>
              <w:t>са и производственных объектов в рамках конкретного производственного предприятия</w:t>
            </w:r>
          </w:p>
        </w:tc>
        <w:tc>
          <w:tcPr>
            <w:tcW w:w="3780" w:type="dxa"/>
            <w:tcBorders>
              <w:top w:val="nil"/>
              <w:left w:val="nil"/>
              <w:bottom w:val="nil"/>
              <w:right w:val="nil"/>
            </w:tcBorders>
          </w:tcPr>
          <w:p w:rsidR="00000000" w:rsidRDefault="0070761A">
            <w:pPr>
              <w:pStyle w:val="a7"/>
            </w:pPr>
            <w:r>
              <w:t>потенциал развития - в применении новых материалов, устойчивых к агрессивным средам, более дешевым и эффективным. Повышение эффективности производства может быть связано с ус</w:t>
            </w:r>
            <w:r>
              <w:t>овершенствованием основного технологического оборудования (трубчатый реактор, емкостный реактор, аммонизатор-гранулятор), что позволит проводить реакцию нейтрализации без локальных пересыщений по пульпе, повысит содержание усвояемой формы питательных вещес</w:t>
            </w:r>
            <w:r>
              <w:t>тв, улучшит реологические свойства пульпы и, как следствие, физико-химические свойства готового продукта. Актуальным остается вопрос эффективной рекуперации тепла, выделяемого в ходе химических реакций. Весь комплекс проводимых улучшений, должен быть напра</w:t>
            </w:r>
            <w:r>
              <w:t>влен на снижение ресурсозатрат и повышение экологичности производства. Также имеет актуальность частичная замена аммиака на аммиачную селитру, что позволит повысить содержание усвояемой формы питательных веществ и улучшить гранулометрический состав удобрен</w:t>
            </w:r>
            <w:r>
              <w:t>ия</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18" w:name="sub_1316"/>
            <w:r>
              <w:t>316.</w:t>
            </w:r>
            <w:bookmarkEnd w:id="318"/>
          </w:p>
        </w:tc>
        <w:tc>
          <w:tcPr>
            <w:tcW w:w="1960" w:type="dxa"/>
            <w:tcBorders>
              <w:top w:val="nil"/>
              <w:left w:val="nil"/>
              <w:bottom w:val="nil"/>
              <w:right w:val="nil"/>
            </w:tcBorders>
          </w:tcPr>
          <w:p w:rsidR="00000000" w:rsidRDefault="0070761A">
            <w:pPr>
              <w:pStyle w:val="a7"/>
            </w:pPr>
            <w:r>
              <w:t>технология производства минеральных удобрений MAP/DAP//NPK по технологии "аммонизатор-гранулятор - сушильный барабан"</w:t>
            </w:r>
          </w:p>
        </w:tc>
        <w:tc>
          <w:tcPr>
            <w:tcW w:w="1960" w:type="dxa"/>
            <w:tcBorders>
              <w:top w:val="nil"/>
              <w:left w:val="nil"/>
              <w:bottom w:val="nil"/>
              <w:right w:val="nil"/>
            </w:tcBorders>
          </w:tcPr>
          <w:p w:rsidR="00000000" w:rsidRDefault="0070761A">
            <w:pPr>
              <w:pStyle w:val="a7"/>
            </w:pPr>
            <w:r>
              <w:t>удобрения, содержащие три питательных элемента: азот, фосфор и калий</w:t>
            </w:r>
          </w:p>
        </w:tc>
        <w:tc>
          <w:tcPr>
            <w:tcW w:w="1820" w:type="dxa"/>
            <w:tcBorders>
              <w:top w:val="nil"/>
              <w:left w:val="nil"/>
              <w:bottom w:val="nil"/>
              <w:right w:val="nil"/>
            </w:tcBorders>
          </w:tcPr>
          <w:p w:rsidR="00000000" w:rsidRDefault="0070761A">
            <w:pPr>
              <w:pStyle w:val="a5"/>
              <w:jc w:val="center"/>
            </w:pPr>
            <w:hyperlink r:id="rId509" w:history="1">
              <w:r>
                <w:rPr>
                  <w:rStyle w:val="a4"/>
                </w:rPr>
                <w:t>20.15.71.000</w:t>
              </w:r>
            </w:hyperlink>
          </w:p>
        </w:tc>
        <w:tc>
          <w:tcPr>
            <w:tcW w:w="3920" w:type="dxa"/>
            <w:tcBorders>
              <w:top w:val="nil"/>
              <w:left w:val="nil"/>
              <w:bottom w:val="nil"/>
              <w:right w:val="nil"/>
            </w:tcBorders>
          </w:tcPr>
          <w:p w:rsidR="00000000" w:rsidRDefault="0070761A">
            <w:pPr>
              <w:pStyle w:val="a7"/>
            </w:pPr>
            <w:r>
              <w:t>данная технология предполагает выпуск широкого ассортимента продукции с различными химическими составом (30 марок), при этом фракционный состав гранул 2 - 4 мм - 90 процентов; прочность гранул - 4,0 МПа</w:t>
            </w:r>
          </w:p>
        </w:tc>
        <w:tc>
          <w:tcPr>
            <w:tcW w:w="1540" w:type="dxa"/>
            <w:tcBorders>
              <w:top w:val="nil"/>
              <w:left w:val="nil"/>
              <w:bottom w:val="nil"/>
              <w:right w:val="nil"/>
            </w:tcBorders>
          </w:tcPr>
          <w:p w:rsidR="00000000" w:rsidRDefault="0070761A">
            <w:pPr>
              <w:pStyle w:val="a5"/>
              <w:jc w:val="center"/>
            </w:pPr>
            <w:r>
              <w:t>04 ию</w:t>
            </w:r>
            <w:r>
              <w:t>ня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3780" w:type="dxa"/>
            <w:tcBorders>
              <w:top w:val="nil"/>
              <w:left w:val="nil"/>
              <w:bottom w:val="nil"/>
              <w:right w:val="nil"/>
            </w:tcBorders>
          </w:tcPr>
          <w:p w:rsidR="00000000" w:rsidRDefault="0070761A">
            <w:pPr>
              <w:pStyle w:val="a7"/>
            </w:pPr>
            <w:r>
              <w:t>на внедряемой технологической установке возможно существенное расширение ассортимента выпускаемой продукции, включая получение удобрений, содержащих микроэлементы, ингибиторы нитрификации, биостимуляторы, биодобавки, а также получение органоминеральных удо</w:t>
            </w:r>
            <w:r>
              <w:t>брений заданного состава</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19" w:name="sub_1317"/>
            <w:r>
              <w:t>317.</w:t>
            </w:r>
            <w:bookmarkEnd w:id="319"/>
          </w:p>
        </w:tc>
        <w:tc>
          <w:tcPr>
            <w:tcW w:w="1960" w:type="dxa"/>
            <w:tcBorders>
              <w:top w:val="nil"/>
              <w:left w:val="nil"/>
              <w:bottom w:val="nil"/>
              <w:right w:val="nil"/>
            </w:tcBorders>
          </w:tcPr>
          <w:p w:rsidR="00000000" w:rsidRDefault="0070761A">
            <w:pPr>
              <w:pStyle w:val="a7"/>
            </w:pPr>
            <w:r>
              <w:t>Технология производства минеральных удобрений МАФ/ДАФ/NPS/ NPK по схеме "аммонизатор-гранулятор - сушильный барабан"</w:t>
            </w:r>
          </w:p>
        </w:tc>
        <w:tc>
          <w:tcPr>
            <w:tcW w:w="1960" w:type="dxa"/>
            <w:tcBorders>
              <w:top w:val="nil"/>
              <w:left w:val="nil"/>
              <w:bottom w:val="nil"/>
              <w:right w:val="nil"/>
            </w:tcBorders>
          </w:tcPr>
          <w:p w:rsidR="00000000" w:rsidRDefault="0070761A">
            <w:pPr>
              <w:pStyle w:val="a7"/>
            </w:pPr>
            <w:r>
              <w:t>удобрения, не включенные в другие группировки</w:t>
            </w:r>
          </w:p>
        </w:tc>
        <w:tc>
          <w:tcPr>
            <w:tcW w:w="1820" w:type="dxa"/>
            <w:tcBorders>
              <w:top w:val="nil"/>
              <w:left w:val="nil"/>
              <w:bottom w:val="nil"/>
              <w:right w:val="nil"/>
            </w:tcBorders>
          </w:tcPr>
          <w:p w:rsidR="00000000" w:rsidRDefault="0070761A">
            <w:pPr>
              <w:pStyle w:val="a5"/>
              <w:jc w:val="center"/>
            </w:pPr>
            <w:hyperlink r:id="rId510" w:history="1">
              <w:r>
                <w:rPr>
                  <w:rStyle w:val="a4"/>
                </w:rPr>
                <w:t>20.15.7</w:t>
              </w:r>
            </w:hyperlink>
          </w:p>
        </w:tc>
        <w:tc>
          <w:tcPr>
            <w:tcW w:w="3920" w:type="dxa"/>
            <w:tcBorders>
              <w:top w:val="nil"/>
              <w:left w:val="nil"/>
              <w:bottom w:val="nil"/>
              <w:right w:val="nil"/>
            </w:tcBorders>
          </w:tcPr>
          <w:p w:rsidR="00000000" w:rsidRDefault="0070761A">
            <w:pPr>
              <w:pStyle w:val="a7"/>
            </w:pPr>
            <w:r>
              <w:t>требования к технологии: метод производства заключается в реакции нейтрализации экстракционной фосфорной кислоты аммиаком с получением пульпы фосфатов аммония, последующей грануляцией в аммонизаторе-грануляторе и сушкой</w:t>
            </w:r>
            <w:r>
              <w:t xml:space="preserve"> продукта в сушильном барабане, классификацией высушенных гранул, дроблением крупной фракции, охлаждением, кондиционированием готового продукта, очисткой газов перед выбросом их в атмосферу</w:t>
            </w:r>
          </w:p>
        </w:tc>
        <w:tc>
          <w:tcPr>
            <w:tcW w:w="1540" w:type="dxa"/>
            <w:tcBorders>
              <w:top w:val="nil"/>
              <w:left w:val="nil"/>
              <w:bottom w:val="nil"/>
              <w:right w:val="nil"/>
            </w:tcBorders>
          </w:tcPr>
          <w:p w:rsidR="00000000" w:rsidRDefault="0070761A">
            <w:pPr>
              <w:pStyle w:val="a5"/>
              <w:jc w:val="center"/>
            </w:pPr>
            <w:r>
              <w:t>28 марта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потенциал технологии заключается в</w:t>
            </w:r>
            <w:r>
              <w:t xml:space="preserve"> увеличение выпуска готовой продукции. Быстрый переход с выпуска одного продукта на выпуск другого</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20" w:name="sub_1318"/>
            <w:r>
              <w:t>318.</w:t>
            </w:r>
            <w:bookmarkEnd w:id="320"/>
          </w:p>
        </w:tc>
        <w:tc>
          <w:tcPr>
            <w:tcW w:w="1960" w:type="dxa"/>
            <w:tcBorders>
              <w:top w:val="nil"/>
              <w:left w:val="nil"/>
              <w:bottom w:val="nil"/>
              <w:right w:val="nil"/>
            </w:tcBorders>
          </w:tcPr>
          <w:p w:rsidR="00000000" w:rsidRDefault="0070761A">
            <w:pPr>
              <w:pStyle w:val="a7"/>
            </w:pPr>
            <w:r>
              <w:t>Технология получения моноаммония-фосфата и диаммония фосфата большой единичной мощности по схеме с барабанным гранулятором-сушилкой</w:t>
            </w:r>
          </w:p>
        </w:tc>
        <w:tc>
          <w:tcPr>
            <w:tcW w:w="1960" w:type="dxa"/>
            <w:tcBorders>
              <w:top w:val="nil"/>
              <w:left w:val="nil"/>
              <w:bottom w:val="nil"/>
              <w:right w:val="nil"/>
            </w:tcBorders>
          </w:tcPr>
          <w:p w:rsidR="00000000" w:rsidRDefault="0070761A">
            <w:pPr>
              <w:pStyle w:val="a7"/>
            </w:pPr>
            <w:r>
              <w:t>водородфосфат диаммония (диаммонийфосфат)</w:t>
            </w:r>
          </w:p>
        </w:tc>
        <w:tc>
          <w:tcPr>
            <w:tcW w:w="1820" w:type="dxa"/>
            <w:tcBorders>
              <w:top w:val="nil"/>
              <w:left w:val="nil"/>
              <w:bottom w:val="nil"/>
              <w:right w:val="nil"/>
            </w:tcBorders>
          </w:tcPr>
          <w:p w:rsidR="00000000" w:rsidRDefault="0070761A">
            <w:pPr>
              <w:pStyle w:val="a5"/>
              <w:jc w:val="center"/>
            </w:pPr>
            <w:hyperlink r:id="rId511" w:history="1">
              <w:r>
                <w:rPr>
                  <w:rStyle w:val="a4"/>
                </w:rPr>
                <w:t>20.15.72.000</w:t>
              </w:r>
            </w:hyperlink>
          </w:p>
        </w:tc>
        <w:tc>
          <w:tcPr>
            <w:tcW w:w="3920" w:type="dxa"/>
            <w:tcBorders>
              <w:top w:val="nil"/>
              <w:left w:val="nil"/>
              <w:bottom w:val="nil"/>
              <w:right w:val="nil"/>
            </w:tcBorders>
          </w:tcPr>
          <w:p w:rsidR="00000000" w:rsidRDefault="0070761A">
            <w:pPr>
              <w:pStyle w:val="a7"/>
            </w:pPr>
            <w:r>
              <w:t>в соответствии с действующими нормативными документами (ГОСТ, ТУ, стандарт предприятия). Требования к технологии: метод прои</w:t>
            </w:r>
            <w:r>
              <w:t>зводства заключается в реакции нейтрализации экстракционной фосфорной кислоты аммиаком с получением пульпы фосфатов аммония, последующей грануляцией и сушкой продукта в аппаратах БГС (барабан - гранулятор - сушилка), классификацией высушенных гранул, дробл</w:t>
            </w:r>
            <w:r>
              <w:t>ением крупной фракции, охлаждением, кондиционированием готового продукта, очисткой газов перед выбросом их в атмосферу</w:t>
            </w:r>
          </w:p>
        </w:tc>
        <w:tc>
          <w:tcPr>
            <w:tcW w:w="1540" w:type="dxa"/>
            <w:tcBorders>
              <w:top w:val="nil"/>
              <w:left w:val="nil"/>
              <w:bottom w:val="nil"/>
              <w:right w:val="nil"/>
            </w:tcBorders>
          </w:tcPr>
          <w:p w:rsidR="00000000" w:rsidRDefault="0070761A">
            <w:pPr>
              <w:pStyle w:val="a5"/>
              <w:jc w:val="center"/>
            </w:pPr>
            <w:r>
              <w:t>28 марта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потенциал технологии заключается в увеличение выпуска готовой продукции. Быстрый переход с выпуска одного</w:t>
            </w:r>
            <w:r>
              <w:t xml:space="preserve"> продукта на выпуск другого</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21" w:name="sub_1319"/>
            <w:r>
              <w:t>319.</w:t>
            </w:r>
            <w:bookmarkEnd w:id="321"/>
          </w:p>
        </w:tc>
        <w:tc>
          <w:tcPr>
            <w:tcW w:w="1960" w:type="dxa"/>
            <w:tcBorders>
              <w:top w:val="nil"/>
              <w:left w:val="nil"/>
              <w:bottom w:val="nil"/>
              <w:right w:val="nil"/>
            </w:tcBorders>
          </w:tcPr>
          <w:p w:rsidR="00000000" w:rsidRDefault="0070761A">
            <w:pPr>
              <w:pStyle w:val="a7"/>
            </w:pPr>
            <w:r>
              <w:t>Технология производства минеральных удобрений MAP/DAP//NPK (NPS, NPKS) по технологии "аммонизатор-гранулятор - сушильный барабан"</w:t>
            </w:r>
          </w:p>
        </w:tc>
        <w:tc>
          <w:tcPr>
            <w:tcW w:w="1960" w:type="dxa"/>
            <w:tcBorders>
              <w:top w:val="nil"/>
              <w:left w:val="nil"/>
              <w:bottom w:val="nil"/>
              <w:right w:val="nil"/>
            </w:tcBorders>
          </w:tcPr>
          <w:p w:rsidR="00000000" w:rsidRDefault="0070761A">
            <w:pPr>
              <w:pStyle w:val="a7"/>
            </w:pPr>
            <w:r>
              <w:t>Водородфосфат диаммония (диаммонийфосфат)</w:t>
            </w:r>
          </w:p>
        </w:tc>
        <w:tc>
          <w:tcPr>
            <w:tcW w:w="1820" w:type="dxa"/>
            <w:tcBorders>
              <w:top w:val="nil"/>
              <w:left w:val="nil"/>
              <w:bottom w:val="nil"/>
              <w:right w:val="nil"/>
            </w:tcBorders>
          </w:tcPr>
          <w:p w:rsidR="00000000" w:rsidRDefault="0070761A">
            <w:pPr>
              <w:pStyle w:val="a5"/>
              <w:jc w:val="center"/>
            </w:pPr>
            <w:hyperlink r:id="rId512" w:history="1">
              <w:r>
                <w:rPr>
                  <w:rStyle w:val="a4"/>
                </w:rPr>
                <w:t>20.15.72.000</w:t>
              </w:r>
            </w:hyperlink>
          </w:p>
        </w:tc>
        <w:tc>
          <w:tcPr>
            <w:tcW w:w="3920" w:type="dxa"/>
            <w:tcBorders>
              <w:top w:val="nil"/>
              <w:left w:val="nil"/>
              <w:bottom w:val="nil"/>
              <w:right w:val="nil"/>
            </w:tcBorders>
          </w:tcPr>
          <w:p w:rsidR="00000000" w:rsidRDefault="0070761A">
            <w:pPr>
              <w:pStyle w:val="a7"/>
            </w:pPr>
            <w:r>
              <w:t>высококачественная продукция со следующими характеристиками: массовая доля азота аммонийног не менее 18 процентов; массовая доля оксида фосфора не менее 46 процентов; сумма питательных везеств не ме</w:t>
            </w:r>
            <w:r>
              <w:t>нее 64 процентов. При этом фракционный состав гранул 2 - 5 мм - 90 процентов; прочность гранул - 4,0 МПа</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поскольку в результате внедрения технологии будет создано производство конкурентоспособного на внешнем рынке проду</w:t>
            </w:r>
            <w:r>
              <w:t>кта</w:t>
            </w:r>
          </w:p>
        </w:tc>
        <w:tc>
          <w:tcPr>
            <w:tcW w:w="3780" w:type="dxa"/>
            <w:tcBorders>
              <w:top w:val="nil"/>
              <w:left w:val="nil"/>
              <w:bottom w:val="nil"/>
              <w:right w:val="nil"/>
            </w:tcBorders>
          </w:tcPr>
          <w:p w:rsidR="00000000" w:rsidRDefault="0070761A">
            <w:pPr>
              <w:pStyle w:val="a7"/>
            </w:pPr>
            <w:r>
              <w:t>на внедряемой технологической установке возможно существенное расширение ассортимента выпускаемой продукции, включая получение удобрений, содержащих микроэлементы, ингибиторы нитрификации, биостимуляторы, биодобавки, а также получение органоминеральных</w:t>
            </w:r>
            <w:r>
              <w:t xml:space="preserve"> удобрений заданного состава</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22" w:name="sub_1320"/>
            <w:r>
              <w:t>320.</w:t>
            </w:r>
            <w:bookmarkEnd w:id="322"/>
          </w:p>
        </w:tc>
        <w:tc>
          <w:tcPr>
            <w:tcW w:w="1960" w:type="dxa"/>
            <w:tcBorders>
              <w:top w:val="nil"/>
              <w:left w:val="nil"/>
              <w:bottom w:val="nil"/>
              <w:right w:val="nil"/>
            </w:tcBorders>
          </w:tcPr>
          <w:p w:rsidR="00000000" w:rsidRDefault="0070761A">
            <w:pPr>
              <w:pStyle w:val="a7"/>
            </w:pPr>
            <w:r>
              <w:t>Технология производства водорастворимого монноаммонийфосфата</w:t>
            </w:r>
          </w:p>
        </w:tc>
        <w:tc>
          <w:tcPr>
            <w:tcW w:w="1960" w:type="dxa"/>
            <w:tcBorders>
              <w:top w:val="nil"/>
              <w:left w:val="nil"/>
              <w:bottom w:val="nil"/>
              <w:right w:val="nil"/>
            </w:tcBorders>
          </w:tcPr>
          <w:p w:rsidR="00000000" w:rsidRDefault="0070761A">
            <w:pPr>
              <w:pStyle w:val="a7"/>
            </w:pPr>
            <w:r>
              <w:t>моноаммонийфосфат</w:t>
            </w:r>
          </w:p>
        </w:tc>
        <w:tc>
          <w:tcPr>
            <w:tcW w:w="1820" w:type="dxa"/>
            <w:tcBorders>
              <w:top w:val="nil"/>
              <w:left w:val="nil"/>
              <w:bottom w:val="nil"/>
              <w:right w:val="nil"/>
            </w:tcBorders>
          </w:tcPr>
          <w:p w:rsidR="00000000" w:rsidRDefault="0070761A">
            <w:pPr>
              <w:pStyle w:val="a5"/>
              <w:jc w:val="center"/>
            </w:pPr>
            <w:hyperlink r:id="rId513" w:history="1">
              <w:r>
                <w:rPr>
                  <w:rStyle w:val="a4"/>
                </w:rPr>
                <w:t>20.15.73</w:t>
              </w:r>
            </w:hyperlink>
          </w:p>
        </w:tc>
        <w:tc>
          <w:tcPr>
            <w:tcW w:w="3920" w:type="dxa"/>
            <w:tcBorders>
              <w:top w:val="nil"/>
              <w:left w:val="nil"/>
              <w:bottom w:val="nil"/>
              <w:right w:val="nil"/>
            </w:tcBorders>
          </w:tcPr>
          <w:p w:rsidR="00000000" w:rsidRDefault="0070761A">
            <w:pPr>
              <w:pStyle w:val="a7"/>
            </w:pPr>
            <w:r>
              <w:t>технические характеристики: высокое содержание водорастворимого фосфора (61 процентов оксида фосфора / 27 процентов фосформа); высокая концентрация питательных веществ (азота к оксиду фософора равный 12:61)</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технология имее</w:t>
            </w:r>
            <w:r>
              <w:t>т потенциал повторного применения и дальнейшего развития с учетом дополнительных требований рынка данного продукта</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23" w:name="sub_1321"/>
            <w:r>
              <w:t>321.</w:t>
            </w:r>
            <w:bookmarkEnd w:id="323"/>
          </w:p>
        </w:tc>
        <w:tc>
          <w:tcPr>
            <w:tcW w:w="1960" w:type="dxa"/>
            <w:tcBorders>
              <w:top w:val="nil"/>
              <w:left w:val="nil"/>
              <w:bottom w:val="nil"/>
              <w:right w:val="nil"/>
            </w:tcBorders>
          </w:tcPr>
          <w:p w:rsidR="00000000" w:rsidRDefault="0070761A">
            <w:pPr>
              <w:pStyle w:val="a7"/>
            </w:pPr>
            <w:r>
              <w:t>Технология производства минеральных удобрений MAP/DAP//NPK (NPS, NPKS) по технологии аммонизатор-гранулятор - сушильн</w:t>
            </w:r>
            <w:r>
              <w:t>ый барабан</w:t>
            </w:r>
          </w:p>
        </w:tc>
        <w:tc>
          <w:tcPr>
            <w:tcW w:w="1960" w:type="dxa"/>
            <w:tcBorders>
              <w:top w:val="nil"/>
              <w:left w:val="nil"/>
              <w:bottom w:val="nil"/>
              <w:right w:val="nil"/>
            </w:tcBorders>
          </w:tcPr>
          <w:p w:rsidR="00000000" w:rsidRDefault="0070761A">
            <w:pPr>
              <w:pStyle w:val="a7"/>
            </w:pPr>
            <w:r>
              <w:t>моноаммонийфосфат</w:t>
            </w:r>
          </w:p>
        </w:tc>
        <w:tc>
          <w:tcPr>
            <w:tcW w:w="1820" w:type="dxa"/>
            <w:tcBorders>
              <w:top w:val="nil"/>
              <w:left w:val="nil"/>
              <w:bottom w:val="nil"/>
              <w:right w:val="nil"/>
            </w:tcBorders>
          </w:tcPr>
          <w:p w:rsidR="00000000" w:rsidRDefault="0070761A">
            <w:pPr>
              <w:pStyle w:val="a5"/>
              <w:jc w:val="center"/>
            </w:pPr>
            <w:hyperlink r:id="rId514" w:history="1">
              <w:r>
                <w:rPr>
                  <w:rStyle w:val="a4"/>
                </w:rPr>
                <w:t>20.15.73</w:t>
              </w:r>
            </w:hyperlink>
          </w:p>
        </w:tc>
        <w:tc>
          <w:tcPr>
            <w:tcW w:w="3920" w:type="dxa"/>
            <w:tcBorders>
              <w:top w:val="nil"/>
              <w:left w:val="nil"/>
              <w:bottom w:val="nil"/>
              <w:right w:val="nil"/>
            </w:tcBorders>
          </w:tcPr>
          <w:p w:rsidR="00000000" w:rsidRDefault="0070761A">
            <w:pPr>
              <w:pStyle w:val="a7"/>
            </w:pPr>
            <w:r>
              <w:t xml:space="preserve">данная технология предполагает выпуск высококачественной продукции: массовая доля азота аммонийного не менее 12 процентов; массовая доля оксида </w:t>
            </w:r>
            <w:r>
              <w:t>фосфора не менее 52 процентов; сумма питательных не менее 64 процентов. При этом фракционный состав гранул 2 - 5 мм - 90 процентов прочность гранул - 4,0 МПа</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3780" w:type="dxa"/>
            <w:tcBorders>
              <w:top w:val="nil"/>
              <w:left w:val="nil"/>
              <w:bottom w:val="nil"/>
              <w:right w:val="nil"/>
            </w:tcBorders>
          </w:tcPr>
          <w:p w:rsidR="00000000" w:rsidRDefault="0070761A">
            <w:pPr>
              <w:pStyle w:val="a7"/>
            </w:pPr>
            <w:r>
              <w:t>на внедряемой технологической установке возможно существенное расширение ассортимента выпускаемой продукции, включая получе</w:t>
            </w:r>
            <w:r>
              <w:t>ние удобрений, содержащих микроэлементы, ингибиторы нитрификации, биостимуляторы, биодобавки, а также получение органоминеральных удобрений заданного состава</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24" w:name="sub_1322"/>
            <w:r>
              <w:t>322.</w:t>
            </w:r>
            <w:bookmarkEnd w:id="324"/>
          </w:p>
        </w:tc>
        <w:tc>
          <w:tcPr>
            <w:tcW w:w="1960" w:type="dxa"/>
            <w:tcBorders>
              <w:top w:val="nil"/>
              <w:left w:val="nil"/>
              <w:bottom w:val="nil"/>
              <w:right w:val="nil"/>
            </w:tcBorders>
          </w:tcPr>
          <w:p w:rsidR="00000000" w:rsidRDefault="0070761A">
            <w:pPr>
              <w:pStyle w:val="a7"/>
            </w:pPr>
            <w:r>
              <w:t>Технология производства моноаммонийфосфата</w:t>
            </w:r>
          </w:p>
        </w:tc>
        <w:tc>
          <w:tcPr>
            <w:tcW w:w="1960" w:type="dxa"/>
            <w:tcBorders>
              <w:top w:val="nil"/>
              <w:left w:val="nil"/>
              <w:bottom w:val="nil"/>
              <w:right w:val="nil"/>
            </w:tcBorders>
          </w:tcPr>
          <w:p w:rsidR="00000000" w:rsidRDefault="0070761A">
            <w:pPr>
              <w:pStyle w:val="a7"/>
            </w:pPr>
            <w:r>
              <w:t>моноаммонийфосфат</w:t>
            </w:r>
          </w:p>
        </w:tc>
        <w:tc>
          <w:tcPr>
            <w:tcW w:w="1820" w:type="dxa"/>
            <w:tcBorders>
              <w:top w:val="nil"/>
              <w:left w:val="nil"/>
              <w:bottom w:val="nil"/>
              <w:right w:val="nil"/>
            </w:tcBorders>
          </w:tcPr>
          <w:p w:rsidR="00000000" w:rsidRDefault="0070761A">
            <w:pPr>
              <w:pStyle w:val="a5"/>
              <w:jc w:val="center"/>
            </w:pPr>
            <w:hyperlink r:id="rId515" w:history="1">
              <w:r>
                <w:rPr>
                  <w:rStyle w:val="a4"/>
                </w:rPr>
                <w:t>20.15.73</w:t>
              </w:r>
            </w:hyperlink>
          </w:p>
        </w:tc>
        <w:tc>
          <w:tcPr>
            <w:tcW w:w="3920" w:type="dxa"/>
            <w:tcBorders>
              <w:top w:val="nil"/>
              <w:left w:val="nil"/>
              <w:bottom w:val="nil"/>
              <w:right w:val="nil"/>
            </w:tcBorders>
          </w:tcPr>
          <w:p w:rsidR="00000000" w:rsidRDefault="0070761A">
            <w:pPr>
              <w:pStyle w:val="a7"/>
            </w:pPr>
            <w:r>
              <w:t>технические характеристики должны соответствовать ГОСТ 18918-85 "Моноаммонийфосфат" и ТУ 113-08-642 -90 (Россия). массовая доля водорастворимых фосфатов не менее 48 процентов; массовая д</w:t>
            </w:r>
            <w:r>
              <w:t>оля усвояемых фосфатов не менее 52 процентов; массовая доля общего азота не менее 12 процентов; массовая доля воды - не более 1,0 процентов - по ГОСТ (не более 1,5 процентов - по ТУ); гранулометрический состав: менее 1 мм - не более 3 процентов; от 2 мм до</w:t>
            </w:r>
            <w:r>
              <w:t xml:space="preserve"> 5 мм - не менее 95 процентов; менее 6 мм - 100 процентов; статическая прочность гранул - не менее 3 МПа; рассыпчатость - 100 процентов. Контрактные показатели (на экспорт): массовая доля общих фосфатов - не менее 52 процентов; массовая доля общего азота -</w:t>
            </w:r>
            <w:r>
              <w:t xml:space="preserve"> 12 процентов </w:t>
            </w:r>
            <w:r>
              <w:rPr>
                <w:noProof/>
              </w:rPr>
              <w:drawing>
                <wp:inline distT="0" distB="0" distL="0" distR="0">
                  <wp:extent cx="112395" cy="15557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16">
                            <a:extLst>
                              <a:ext uri="{28A0092B-C50C-407E-A947-70E740481C1C}">
                                <a14:useLocalDpi xmlns:a14="http://schemas.microsoft.com/office/drawing/2010/main" val="0"/>
                              </a:ext>
                            </a:extLst>
                          </a:blip>
                          <a:srcRect/>
                          <a:stretch>
                            <a:fillRect/>
                          </a:stretch>
                        </pic:blipFill>
                        <pic:spPr bwMode="auto">
                          <a:xfrm>
                            <a:off x="0" y="0"/>
                            <a:ext cx="112395" cy="155575"/>
                          </a:xfrm>
                          <a:prstGeom prst="rect">
                            <a:avLst/>
                          </a:prstGeom>
                          <a:noFill/>
                          <a:ln>
                            <a:noFill/>
                          </a:ln>
                        </pic:spPr>
                      </pic:pic>
                    </a:graphicData>
                  </a:graphic>
                </wp:inline>
              </w:drawing>
            </w:r>
            <w:r>
              <w:t xml:space="preserve"> 1 процентов; массовая доля воды - не более 1,5 процентов; гранулометрический состав: от 2 мм до 5 мм - не менее 95 процентов; более 6 мм - 0 процентов; статическая прочность гранул - не менее 3 МПа; рассыпч</w:t>
            </w:r>
            <w:r>
              <w:t>атость - 100 процентов; пылимость на момент отгрузки: не более 60 г/т</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3780" w:type="dxa"/>
            <w:tcBorders>
              <w:top w:val="nil"/>
              <w:left w:val="nil"/>
              <w:bottom w:val="nil"/>
              <w:right w:val="nil"/>
            </w:tcBorders>
          </w:tcPr>
          <w:p w:rsidR="00000000" w:rsidRDefault="0070761A">
            <w:pPr>
              <w:pStyle w:val="a7"/>
            </w:pPr>
            <w:r>
              <w:t>технология имеет потенциал в ув</w:t>
            </w:r>
            <w:r>
              <w:t>еличении выпуска готовой продукции и повышение урожайности сельскохозяйственных культур</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25" w:name="sub_1323"/>
            <w:r>
              <w:t>323.</w:t>
            </w:r>
            <w:bookmarkEnd w:id="325"/>
          </w:p>
        </w:tc>
        <w:tc>
          <w:tcPr>
            <w:tcW w:w="1960" w:type="dxa"/>
            <w:tcBorders>
              <w:top w:val="nil"/>
              <w:left w:val="nil"/>
              <w:bottom w:val="nil"/>
              <w:right w:val="nil"/>
            </w:tcBorders>
          </w:tcPr>
          <w:p w:rsidR="00000000" w:rsidRDefault="0070761A">
            <w:pPr>
              <w:pStyle w:val="a7"/>
            </w:pPr>
            <w:r>
              <w:t>Технология получения водорастворимого нитрата калия</w:t>
            </w:r>
          </w:p>
        </w:tc>
        <w:tc>
          <w:tcPr>
            <w:tcW w:w="1960" w:type="dxa"/>
            <w:tcBorders>
              <w:top w:val="nil"/>
              <w:left w:val="nil"/>
              <w:bottom w:val="nil"/>
              <w:right w:val="nil"/>
            </w:tcBorders>
          </w:tcPr>
          <w:p w:rsidR="00000000" w:rsidRDefault="0070761A">
            <w:pPr>
              <w:pStyle w:val="a7"/>
            </w:pPr>
            <w:r>
              <w:t>нитраты калия</w:t>
            </w:r>
          </w:p>
        </w:tc>
        <w:tc>
          <w:tcPr>
            <w:tcW w:w="1820" w:type="dxa"/>
            <w:tcBorders>
              <w:top w:val="nil"/>
              <w:left w:val="nil"/>
              <w:bottom w:val="nil"/>
              <w:right w:val="nil"/>
            </w:tcBorders>
          </w:tcPr>
          <w:p w:rsidR="00000000" w:rsidRDefault="0070761A">
            <w:pPr>
              <w:pStyle w:val="a5"/>
              <w:jc w:val="center"/>
            </w:pPr>
            <w:hyperlink r:id="rId517" w:history="1">
              <w:r>
                <w:rPr>
                  <w:rStyle w:val="a4"/>
                </w:rPr>
                <w:t>20.15.76</w:t>
              </w:r>
            </w:hyperlink>
          </w:p>
        </w:tc>
        <w:tc>
          <w:tcPr>
            <w:tcW w:w="3920" w:type="dxa"/>
            <w:tcBorders>
              <w:top w:val="nil"/>
              <w:left w:val="nil"/>
              <w:bottom w:val="nil"/>
              <w:right w:val="nil"/>
            </w:tcBorders>
          </w:tcPr>
          <w:p w:rsidR="00000000" w:rsidRDefault="0070761A">
            <w:pPr>
              <w:pStyle w:val="a7"/>
            </w:pPr>
            <w:r>
              <w:t>технические характеристики калия азотнокислого кристаллического: нитратный азот не менее 13,7 процентов; калий/оксид калия - не менее 38,2 процентов / 46,2 процентов; хлориды не более 0,02 процентов; вода - не более 0,2 процентов; нерастворимый</w:t>
            </w:r>
            <w:r>
              <w:t xml:space="preserve"> осадок - не более 0,01 процентов; рассыпчатость - 100</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технология имеет потенциал повторного применения и дальнейшего развития с учетом дополнительных требований рынка данного продукта</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26" w:name="sub_1324"/>
            <w:r>
              <w:t>324.</w:t>
            </w:r>
            <w:bookmarkEnd w:id="326"/>
          </w:p>
        </w:tc>
        <w:tc>
          <w:tcPr>
            <w:tcW w:w="1960" w:type="dxa"/>
            <w:tcBorders>
              <w:top w:val="nil"/>
              <w:left w:val="nil"/>
              <w:bottom w:val="nil"/>
              <w:right w:val="nil"/>
            </w:tcBorders>
          </w:tcPr>
          <w:p w:rsidR="00000000" w:rsidRDefault="0070761A">
            <w:pPr>
              <w:pStyle w:val="a7"/>
            </w:pPr>
            <w:r>
              <w:t>Технология пр</w:t>
            </w:r>
            <w:r>
              <w:t>оизводства нитрата калия и хлорида аммония из хлорида калия и нитрата аммония путем двойной декомпозиции</w:t>
            </w:r>
          </w:p>
        </w:tc>
        <w:tc>
          <w:tcPr>
            <w:tcW w:w="1960" w:type="dxa"/>
            <w:tcBorders>
              <w:top w:val="nil"/>
              <w:left w:val="nil"/>
              <w:bottom w:val="nil"/>
              <w:right w:val="nil"/>
            </w:tcBorders>
          </w:tcPr>
          <w:p w:rsidR="00000000" w:rsidRDefault="0070761A">
            <w:pPr>
              <w:pStyle w:val="a7"/>
            </w:pPr>
            <w:r>
              <w:t>удобрения, не включенные в другие группировки</w:t>
            </w:r>
          </w:p>
        </w:tc>
        <w:tc>
          <w:tcPr>
            <w:tcW w:w="1820" w:type="dxa"/>
            <w:tcBorders>
              <w:top w:val="nil"/>
              <w:left w:val="nil"/>
              <w:bottom w:val="nil"/>
              <w:right w:val="nil"/>
            </w:tcBorders>
          </w:tcPr>
          <w:p w:rsidR="00000000" w:rsidRDefault="0070761A">
            <w:pPr>
              <w:pStyle w:val="a5"/>
              <w:jc w:val="center"/>
            </w:pPr>
            <w:hyperlink r:id="rId518" w:history="1">
              <w:r>
                <w:rPr>
                  <w:rStyle w:val="a4"/>
                </w:rPr>
                <w:t>20.15.7</w:t>
              </w:r>
            </w:hyperlink>
          </w:p>
        </w:tc>
        <w:tc>
          <w:tcPr>
            <w:tcW w:w="3920" w:type="dxa"/>
            <w:tcBorders>
              <w:top w:val="nil"/>
              <w:left w:val="nil"/>
              <w:bottom w:val="nil"/>
              <w:right w:val="nil"/>
            </w:tcBorders>
          </w:tcPr>
          <w:p w:rsidR="00000000" w:rsidRDefault="0070761A">
            <w:pPr>
              <w:pStyle w:val="a7"/>
            </w:pPr>
            <w:r>
              <w:t>технические характеристи</w:t>
            </w:r>
            <w:r>
              <w:t>ки нитрата калия сельскохозяйственного назначения (стандартная/премиальная марка): содержание калия в пересчете на оксид калия не менее 45,5 процентов / 46,0 процентов; содержание общего азота не менее 13,5 процентов / 13,7 процентов; содержание хлоридов н</w:t>
            </w:r>
            <w:r>
              <w:t>е более 0,20 процентов / 0,15 процентов; содержание влаги - не более 0,2 процентов; содержание нерастворимых веществ - не более 1000/500 ррм. Хлорид аммония (удобрение азотно-калийное марки 24:2,5): содержание общего азота не менее 24,0 процентов; содержан</w:t>
            </w:r>
            <w:r>
              <w:t>ие калия в пересчете на оксид калия не менее 2,5 процентов; содержание влаги не более 0,5 процентов</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поскольку с учетом отраслевой специфики, лицензиары без дополнительных процедур по приобретению лицензиатами полномочий</w:t>
            </w:r>
            <w:r>
              <w:t xml:space="preserve"> по созданию ими результатов интеллектуальной деятельности в отношении переданной технологии допускают в рамках контрактных условий возможность использования переданных ими результатов интеллектуальной деятельности для создания результатов интеллектуальной</w:t>
            </w:r>
            <w:r>
              <w:t xml:space="preserve"> деятельности на их основе</w:t>
            </w:r>
          </w:p>
        </w:tc>
        <w:tc>
          <w:tcPr>
            <w:tcW w:w="3780" w:type="dxa"/>
            <w:tcBorders>
              <w:top w:val="nil"/>
              <w:left w:val="nil"/>
              <w:bottom w:val="nil"/>
              <w:right w:val="nil"/>
            </w:tcBorders>
          </w:tcPr>
          <w:p w:rsidR="00000000" w:rsidRDefault="0070761A">
            <w:pPr>
              <w:pStyle w:val="a7"/>
            </w:pPr>
            <w:r>
              <w:t xml:space="preserve">развитие технологии в будущем возможно в двух основных направлениях: повышение потребительских качеств продукта в части содержания питательных веществ при одновременном снижении содержания хлоридов и </w:t>
            </w:r>
            <w:r>
              <w:t>нерастворимых веществ с применением полной автоматизации процесса на базе Advanced Process Control; создание производства комплексных NPK удобрений на основе получаемых продуктов хлорида аммония и нитрата калия (следующий передел).</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27" w:name="sub_1325"/>
            <w:r>
              <w:t>325.</w:t>
            </w:r>
            <w:bookmarkEnd w:id="327"/>
          </w:p>
        </w:tc>
        <w:tc>
          <w:tcPr>
            <w:tcW w:w="1960" w:type="dxa"/>
            <w:tcBorders>
              <w:top w:val="nil"/>
              <w:left w:val="nil"/>
              <w:bottom w:val="nil"/>
              <w:right w:val="nil"/>
            </w:tcBorders>
          </w:tcPr>
          <w:p w:rsidR="00000000" w:rsidRDefault="0070761A">
            <w:pPr>
              <w:pStyle w:val="a7"/>
            </w:pPr>
            <w:r>
              <w:t>Технология производства минеральных удобрений MAP/DAP//NPK (NPS, NPKS) по технологии "аммонизатор-гранулятор - сушильный барабан"</w:t>
            </w:r>
          </w:p>
        </w:tc>
        <w:tc>
          <w:tcPr>
            <w:tcW w:w="1960" w:type="dxa"/>
            <w:tcBorders>
              <w:top w:val="nil"/>
              <w:left w:val="nil"/>
              <w:bottom w:val="nil"/>
              <w:right w:val="nil"/>
            </w:tcBorders>
          </w:tcPr>
          <w:p w:rsidR="00000000" w:rsidRDefault="0070761A">
            <w:pPr>
              <w:pStyle w:val="a7"/>
            </w:pPr>
            <w:r>
              <w:t>удобрения минеральные или химические, содержащие два или три питательных элемента (азот, фосфор и калий), не включенные в друг</w:t>
            </w:r>
            <w:r>
              <w:t>ие группировки</w:t>
            </w:r>
          </w:p>
        </w:tc>
        <w:tc>
          <w:tcPr>
            <w:tcW w:w="1820" w:type="dxa"/>
            <w:tcBorders>
              <w:top w:val="nil"/>
              <w:left w:val="nil"/>
              <w:bottom w:val="nil"/>
              <w:right w:val="nil"/>
            </w:tcBorders>
          </w:tcPr>
          <w:p w:rsidR="00000000" w:rsidRDefault="0070761A">
            <w:pPr>
              <w:pStyle w:val="a5"/>
              <w:jc w:val="center"/>
            </w:pPr>
            <w:hyperlink r:id="rId519" w:history="1">
              <w:r>
                <w:rPr>
                  <w:rStyle w:val="a4"/>
                </w:rPr>
                <w:t>20.15.79</w:t>
              </w:r>
            </w:hyperlink>
          </w:p>
        </w:tc>
        <w:tc>
          <w:tcPr>
            <w:tcW w:w="3920" w:type="dxa"/>
            <w:tcBorders>
              <w:top w:val="nil"/>
              <w:left w:val="nil"/>
              <w:bottom w:val="nil"/>
              <w:right w:val="nil"/>
            </w:tcBorders>
          </w:tcPr>
          <w:p w:rsidR="00000000" w:rsidRDefault="0070761A">
            <w:pPr>
              <w:pStyle w:val="a7"/>
            </w:pPr>
            <w:r>
              <w:t xml:space="preserve">данная технология предполагает выпуск широкого ассортимента продукции с различным химическим составом (30 марок), при этом фракционный состав гранул 2 - 4 мм </w:t>
            </w:r>
            <w:r>
              <w:t>- 90 процентов, прочность гранул - 4,0 МПа. Требования к технологии: процесс серно - кислотного разложения апатитового концентрата</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поскольку в результате внедрения технологии будет создано производство конкурентоспособн</w:t>
            </w:r>
            <w:r>
              <w:t>ого на внешнем рынке продукта</w:t>
            </w:r>
          </w:p>
        </w:tc>
        <w:tc>
          <w:tcPr>
            <w:tcW w:w="3780" w:type="dxa"/>
            <w:tcBorders>
              <w:top w:val="nil"/>
              <w:left w:val="nil"/>
              <w:bottom w:val="nil"/>
              <w:right w:val="nil"/>
            </w:tcBorders>
          </w:tcPr>
          <w:p w:rsidR="00000000" w:rsidRDefault="0070761A">
            <w:pPr>
              <w:pStyle w:val="a7"/>
            </w:pPr>
            <w:r>
              <w:t>на внедряемой технологической установке возможно существенное расширение ассортимента выпускаемой продукции, включая получение удобрений, содержащих микроэлементы, ингибиторы нитрификации, биостимуляторы, биодобавки, а также п</w:t>
            </w:r>
            <w:r>
              <w:t>олучение органоминеральных удобрений заданного состава</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28" w:name="sub_1326"/>
            <w:r>
              <w:t>326.</w:t>
            </w:r>
            <w:bookmarkEnd w:id="328"/>
          </w:p>
        </w:tc>
        <w:tc>
          <w:tcPr>
            <w:tcW w:w="1960" w:type="dxa"/>
            <w:tcBorders>
              <w:top w:val="nil"/>
              <w:left w:val="nil"/>
              <w:bottom w:val="nil"/>
              <w:right w:val="nil"/>
            </w:tcBorders>
          </w:tcPr>
          <w:p w:rsidR="00000000" w:rsidRDefault="0070761A">
            <w:pPr>
              <w:pStyle w:val="a7"/>
            </w:pPr>
            <w:r>
              <w:t>Технологии получения эпоксидных смол, в том числе полутвердых</w:t>
            </w:r>
          </w:p>
        </w:tc>
        <w:tc>
          <w:tcPr>
            <w:tcW w:w="1960" w:type="dxa"/>
            <w:tcBorders>
              <w:top w:val="nil"/>
              <w:left w:val="nil"/>
              <w:bottom w:val="nil"/>
              <w:right w:val="nil"/>
            </w:tcBorders>
          </w:tcPr>
          <w:p w:rsidR="00000000" w:rsidRDefault="0070761A">
            <w:pPr>
              <w:pStyle w:val="a7"/>
            </w:pPr>
            <w:r>
              <w:t>смолы эпоксидные в первичных формах</w:t>
            </w:r>
          </w:p>
        </w:tc>
        <w:tc>
          <w:tcPr>
            <w:tcW w:w="1820" w:type="dxa"/>
            <w:tcBorders>
              <w:top w:val="nil"/>
              <w:left w:val="nil"/>
              <w:bottom w:val="nil"/>
              <w:right w:val="nil"/>
            </w:tcBorders>
          </w:tcPr>
          <w:p w:rsidR="00000000" w:rsidRDefault="0070761A">
            <w:pPr>
              <w:pStyle w:val="a5"/>
              <w:jc w:val="center"/>
            </w:pPr>
            <w:hyperlink r:id="rId520" w:history="1">
              <w:r>
                <w:rPr>
                  <w:rStyle w:val="a4"/>
                </w:rPr>
                <w:t>20.16</w:t>
              </w:r>
              <w:r>
                <w:rPr>
                  <w:rStyle w:val="a4"/>
                </w:rPr>
                <w:t>.40.130</w:t>
              </w:r>
            </w:hyperlink>
          </w:p>
        </w:tc>
        <w:tc>
          <w:tcPr>
            <w:tcW w:w="3920" w:type="dxa"/>
            <w:tcBorders>
              <w:top w:val="nil"/>
              <w:left w:val="nil"/>
              <w:bottom w:val="nil"/>
              <w:right w:val="nil"/>
            </w:tcBorders>
          </w:tcPr>
          <w:p w:rsidR="00000000" w:rsidRDefault="0070761A">
            <w:pPr>
              <w:pStyle w:val="a7"/>
            </w:pPr>
            <w:r>
              <w:t>технические характеристики: высоковязкие, полутвердые и твердые (сухие и в растворе) эпоксидные смолы для общих клеев, покрытий и формовок, обладающий хорошей адгезией, отличными механическими свойствами, химической стойкостью и термостойкостью, применяетс</w:t>
            </w:r>
            <w:r>
              <w:t>я для антикоррозионного промышленного покрытия, морской краски, гражданского строительства, различных клеев и многое другое</w:t>
            </w:r>
          </w:p>
        </w:tc>
        <w:tc>
          <w:tcPr>
            <w:tcW w:w="1540" w:type="dxa"/>
            <w:tcBorders>
              <w:top w:val="nil"/>
              <w:left w:val="nil"/>
              <w:bottom w:val="nil"/>
              <w:right w:val="nil"/>
            </w:tcBorders>
          </w:tcPr>
          <w:p w:rsidR="00000000" w:rsidRDefault="0070761A">
            <w:pPr>
              <w:pStyle w:val="a5"/>
              <w:jc w:val="center"/>
            </w:pPr>
            <w:r>
              <w:t>31 декабря 2035</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поскольку в результате внедрения технологии будет создано производство конкурентоспособного на вне</w:t>
            </w:r>
            <w:r>
              <w:t>шнем рынке продукта</w:t>
            </w:r>
          </w:p>
        </w:tc>
        <w:tc>
          <w:tcPr>
            <w:tcW w:w="3780" w:type="dxa"/>
            <w:tcBorders>
              <w:top w:val="nil"/>
              <w:left w:val="nil"/>
              <w:bottom w:val="nil"/>
              <w:right w:val="nil"/>
            </w:tcBorders>
          </w:tcPr>
          <w:p w:rsidR="00000000" w:rsidRDefault="0070761A">
            <w:pPr>
              <w:pStyle w:val="a7"/>
            </w:pPr>
            <w:r>
              <w:t>потенциал присутствует в снижении себестоимости производства за счет модернизации каталитической системы</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29" w:name="sub_1327"/>
            <w:r>
              <w:t>327.</w:t>
            </w:r>
            <w:bookmarkEnd w:id="329"/>
          </w:p>
        </w:tc>
        <w:tc>
          <w:tcPr>
            <w:tcW w:w="1960" w:type="dxa"/>
            <w:tcBorders>
              <w:top w:val="nil"/>
              <w:left w:val="nil"/>
              <w:bottom w:val="nil"/>
              <w:right w:val="nil"/>
            </w:tcBorders>
          </w:tcPr>
          <w:p w:rsidR="00000000" w:rsidRDefault="0070761A">
            <w:pPr>
              <w:pStyle w:val="a7"/>
            </w:pPr>
            <w:r>
              <w:t>Технология получения эпоксидных смол на основе бисфенола А и эпихлоргидрина</w:t>
            </w:r>
          </w:p>
        </w:tc>
        <w:tc>
          <w:tcPr>
            <w:tcW w:w="1960" w:type="dxa"/>
            <w:tcBorders>
              <w:top w:val="nil"/>
              <w:left w:val="nil"/>
              <w:bottom w:val="nil"/>
              <w:right w:val="nil"/>
            </w:tcBorders>
          </w:tcPr>
          <w:p w:rsidR="00000000" w:rsidRDefault="0070761A">
            <w:pPr>
              <w:pStyle w:val="a7"/>
            </w:pPr>
            <w:r>
              <w:t>эпоксидные смолы</w:t>
            </w:r>
          </w:p>
        </w:tc>
        <w:tc>
          <w:tcPr>
            <w:tcW w:w="1820" w:type="dxa"/>
            <w:tcBorders>
              <w:top w:val="nil"/>
              <w:left w:val="nil"/>
              <w:bottom w:val="nil"/>
              <w:right w:val="nil"/>
            </w:tcBorders>
          </w:tcPr>
          <w:p w:rsidR="00000000" w:rsidRDefault="0070761A">
            <w:pPr>
              <w:pStyle w:val="a5"/>
              <w:jc w:val="center"/>
            </w:pPr>
            <w:hyperlink r:id="rId521" w:history="1">
              <w:r>
                <w:rPr>
                  <w:rStyle w:val="a4"/>
                </w:rPr>
                <w:t>20.16.40.130</w:t>
              </w:r>
            </w:hyperlink>
          </w:p>
        </w:tc>
        <w:tc>
          <w:tcPr>
            <w:tcW w:w="3920" w:type="dxa"/>
            <w:tcBorders>
              <w:top w:val="nil"/>
              <w:left w:val="nil"/>
              <w:bottom w:val="nil"/>
              <w:right w:val="nil"/>
            </w:tcBorders>
          </w:tcPr>
          <w:p w:rsidR="00000000" w:rsidRDefault="0070761A">
            <w:pPr>
              <w:pStyle w:val="a7"/>
            </w:pPr>
            <w:r>
              <w:t>синтез эпоксидных смол происходит посредством реакции поликонденсации бисфенол</w:t>
            </w:r>
            <w:r>
              <w:t>а А и эпихлоргидрина. Эпоксидный эквивалент 182 - 192. Технические характеристики эпоксидных смол будут определены разработчиком технологии (лицензиаром)</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поскольку в результате внедрения технологии будет создано произво</w:t>
            </w:r>
            <w:r>
              <w:t>дство конкурентоспособного на внешнем рынке продукта</w:t>
            </w:r>
          </w:p>
        </w:tc>
        <w:tc>
          <w:tcPr>
            <w:tcW w:w="3780" w:type="dxa"/>
            <w:tcBorders>
              <w:top w:val="nil"/>
              <w:left w:val="nil"/>
              <w:bottom w:val="nil"/>
              <w:right w:val="nil"/>
            </w:tcBorders>
          </w:tcPr>
          <w:p w:rsidR="00000000" w:rsidRDefault="0070761A">
            <w:pPr>
              <w:pStyle w:val="a7"/>
            </w:pPr>
            <w:r>
              <w:t>в настоящее время предложенная технология является наиболее совершенной технологией получения эпоксидных смол. После строительства и запуска установки возможно дальнейшее развитие технологии в части расш</w:t>
            </w:r>
            <w:r>
              <w:t>ирения продуктового ассортимента</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30" w:name="sub_1328"/>
            <w:r>
              <w:t>328.</w:t>
            </w:r>
            <w:bookmarkEnd w:id="330"/>
          </w:p>
        </w:tc>
        <w:tc>
          <w:tcPr>
            <w:tcW w:w="1960" w:type="dxa"/>
            <w:tcBorders>
              <w:top w:val="nil"/>
              <w:left w:val="nil"/>
              <w:bottom w:val="nil"/>
              <w:right w:val="nil"/>
            </w:tcBorders>
          </w:tcPr>
          <w:p w:rsidR="00000000" w:rsidRDefault="0070761A">
            <w:pPr>
              <w:pStyle w:val="a7"/>
            </w:pPr>
            <w:r>
              <w:t>Технология получения поликарбонатов безфосгенным способом</w:t>
            </w:r>
          </w:p>
        </w:tc>
        <w:tc>
          <w:tcPr>
            <w:tcW w:w="1960" w:type="dxa"/>
            <w:tcBorders>
              <w:top w:val="nil"/>
              <w:left w:val="nil"/>
              <w:bottom w:val="nil"/>
              <w:right w:val="nil"/>
            </w:tcBorders>
          </w:tcPr>
          <w:p w:rsidR="00000000" w:rsidRDefault="0070761A">
            <w:pPr>
              <w:pStyle w:val="a7"/>
            </w:pPr>
            <w:r>
              <w:t>поликарбонат</w:t>
            </w:r>
          </w:p>
        </w:tc>
        <w:tc>
          <w:tcPr>
            <w:tcW w:w="1820" w:type="dxa"/>
            <w:tcBorders>
              <w:top w:val="nil"/>
              <w:left w:val="nil"/>
              <w:bottom w:val="nil"/>
              <w:right w:val="nil"/>
            </w:tcBorders>
          </w:tcPr>
          <w:p w:rsidR="00000000" w:rsidRDefault="0070761A">
            <w:pPr>
              <w:pStyle w:val="a5"/>
              <w:jc w:val="center"/>
            </w:pPr>
            <w:hyperlink r:id="rId522" w:history="1">
              <w:r>
                <w:rPr>
                  <w:rStyle w:val="a4"/>
                </w:rPr>
                <w:t>20.16.40.140</w:t>
              </w:r>
            </w:hyperlink>
          </w:p>
        </w:tc>
        <w:tc>
          <w:tcPr>
            <w:tcW w:w="3920" w:type="dxa"/>
            <w:tcBorders>
              <w:top w:val="nil"/>
              <w:left w:val="nil"/>
              <w:bottom w:val="nil"/>
              <w:right w:val="nil"/>
            </w:tcBorders>
          </w:tcPr>
          <w:p w:rsidR="00000000" w:rsidRDefault="0070761A">
            <w:pPr>
              <w:pStyle w:val="a7"/>
            </w:pPr>
            <w:r>
              <w:t>технические характеристики продукта: показатель текучести расплава (MFR): 6 - 35 г/10 мин (при 300 °C). Средняя молекулярная масса: ориентировочно, 20000 - 33000 г/моль. Требования к технологии: поликарбонат получается в результате прямой поликонденсации в</w:t>
            </w:r>
            <w:r>
              <w:t xml:space="preserve"> расплаве мономеров бисфенола-А и дифенилкарбоната</w:t>
            </w:r>
          </w:p>
        </w:tc>
        <w:tc>
          <w:tcPr>
            <w:tcW w:w="1540" w:type="dxa"/>
            <w:tcBorders>
              <w:top w:val="nil"/>
              <w:left w:val="nil"/>
              <w:bottom w:val="nil"/>
              <w:right w:val="nil"/>
            </w:tcBorders>
          </w:tcPr>
          <w:p w:rsidR="00000000" w:rsidRDefault="0070761A">
            <w:pPr>
              <w:pStyle w:val="a5"/>
              <w:jc w:val="center"/>
            </w:pPr>
            <w:r>
              <w:t>1 января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3780" w:type="dxa"/>
            <w:tcBorders>
              <w:top w:val="nil"/>
              <w:left w:val="nil"/>
              <w:bottom w:val="nil"/>
              <w:right w:val="nil"/>
            </w:tcBorders>
          </w:tcPr>
          <w:p w:rsidR="00000000" w:rsidRDefault="0070761A">
            <w:pPr>
              <w:pStyle w:val="a7"/>
            </w:pPr>
            <w:r>
              <w:t>продукция, произведенная по данной технологии, соотв</w:t>
            </w:r>
            <w:r>
              <w:t>етствует мировым стандартам качества. В настоящее время предложенная технология является наиболее совершенной технологией получения поликарбонатов безфосгенным способом. После строительства и запуска установки возможно дальнейшее развитие технологии в част</w:t>
            </w:r>
            <w:r>
              <w:t>и расширения марочного ассортимента</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31" w:name="sub_1329"/>
            <w:r>
              <w:t>329.</w:t>
            </w:r>
            <w:hyperlink w:anchor="sub_111" w:history="1">
              <w:r>
                <w:rPr>
                  <w:rStyle w:val="a4"/>
                </w:rPr>
                <w:t>*</w:t>
              </w:r>
            </w:hyperlink>
            <w:bookmarkEnd w:id="331"/>
          </w:p>
        </w:tc>
        <w:tc>
          <w:tcPr>
            <w:tcW w:w="1960" w:type="dxa"/>
            <w:tcBorders>
              <w:top w:val="nil"/>
              <w:left w:val="nil"/>
              <w:bottom w:val="nil"/>
              <w:right w:val="nil"/>
            </w:tcBorders>
          </w:tcPr>
          <w:p w:rsidR="00000000" w:rsidRDefault="0070761A">
            <w:pPr>
              <w:pStyle w:val="a7"/>
            </w:pPr>
            <w:r>
              <w:t>Технология производства насыщенных полиэфирных смол</w:t>
            </w:r>
          </w:p>
        </w:tc>
        <w:tc>
          <w:tcPr>
            <w:tcW w:w="1960" w:type="dxa"/>
            <w:tcBorders>
              <w:top w:val="nil"/>
              <w:left w:val="nil"/>
              <w:bottom w:val="nil"/>
              <w:right w:val="nil"/>
            </w:tcBorders>
          </w:tcPr>
          <w:p w:rsidR="00000000" w:rsidRDefault="0070761A">
            <w:pPr>
              <w:pStyle w:val="a7"/>
            </w:pPr>
            <w:r>
              <w:t>полиацетали, прочие полимеры простых эфиров и эпоксидные смолы в первичных формах; поликарбонаты, алкидные смолы, поли</w:t>
            </w:r>
            <w:r>
              <w:t>меры сложных эфиров аллилового спирта и прочие полимеры сложных эфиров в первичных формах</w:t>
            </w:r>
          </w:p>
        </w:tc>
        <w:tc>
          <w:tcPr>
            <w:tcW w:w="1820" w:type="dxa"/>
            <w:tcBorders>
              <w:top w:val="nil"/>
              <w:left w:val="nil"/>
              <w:bottom w:val="nil"/>
              <w:right w:val="nil"/>
            </w:tcBorders>
          </w:tcPr>
          <w:p w:rsidR="00000000" w:rsidRDefault="0070761A">
            <w:pPr>
              <w:pStyle w:val="a5"/>
              <w:jc w:val="center"/>
            </w:pPr>
            <w:hyperlink r:id="rId523" w:history="1">
              <w:r>
                <w:rPr>
                  <w:rStyle w:val="a4"/>
                </w:rPr>
                <w:t>20.16.40</w:t>
              </w:r>
            </w:hyperlink>
          </w:p>
        </w:tc>
        <w:tc>
          <w:tcPr>
            <w:tcW w:w="3920" w:type="dxa"/>
            <w:tcBorders>
              <w:top w:val="nil"/>
              <w:left w:val="nil"/>
              <w:bottom w:val="nil"/>
              <w:right w:val="nil"/>
            </w:tcBorders>
          </w:tcPr>
          <w:p w:rsidR="00000000" w:rsidRDefault="0070761A">
            <w:pPr>
              <w:pStyle w:val="a7"/>
            </w:pPr>
            <w:r>
              <w:t>обеспечение полного соответствия планируемого к производству продукта показателям в</w:t>
            </w:r>
            <w:r>
              <w:t>едущих импортных аналогов по ключевым показателям (реакционной способности, вязкости, кислотному числу, температуре стеклования и т.п.), т.е. обеспечение качественного импортозамещения, а также наличие базы для оперативной разработки специальных рецептур S</w:t>
            </w:r>
            <w:r>
              <w:t>PR под конкретные потребности Российских производителей порошковых красок и красок для рулонного металлопроката. Требования к технологии: производство полиэфирных смол SPR на основе поликонденсации одновременно до 8 различных гликолей и органических кислот</w:t>
            </w:r>
            <w:r>
              <w:t xml:space="preserve"> с возможностью четкого регулирования дозировки компонентов и выпуска как твердых марок смол (путем кристаллизации расплава смолы), так и жидких марок смол (путем смешения с минимально необходимым количеством растворителей)</w:t>
            </w:r>
          </w:p>
        </w:tc>
        <w:tc>
          <w:tcPr>
            <w:tcW w:w="1540" w:type="dxa"/>
            <w:tcBorders>
              <w:top w:val="nil"/>
              <w:left w:val="nil"/>
              <w:bottom w:val="nil"/>
              <w:right w:val="nil"/>
            </w:tcBorders>
          </w:tcPr>
          <w:p w:rsidR="00000000" w:rsidRDefault="0070761A">
            <w:pPr>
              <w:pStyle w:val="a5"/>
              <w:jc w:val="center"/>
            </w:pPr>
            <w:r>
              <w:t>31 декабря 2035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планируемая к строительству технология имеет большой потенциал развития, что является неотъемлемым требованием к технологии, в частности: расширение марочного ассортимента смол для полного удовлетворения потребностей Российских производителей к</w:t>
            </w:r>
            <w:r>
              <w:t>расок в долгосрочной перспективе более 20 лет; самостоятельная разработка новых марок смол без привлечения зарубежных лицензиаров; расширение сырьевой базы за счет применения новых видов сырья - гликолей, кислот, растворителей, катализаторов и химических д</w:t>
            </w:r>
            <w:r>
              <w:t>обавок, в настоящее время не используемых в производстве смол по причине малой доступности и высокой стоимости; расширение ассортимента с выпуском ненасыщенных полиэфирных смол в случае роста рыночной потребности в них; расширение ассортимента с вовлечение</w:t>
            </w:r>
            <w:r>
              <w:t>м в производство смол, возобновляемого и рециклового сырья (вторичный пластик, сырье полученное с применением биотехнологий), что отражает тренды развития технологий в области производства полиэфиров на процессы устойчивого развития; увеличение производите</w:t>
            </w:r>
            <w:r>
              <w:t>льности на 10 - 35 процентов и снижение энергоемкости технологических линий на 5 - 20 процентов с использованием отечественных научно-технологических ресурсов за счет применения усовершенствований реакционного узла и системы онлайн-контроля технологическог</w:t>
            </w:r>
            <w:r>
              <w:t>о процесса</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32" w:name="sub_1330"/>
            <w:r>
              <w:t>330.</w:t>
            </w:r>
            <w:hyperlink w:anchor="sub_111" w:history="1">
              <w:r>
                <w:rPr>
                  <w:rStyle w:val="a4"/>
                </w:rPr>
                <w:t>*</w:t>
              </w:r>
            </w:hyperlink>
            <w:bookmarkEnd w:id="332"/>
          </w:p>
        </w:tc>
        <w:tc>
          <w:tcPr>
            <w:tcW w:w="1960" w:type="dxa"/>
            <w:tcBorders>
              <w:top w:val="nil"/>
              <w:left w:val="nil"/>
              <w:bottom w:val="nil"/>
              <w:right w:val="nil"/>
            </w:tcBorders>
          </w:tcPr>
          <w:p w:rsidR="00000000" w:rsidRDefault="0070761A">
            <w:pPr>
              <w:pStyle w:val="a7"/>
            </w:pPr>
            <w:r>
              <w:t>Технология синтеза биоразлагаемых полимеров на основе гомо- и сополимеров лактидов, лактонов, алкиленкарбонатов, ароматических, алифатических дикарбоновых кислот и диолов</w:t>
            </w:r>
          </w:p>
        </w:tc>
        <w:tc>
          <w:tcPr>
            <w:tcW w:w="1960" w:type="dxa"/>
            <w:tcBorders>
              <w:top w:val="nil"/>
              <w:left w:val="nil"/>
              <w:bottom w:val="nil"/>
              <w:right w:val="nil"/>
            </w:tcBorders>
          </w:tcPr>
          <w:p w:rsidR="00000000" w:rsidRDefault="0070761A">
            <w:pPr>
              <w:pStyle w:val="a7"/>
            </w:pPr>
            <w:r>
              <w:t>полиацетали, прочие поли</w:t>
            </w:r>
            <w:r>
              <w:t>меры простых эфиров и эпоксидные смолы в первичных формах; поликарбонаты, алкидные смолы, полимеры сложных эфиров аллилового спирта и прочие полимеры сложных эфиров в первичных формах</w:t>
            </w:r>
          </w:p>
        </w:tc>
        <w:tc>
          <w:tcPr>
            <w:tcW w:w="1820" w:type="dxa"/>
            <w:tcBorders>
              <w:top w:val="nil"/>
              <w:left w:val="nil"/>
              <w:bottom w:val="nil"/>
              <w:right w:val="nil"/>
            </w:tcBorders>
          </w:tcPr>
          <w:p w:rsidR="00000000" w:rsidRDefault="0070761A">
            <w:pPr>
              <w:pStyle w:val="a5"/>
              <w:jc w:val="center"/>
            </w:pPr>
            <w:hyperlink r:id="rId524" w:history="1">
              <w:r>
                <w:rPr>
                  <w:rStyle w:val="a4"/>
                </w:rPr>
                <w:t>2</w:t>
              </w:r>
              <w:r>
                <w:rPr>
                  <w:rStyle w:val="a4"/>
                </w:rPr>
                <w:t>0.16.40</w:t>
              </w:r>
            </w:hyperlink>
          </w:p>
        </w:tc>
        <w:tc>
          <w:tcPr>
            <w:tcW w:w="3920" w:type="dxa"/>
            <w:tcBorders>
              <w:top w:val="nil"/>
              <w:left w:val="nil"/>
              <w:bottom w:val="nil"/>
              <w:right w:val="nil"/>
            </w:tcBorders>
          </w:tcPr>
          <w:p w:rsidR="00000000" w:rsidRDefault="0070761A">
            <w:pPr>
              <w:pStyle w:val="a7"/>
            </w:pPr>
            <w:r>
              <w:t xml:space="preserve">главными характеристиками для продукции согласно </w:t>
            </w:r>
            <w:hyperlink r:id="rId525" w:history="1">
              <w:r>
                <w:rPr>
                  <w:rStyle w:val="a4"/>
                </w:rPr>
                <w:t>ГОСТ Р 54530-2011</w:t>
              </w:r>
            </w:hyperlink>
            <w:r>
              <w:t xml:space="preserve"> "Ресурсосбережение. Упаковка. Требования, критерии и схема утилизации упаковки посредством компостирования и </w:t>
            </w:r>
            <w:r>
              <w:t>биологического разложения" является разложение, в частности, упаковки (не менее 90 процентов от эталона) в компосте не более чем за шесть месяцев и экотоксичность (отсутствие токсического влияния на окружающую среду). Экотоксичность определяется при компос</w:t>
            </w:r>
            <w:r>
              <w:t>тировании путем проращивания семян по EN 13432. Кроме того, технические характеристики должны позволять перерабатывать их в определенные изделия (пленки, нити, стаканчики, ложки и пр.) с использованием стандартного технологического оборудования. Рекордно н</w:t>
            </w:r>
            <w:r>
              <w:t>изкие значения по паропроницаемости (см</w:t>
            </w:r>
            <w:r>
              <w:rPr>
                <w:vertAlign w:val="superscript"/>
              </w:rPr>
              <w:t> 3</w:t>
            </w:r>
            <w:r>
              <w:t>/м</w:t>
            </w:r>
            <w:r>
              <w:rPr>
                <w:vertAlign w:val="superscript"/>
              </w:rPr>
              <w:t> 2</w:t>
            </w:r>
            <w:r>
              <w:t>·сут·атм): 3 - 18</w:t>
            </w:r>
          </w:p>
        </w:tc>
        <w:tc>
          <w:tcPr>
            <w:tcW w:w="1540" w:type="dxa"/>
            <w:tcBorders>
              <w:top w:val="nil"/>
              <w:left w:val="nil"/>
              <w:bottom w:val="nil"/>
              <w:right w:val="nil"/>
            </w:tcBorders>
          </w:tcPr>
          <w:p w:rsidR="00000000" w:rsidRDefault="0070761A">
            <w:pPr>
              <w:pStyle w:val="a5"/>
              <w:jc w:val="center"/>
            </w:pPr>
            <w:r>
              <w:t>1 января 2035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 xml:space="preserve">технологии позволяют модифицировать продукт, создавая его модификации и композиции с иными свойствами (механическая прочность, термомеханические характеристики, </w:t>
            </w:r>
            <w:r>
              <w:t xml:space="preserve">удельное поверхностное электрическое сопротивление, паропроницаемость, проницаемость кислорода) не уступающими и превосходящими свойства существующих традиционных пластиков. Новый полимер способен потеснить на рынке такой традиционный полимер как Полиамид </w:t>
            </w:r>
            <w:r>
              <w:t>6 применяемый в области получения барьерных пленок, в частности. Барьерные пленки обычно изготавливаются из нескольких слоев из разных материалов, так как на данный момент нет универсального полимера, который был бы непроницаемым сразу и для пара, и для ки</w:t>
            </w:r>
            <w:r>
              <w:t>слорода, и для углекислого газа, и для азота в должной мере. Материал будет являться более универсальным, он потенциально один сможет заменить либо все слои, либо существенно сократить количество слоев в барьерной пленке</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33" w:name="sub_1331"/>
            <w:r>
              <w:t>331.</w:t>
            </w:r>
            <w:hyperlink w:anchor="sub_111" w:history="1">
              <w:r>
                <w:rPr>
                  <w:rStyle w:val="a4"/>
                </w:rPr>
                <w:t>*</w:t>
              </w:r>
            </w:hyperlink>
            <w:bookmarkEnd w:id="333"/>
          </w:p>
        </w:tc>
        <w:tc>
          <w:tcPr>
            <w:tcW w:w="1960" w:type="dxa"/>
            <w:tcBorders>
              <w:top w:val="nil"/>
              <w:left w:val="nil"/>
              <w:bottom w:val="nil"/>
              <w:right w:val="nil"/>
            </w:tcBorders>
          </w:tcPr>
          <w:p w:rsidR="00000000" w:rsidRDefault="0070761A">
            <w:pPr>
              <w:pStyle w:val="a7"/>
            </w:pPr>
            <w:r>
              <w:t>Технология ввода расплава вторичного полиэтилентерефталата в первичный с производством смешанного первично-вторичного гранулята</w:t>
            </w:r>
          </w:p>
        </w:tc>
        <w:tc>
          <w:tcPr>
            <w:tcW w:w="1960" w:type="dxa"/>
            <w:tcBorders>
              <w:top w:val="nil"/>
              <w:left w:val="nil"/>
              <w:bottom w:val="nil"/>
              <w:right w:val="nil"/>
            </w:tcBorders>
          </w:tcPr>
          <w:p w:rsidR="00000000" w:rsidRDefault="0070761A">
            <w:pPr>
              <w:pStyle w:val="a7"/>
            </w:pPr>
            <w:r>
              <w:t>Полиэтилентерефталат в первичных формах</w:t>
            </w:r>
          </w:p>
        </w:tc>
        <w:tc>
          <w:tcPr>
            <w:tcW w:w="1820" w:type="dxa"/>
            <w:tcBorders>
              <w:top w:val="nil"/>
              <w:left w:val="nil"/>
              <w:bottom w:val="nil"/>
              <w:right w:val="nil"/>
            </w:tcBorders>
          </w:tcPr>
          <w:p w:rsidR="00000000" w:rsidRDefault="0070761A">
            <w:pPr>
              <w:pStyle w:val="a5"/>
              <w:jc w:val="center"/>
            </w:pPr>
            <w:hyperlink r:id="rId526" w:history="1">
              <w:r>
                <w:rPr>
                  <w:rStyle w:val="a4"/>
                </w:rPr>
                <w:t>20.16.40.170</w:t>
              </w:r>
            </w:hyperlink>
          </w:p>
        </w:tc>
        <w:tc>
          <w:tcPr>
            <w:tcW w:w="3920" w:type="dxa"/>
            <w:tcBorders>
              <w:top w:val="nil"/>
              <w:left w:val="nil"/>
              <w:bottom w:val="nil"/>
              <w:right w:val="nil"/>
            </w:tcBorders>
          </w:tcPr>
          <w:p w:rsidR="00000000" w:rsidRDefault="0070761A">
            <w:pPr>
              <w:pStyle w:val="a7"/>
            </w:pPr>
            <w:r>
              <w:t>технический характеристики: высокая степень очистки вторичного сырья от всех видов примесей, обеспечение соответствия качества смешанной гранулы качеству первичного п</w:t>
            </w:r>
            <w:r>
              <w:t>родукта. Требования к технологии: технология ввода расплава вторичного полиэтилентерефталата в первичный с производством смешанного первично-вторичного гранулята</w:t>
            </w:r>
          </w:p>
        </w:tc>
        <w:tc>
          <w:tcPr>
            <w:tcW w:w="1540" w:type="dxa"/>
            <w:tcBorders>
              <w:top w:val="nil"/>
              <w:left w:val="nil"/>
              <w:bottom w:val="nil"/>
              <w:right w:val="nil"/>
            </w:tcBorders>
          </w:tcPr>
          <w:p w:rsidR="00000000" w:rsidRDefault="0070761A">
            <w:pPr>
              <w:pStyle w:val="a5"/>
              <w:jc w:val="center"/>
            </w:pPr>
            <w:r>
              <w:t>1 июня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 xml:space="preserve">необязательно, в результате внедрения технологии будет создано производство </w:t>
            </w:r>
            <w:r>
              <w:t>конкурентоспособной на внешнем рынке продукции</w:t>
            </w:r>
          </w:p>
        </w:tc>
        <w:tc>
          <w:tcPr>
            <w:tcW w:w="3780" w:type="dxa"/>
            <w:tcBorders>
              <w:top w:val="nil"/>
              <w:left w:val="nil"/>
              <w:bottom w:val="nil"/>
              <w:right w:val="nil"/>
            </w:tcBorders>
          </w:tcPr>
          <w:p w:rsidR="00000000" w:rsidRDefault="0070761A">
            <w:pPr>
              <w:pStyle w:val="a7"/>
            </w:pPr>
            <w:r>
              <w:t>Доступность сырья: В России собираемость полиэтилентерефталата из потоков ТБО и раздельного сбора составляет на сегодня около 30 процентов. Ожидается рост собираемости до 40 процентов к 2022 году и дальнейшего</w:t>
            </w:r>
            <w:r>
              <w:t xml:space="preserve"> роста к 2025 году до 60 процентов. Переработка выделенного полиэтилентерефталата на сегодня преимущественно идет в направлении производства волокна и нетканных материалов из полиэтилентерефталата, что прерывает замкнутый цикл переработки полиэтилентерефта</w:t>
            </w:r>
            <w:r>
              <w:t>лата, который, при использовании повторно для производства бутылочного гранулята. Может быть переработан практически бесконечное число раз. Производство бутылочного гранулята из вторичного полиэтилен терефталата является с одной стороны технически более сл</w:t>
            </w:r>
            <w:r>
              <w:t>ожным, с другой - более маржинальным направлением</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34" w:name="sub_1332"/>
            <w:r>
              <w:t>332.</w:t>
            </w:r>
            <w:bookmarkEnd w:id="334"/>
          </w:p>
        </w:tc>
        <w:tc>
          <w:tcPr>
            <w:tcW w:w="1960" w:type="dxa"/>
            <w:tcBorders>
              <w:top w:val="nil"/>
              <w:left w:val="nil"/>
              <w:bottom w:val="nil"/>
              <w:right w:val="nil"/>
            </w:tcBorders>
          </w:tcPr>
          <w:p w:rsidR="00000000" w:rsidRDefault="0070761A">
            <w:pPr>
              <w:pStyle w:val="a7"/>
            </w:pPr>
            <w:r>
              <w:t>Технология производства полимерных композиционных материалов, применяемых для создания антикоррозионного монослойного защитного покрытия при заводской изоляции труб большого диаметра</w:t>
            </w:r>
          </w:p>
        </w:tc>
        <w:tc>
          <w:tcPr>
            <w:tcW w:w="1960" w:type="dxa"/>
            <w:tcBorders>
              <w:top w:val="nil"/>
              <w:left w:val="nil"/>
              <w:bottom w:val="nil"/>
              <w:right w:val="nil"/>
            </w:tcBorders>
          </w:tcPr>
          <w:p w:rsidR="00000000" w:rsidRDefault="0070761A">
            <w:pPr>
              <w:pStyle w:val="a7"/>
            </w:pPr>
            <w:r>
              <w:t>полимеры пропилена и прочих олефинов в первичных формах</w:t>
            </w:r>
          </w:p>
        </w:tc>
        <w:tc>
          <w:tcPr>
            <w:tcW w:w="1820" w:type="dxa"/>
            <w:tcBorders>
              <w:top w:val="nil"/>
              <w:left w:val="nil"/>
              <w:bottom w:val="nil"/>
              <w:right w:val="nil"/>
            </w:tcBorders>
          </w:tcPr>
          <w:p w:rsidR="00000000" w:rsidRDefault="0070761A">
            <w:pPr>
              <w:pStyle w:val="a5"/>
              <w:jc w:val="center"/>
            </w:pPr>
            <w:hyperlink r:id="rId527" w:history="1">
              <w:r>
                <w:rPr>
                  <w:rStyle w:val="a4"/>
                </w:rPr>
                <w:t>20.16.51</w:t>
              </w:r>
            </w:hyperlink>
          </w:p>
        </w:tc>
        <w:tc>
          <w:tcPr>
            <w:tcW w:w="3920" w:type="dxa"/>
            <w:tcBorders>
              <w:top w:val="nil"/>
              <w:left w:val="nil"/>
              <w:bottom w:val="nil"/>
              <w:right w:val="nil"/>
            </w:tcBorders>
          </w:tcPr>
          <w:p w:rsidR="00000000" w:rsidRDefault="0070761A">
            <w:pPr>
              <w:pStyle w:val="a7"/>
            </w:pPr>
            <w:r>
              <w:t>требования к основным техническим характеристикам: Общая толщина покрытия, мм: 3,0 - 5,2. Прочность покрытия при уда</w:t>
            </w:r>
            <w:r>
              <w:t>ре: при температуре минус 45</w:t>
            </w:r>
            <w:r>
              <w:rPr>
                <w:noProof/>
              </w:rPr>
              <w:drawing>
                <wp:inline distT="0" distB="0" distL="0" distR="0">
                  <wp:extent cx="43180" cy="13779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28">
                            <a:extLst>
                              <a:ext uri="{28A0092B-C50C-407E-A947-70E740481C1C}">
                                <a14:useLocalDpi xmlns:a14="http://schemas.microsoft.com/office/drawing/2010/main" val="0"/>
                              </a:ext>
                            </a:extLst>
                          </a:blip>
                          <a:srcRect/>
                          <a:stretch>
                            <a:fillRect/>
                          </a:stretch>
                        </pic:blipFill>
                        <pic:spPr bwMode="auto">
                          <a:xfrm>
                            <a:off x="0" y="0"/>
                            <a:ext cx="43180" cy="137795"/>
                          </a:xfrm>
                          <a:prstGeom prst="rect">
                            <a:avLst/>
                          </a:prstGeom>
                          <a:noFill/>
                          <a:ln>
                            <a:noFill/>
                          </a:ln>
                        </pic:spPr>
                      </pic:pic>
                    </a:graphicData>
                  </a:graphic>
                </wp:inline>
              </w:drawing>
            </w:r>
            <w:r>
              <w:t xml:space="preserve">С, Дж/мм: </w:t>
            </w:r>
            <w:r>
              <w:rPr>
                <w:noProof/>
              </w:rPr>
              <w:drawing>
                <wp:inline distT="0" distB="0" distL="0" distR="0">
                  <wp:extent cx="77470" cy="13779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29">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8 при температуре 60</w:t>
            </w:r>
            <w:r>
              <w:rPr>
                <w:noProof/>
              </w:rPr>
              <w:drawing>
                <wp:inline distT="0" distB="0" distL="0" distR="0">
                  <wp:extent cx="43180" cy="13779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30">
                            <a:extLst>
                              <a:ext uri="{28A0092B-C50C-407E-A947-70E740481C1C}">
                                <a14:useLocalDpi xmlns:a14="http://schemas.microsoft.com/office/drawing/2010/main" val="0"/>
                              </a:ext>
                            </a:extLst>
                          </a:blip>
                          <a:srcRect/>
                          <a:stretch>
                            <a:fillRect/>
                          </a:stretch>
                        </pic:blipFill>
                        <pic:spPr bwMode="auto">
                          <a:xfrm>
                            <a:off x="0" y="0"/>
                            <a:ext cx="43180" cy="137795"/>
                          </a:xfrm>
                          <a:prstGeom prst="rect">
                            <a:avLst/>
                          </a:prstGeom>
                          <a:noFill/>
                          <a:ln>
                            <a:noFill/>
                          </a:ln>
                        </pic:spPr>
                      </pic:pic>
                    </a:graphicData>
                  </a:graphic>
                </wp:inline>
              </w:drawing>
            </w:r>
            <w:r>
              <w:t xml:space="preserve">С, Дж/мм: </w:t>
            </w:r>
            <w:r>
              <w:rPr>
                <w:noProof/>
              </w:rPr>
              <w:drawing>
                <wp:inline distT="0" distB="0" distL="0" distR="0">
                  <wp:extent cx="77470" cy="13779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31">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5 Адгезия покрытия, Н/см: при температуре 23</w:t>
            </w:r>
            <w:r>
              <w:rPr>
                <w:noProof/>
              </w:rPr>
              <w:drawing>
                <wp:inline distT="0" distB="0" distL="0" distR="0">
                  <wp:extent cx="43180" cy="13779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32">
                            <a:extLst>
                              <a:ext uri="{28A0092B-C50C-407E-A947-70E740481C1C}">
                                <a14:useLocalDpi xmlns:a14="http://schemas.microsoft.com/office/drawing/2010/main" val="0"/>
                              </a:ext>
                            </a:extLst>
                          </a:blip>
                          <a:srcRect/>
                          <a:stretch>
                            <a:fillRect/>
                          </a:stretch>
                        </pic:blipFill>
                        <pic:spPr bwMode="auto">
                          <a:xfrm>
                            <a:off x="0" y="0"/>
                            <a:ext cx="43180" cy="137795"/>
                          </a:xfrm>
                          <a:prstGeom prst="rect">
                            <a:avLst/>
                          </a:prstGeom>
                          <a:noFill/>
                          <a:ln>
                            <a:noFill/>
                          </a:ln>
                        </pic:spPr>
                      </pic:pic>
                    </a:graphicData>
                  </a:graphic>
                </wp:inline>
              </w:drawing>
            </w:r>
            <w:r>
              <w:t>С: &gt;300 при температуре 60</w:t>
            </w:r>
            <w:r>
              <w:rPr>
                <w:noProof/>
              </w:rPr>
              <w:drawing>
                <wp:inline distT="0" distB="0" distL="0" distR="0">
                  <wp:extent cx="43180" cy="137795"/>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33">
                            <a:extLst>
                              <a:ext uri="{28A0092B-C50C-407E-A947-70E740481C1C}">
                                <a14:useLocalDpi xmlns:a14="http://schemas.microsoft.com/office/drawing/2010/main" val="0"/>
                              </a:ext>
                            </a:extLst>
                          </a:blip>
                          <a:srcRect/>
                          <a:stretch>
                            <a:fillRect/>
                          </a:stretch>
                        </pic:blipFill>
                        <pic:spPr bwMode="auto">
                          <a:xfrm>
                            <a:off x="0" y="0"/>
                            <a:ext cx="43180" cy="137795"/>
                          </a:xfrm>
                          <a:prstGeom prst="rect">
                            <a:avLst/>
                          </a:prstGeom>
                          <a:noFill/>
                          <a:ln>
                            <a:noFill/>
                          </a:ln>
                        </pic:spPr>
                      </pic:pic>
                    </a:graphicData>
                  </a:graphic>
                </wp:inline>
              </w:drawing>
            </w:r>
            <w:r>
              <w:t>С: 132-290 Площадь отслаивания покрытия при катодной поляризации после выдержки в течение 30 сут, 60</w:t>
            </w:r>
            <w:r>
              <w:rPr>
                <w:noProof/>
              </w:rPr>
              <w:drawing>
                <wp:inline distT="0" distB="0" distL="0" distR="0">
                  <wp:extent cx="43180" cy="13779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34">
                            <a:extLst>
                              <a:ext uri="{28A0092B-C50C-407E-A947-70E740481C1C}">
                                <a14:useLocalDpi xmlns:a14="http://schemas.microsoft.com/office/drawing/2010/main" val="0"/>
                              </a:ext>
                            </a:extLst>
                          </a:blip>
                          <a:srcRect/>
                          <a:stretch>
                            <a:fillRect/>
                          </a:stretch>
                        </pic:blipFill>
                        <pic:spPr bwMode="auto">
                          <a:xfrm>
                            <a:off x="0" y="0"/>
                            <a:ext cx="43180" cy="137795"/>
                          </a:xfrm>
                          <a:prstGeom prst="rect">
                            <a:avLst/>
                          </a:prstGeom>
                          <a:noFill/>
                          <a:ln>
                            <a:noFill/>
                          </a:ln>
                        </pic:spPr>
                      </pic:pic>
                    </a:graphicData>
                  </a:graphic>
                </wp:inline>
              </w:drawing>
            </w:r>
            <w:r>
              <w:t>С, см</w:t>
            </w:r>
            <w:r>
              <w:rPr>
                <w:vertAlign w:val="superscript"/>
              </w:rPr>
              <w:t>2</w:t>
            </w:r>
            <w:r>
              <w:t>: 2,9 - 4,3 Адгез</w:t>
            </w:r>
            <w:r>
              <w:t>ия покрытия после выдержки в воде в течение 1000 ч, 80 градусов Цельсия, Н/см: 120 - 213 Относительное удлинение при разрыве полиэтиленого слоя при температуре минус 45 градусов Цельсия, процентов: 118 - 315</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поскольку в</w:t>
            </w:r>
            <w:r>
              <w:t xml:space="preserve"> результате внедрения технологии будет создано производство конкурентоспособной на внешнем рынке продукции</w:t>
            </w:r>
          </w:p>
        </w:tc>
        <w:tc>
          <w:tcPr>
            <w:tcW w:w="3780" w:type="dxa"/>
            <w:tcBorders>
              <w:top w:val="nil"/>
              <w:left w:val="nil"/>
              <w:bottom w:val="nil"/>
              <w:right w:val="nil"/>
            </w:tcBorders>
          </w:tcPr>
          <w:p w:rsidR="00000000" w:rsidRDefault="0070761A">
            <w:pPr>
              <w:pStyle w:val="a7"/>
            </w:pPr>
            <w:r>
              <w:t>разрабатываемый в рамках проекта материал и технология его получения имеют целевое назначение - повышение надежности антикоррозионного покрытия сталь</w:t>
            </w:r>
            <w:r>
              <w:t xml:space="preserve">ных магистральных трубопроводов, упрощение технологии нанесения защитного покрытия. Однако, при последующей адаптации рецептуры для новых применений, разрабатываемая технология может быть применена для других областей, таких как: производство строительных </w:t>
            </w:r>
            <w:r>
              <w:t>материалов, изготовление металлополимерных профилированных листов для изготовления кровельных изделий, воздуховодов для агрессивных сред, нанесение защитных покрытий на трубы и металлорукава для кабельканалов; защитные покрытия на стальную проволоку, предн</w:t>
            </w:r>
            <w:r>
              <w:t>азначенной для изготовления габионов, защитные антикоррозионные покрытия корпусов морских судов</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35" w:name="sub_1333"/>
            <w:r>
              <w:t>333.</w:t>
            </w:r>
            <w:bookmarkEnd w:id="335"/>
          </w:p>
        </w:tc>
        <w:tc>
          <w:tcPr>
            <w:tcW w:w="1960" w:type="dxa"/>
            <w:tcBorders>
              <w:top w:val="nil"/>
              <w:left w:val="nil"/>
              <w:bottom w:val="nil"/>
              <w:right w:val="nil"/>
            </w:tcBorders>
          </w:tcPr>
          <w:p w:rsidR="00000000" w:rsidRDefault="0070761A">
            <w:pPr>
              <w:pStyle w:val="a7"/>
            </w:pPr>
            <w:r>
              <w:t>Технология производства оксида пропилена прямым эпоксидированиемпропилена пероксидом водорода</w:t>
            </w:r>
          </w:p>
        </w:tc>
        <w:tc>
          <w:tcPr>
            <w:tcW w:w="1960" w:type="dxa"/>
            <w:tcBorders>
              <w:top w:val="nil"/>
              <w:left w:val="nil"/>
              <w:bottom w:val="nil"/>
              <w:right w:val="nil"/>
            </w:tcBorders>
          </w:tcPr>
          <w:p w:rsidR="00000000" w:rsidRDefault="0070761A">
            <w:pPr>
              <w:pStyle w:val="a7"/>
            </w:pPr>
            <w:r>
              <w:t>оксид пропилена</w:t>
            </w:r>
          </w:p>
        </w:tc>
        <w:tc>
          <w:tcPr>
            <w:tcW w:w="1820" w:type="dxa"/>
            <w:tcBorders>
              <w:top w:val="nil"/>
              <w:left w:val="nil"/>
              <w:bottom w:val="nil"/>
              <w:right w:val="nil"/>
            </w:tcBorders>
          </w:tcPr>
          <w:p w:rsidR="00000000" w:rsidRDefault="0070761A">
            <w:pPr>
              <w:pStyle w:val="a5"/>
              <w:jc w:val="center"/>
            </w:pPr>
            <w:hyperlink r:id="rId535" w:history="1">
              <w:r>
                <w:rPr>
                  <w:rStyle w:val="a4"/>
                </w:rPr>
                <w:t>20.16.51.110</w:t>
              </w:r>
            </w:hyperlink>
          </w:p>
        </w:tc>
        <w:tc>
          <w:tcPr>
            <w:tcW w:w="3920" w:type="dxa"/>
            <w:tcBorders>
              <w:top w:val="nil"/>
              <w:left w:val="nil"/>
              <w:bottom w:val="nil"/>
              <w:right w:val="nil"/>
            </w:tcBorders>
          </w:tcPr>
          <w:p w:rsidR="00000000" w:rsidRDefault="0070761A">
            <w:pPr>
              <w:pStyle w:val="a7"/>
            </w:pPr>
            <w:r>
              <w:t>технические характеристики: легколетучая бесцветная прозрачная жидкость, без механических включений. Оксид пропилена, производимый по данной технологии, должен не уст</w:t>
            </w:r>
            <w:r>
              <w:t xml:space="preserve">упать требованиям </w:t>
            </w:r>
            <w:hyperlink r:id="rId536" w:history="1">
              <w:r>
                <w:rPr>
                  <w:rStyle w:val="a4"/>
                </w:rPr>
                <w:t>ГОСТ 23001-88</w:t>
              </w:r>
            </w:hyperlink>
            <w:r>
              <w:t xml:space="preserve"> "Пропилена окись техническая", в том числе: содержание основного вещества не менее 99,97 процентов; массовая доля воды не более 0,01 процентов. Требования к</w:t>
            </w:r>
            <w:r>
              <w:t xml:space="preserve"> технологии : технология производства оксида пропилена прямым эпоксидирования пропилена пероксидом водорода</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перспективы развития технологии в создание производства пропиленгликоля, полиэфиров и продукции на их основе -поли</w:t>
            </w:r>
            <w:r>
              <w:t xml:space="preserve">уретанов, композиционных материалов. Реализация проекта также будет способствовать интеграции различных предприятий химической промышленности Российской Федерации путем вовлечения выпускаемых ими сырьевых компонентов в технологические цепочки производства </w:t>
            </w:r>
            <w:r>
              <w:t>оксида пропилена</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36" w:name="sub_1334"/>
            <w:r>
              <w:t>334.</w:t>
            </w:r>
            <w:bookmarkEnd w:id="336"/>
          </w:p>
        </w:tc>
        <w:tc>
          <w:tcPr>
            <w:tcW w:w="1960" w:type="dxa"/>
            <w:tcBorders>
              <w:top w:val="nil"/>
              <w:left w:val="nil"/>
              <w:bottom w:val="nil"/>
              <w:right w:val="nil"/>
            </w:tcBorders>
          </w:tcPr>
          <w:p w:rsidR="00000000" w:rsidRDefault="0070761A">
            <w:pPr>
              <w:pStyle w:val="a7"/>
            </w:pPr>
            <w:r>
              <w:t>Технология производства поливинилбутиловых эфиров различной молекулярной массы в присутствии двухкатализаторной системы галогенидов металлов IV и V групп в среде одноатомного спирта</w:t>
            </w:r>
          </w:p>
        </w:tc>
        <w:tc>
          <w:tcPr>
            <w:tcW w:w="1960" w:type="dxa"/>
            <w:tcBorders>
              <w:top w:val="nil"/>
              <w:left w:val="nil"/>
              <w:bottom w:val="nil"/>
              <w:right w:val="nil"/>
            </w:tcBorders>
          </w:tcPr>
          <w:p w:rsidR="00000000" w:rsidRDefault="0070761A">
            <w:pPr>
              <w:pStyle w:val="a7"/>
            </w:pPr>
            <w:r>
              <w:t xml:space="preserve">полимеры винилацетата или прочих </w:t>
            </w:r>
            <w:r>
              <w:t>сложных виниловых эфиров и прочие виниловые полимеры в первичных формах</w:t>
            </w:r>
          </w:p>
        </w:tc>
        <w:tc>
          <w:tcPr>
            <w:tcW w:w="1820" w:type="dxa"/>
            <w:tcBorders>
              <w:top w:val="nil"/>
              <w:left w:val="nil"/>
              <w:bottom w:val="nil"/>
              <w:right w:val="nil"/>
            </w:tcBorders>
          </w:tcPr>
          <w:p w:rsidR="00000000" w:rsidRDefault="0070761A">
            <w:pPr>
              <w:pStyle w:val="a5"/>
              <w:jc w:val="center"/>
            </w:pPr>
            <w:hyperlink r:id="rId537" w:history="1">
              <w:r>
                <w:rPr>
                  <w:rStyle w:val="a4"/>
                </w:rPr>
                <w:t>20.16.52</w:t>
              </w:r>
            </w:hyperlink>
          </w:p>
        </w:tc>
        <w:tc>
          <w:tcPr>
            <w:tcW w:w="3920" w:type="dxa"/>
            <w:tcBorders>
              <w:top w:val="nil"/>
              <w:left w:val="nil"/>
              <w:bottom w:val="nil"/>
              <w:right w:val="nil"/>
            </w:tcBorders>
          </w:tcPr>
          <w:p w:rsidR="00000000" w:rsidRDefault="0070761A">
            <w:pPr>
              <w:pStyle w:val="a7"/>
            </w:pPr>
            <w:r>
              <w:t>технические характеристики должны соответствовать нормативным документам, регламентирующим требования</w:t>
            </w:r>
            <w:r>
              <w:t xml:space="preserve"> качества ТУ 0258-037-057885776-2000 "Винипол ВБ-2 и ВБ-3" и превышать эксплуатационные характеристики в сравнении с импортной загущающей присадкой Viskoplex по показателям: эффективная термическая и механическая стабильность, более высокий загущающий эффе</w:t>
            </w:r>
            <w:r>
              <w:t>кт, обеспечение более низкой температуры в готовом масле. Требования к технологии: применяется процесс полимеризаци при производстве полиэфирных загущающих присадок, при производстве полиметакрилатных присадок применяется процесс этерификации полидисперсно</w:t>
            </w:r>
            <w:r>
              <w:t>сть полимера, который обеспечивает высокие загущающие и термомеханостабильные свойства относительно смазочных материалов, высокую чистоту продукта касательно фармакопейных продуктов</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перспектива развития: произ</w:t>
            </w:r>
            <w:r>
              <w:t>водство конкурентоспособной на мировом рынке промышленной продукции, со свойствами, превосходящими зарубежные аналоги, и не производимой на территории Российской Федерации. Потенциал разрабатываемой технологии в масштабировании производства полиэфиров</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37" w:name="sub_1335"/>
            <w:r>
              <w:t>335.</w:t>
            </w:r>
            <w:bookmarkEnd w:id="337"/>
          </w:p>
        </w:tc>
        <w:tc>
          <w:tcPr>
            <w:tcW w:w="1960" w:type="dxa"/>
            <w:tcBorders>
              <w:top w:val="nil"/>
              <w:left w:val="nil"/>
              <w:bottom w:val="nil"/>
              <w:right w:val="nil"/>
            </w:tcBorders>
          </w:tcPr>
          <w:p w:rsidR="00000000" w:rsidRDefault="0070761A">
            <w:pPr>
              <w:pStyle w:val="a7"/>
            </w:pPr>
            <w:r>
              <w:t>Технология переработки отходов из полиамида 66 и компаундов в гранулы</w:t>
            </w:r>
          </w:p>
        </w:tc>
        <w:tc>
          <w:tcPr>
            <w:tcW w:w="1960" w:type="dxa"/>
            <w:tcBorders>
              <w:top w:val="nil"/>
              <w:left w:val="nil"/>
              <w:bottom w:val="nil"/>
              <w:right w:val="nil"/>
            </w:tcBorders>
          </w:tcPr>
          <w:p w:rsidR="00000000" w:rsidRDefault="0070761A">
            <w:pPr>
              <w:pStyle w:val="a7"/>
            </w:pPr>
            <w:r>
              <w:t>полиамиды в первичных формах</w:t>
            </w:r>
          </w:p>
        </w:tc>
        <w:tc>
          <w:tcPr>
            <w:tcW w:w="1820" w:type="dxa"/>
            <w:tcBorders>
              <w:top w:val="nil"/>
              <w:left w:val="nil"/>
              <w:bottom w:val="nil"/>
              <w:right w:val="nil"/>
            </w:tcBorders>
          </w:tcPr>
          <w:p w:rsidR="00000000" w:rsidRDefault="0070761A">
            <w:pPr>
              <w:pStyle w:val="a5"/>
              <w:jc w:val="center"/>
            </w:pPr>
            <w:hyperlink r:id="rId538" w:history="1">
              <w:r>
                <w:rPr>
                  <w:rStyle w:val="a4"/>
                </w:rPr>
                <w:t>20.16.54.000</w:t>
              </w:r>
            </w:hyperlink>
          </w:p>
        </w:tc>
        <w:tc>
          <w:tcPr>
            <w:tcW w:w="3920" w:type="dxa"/>
            <w:tcBorders>
              <w:top w:val="nil"/>
              <w:left w:val="nil"/>
              <w:bottom w:val="nil"/>
              <w:right w:val="nil"/>
            </w:tcBorders>
          </w:tcPr>
          <w:p w:rsidR="00000000" w:rsidRDefault="0070761A">
            <w:pPr>
              <w:pStyle w:val="a7"/>
            </w:pPr>
            <w:r>
              <w:t>гранула готовая для экструзионного производства во</w:t>
            </w:r>
            <w:r>
              <w:t xml:space="preserve">сстановленная из компаунда на базе полиамида 66 должна соответствовать требованиями </w:t>
            </w:r>
            <w:hyperlink r:id="rId539" w:history="1">
              <w:r>
                <w:rPr>
                  <w:rStyle w:val="a4"/>
                </w:rPr>
                <w:t>ГОСТ 31014-2002</w:t>
              </w:r>
            </w:hyperlink>
            <w:r>
              <w:t xml:space="preserve"> "Профили полиамидные стеклонаполненные". По параметрам прочности при разрыве и модулю уп</w:t>
            </w:r>
            <w:r>
              <w:t>ругости предлагаемая продукция превышает указанные требования на не менее чем на 15 процентов. Основными отличиями от аналогов является высокое качество поверхности и возможность производить профиль со сложной геометрией и многокамерные профили. Требования</w:t>
            </w:r>
            <w:r>
              <w:t xml:space="preserve"> к технологии: высокоэффективный и высокопроизводительный процесс переработки материала для последующего вторичного использования</w:t>
            </w:r>
          </w:p>
        </w:tc>
        <w:tc>
          <w:tcPr>
            <w:tcW w:w="1540" w:type="dxa"/>
            <w:tcBorders>
              <w:top w:val="nil"/>
              <w:left w:val="nil"/>
              <w:bottom w:val="nil"/>
              <w:right w:val="nil"/>
            </w:tcBorders>
          </w:tcPr>
          <w:p w:rsidR="00000000" w:rsidRDefault="0070761A">
            <w:pPr>
              <w:pStyle w:val="a5"/>
              <w:jc w:val="center"/>
            </w:pPr>
            <w:r>
              <w:t>21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поскольку в результате внедрения технологии будет создано производство конкурентоспособно</w:t>
            </w:r>
            <w:r>
              <w:t>й на внешнем рынке продукции</w:t>
            </w:r>
          </w:p>
        </w:tc>
        <w:tc>
          <w:tcPr>
            <w:tcW w:w="3780" w:type="dxa"/>
            <w:tcBorders>
              <w:top w:val="nil"/>
              <w:left w:val="nil"/>
              <w:bottom w:val="nil"/>
              <w:right w:val="nil"/>
            </w:tcBorders>
          </w:tcPr>
          <w:p w:rsidR="00000000" w:rsidRDefault="0070761A">
            <w:pPr>
              <w:pStyle w:val="a7"/>
            </w:pPr>
            <w:r>
              <w:t>в перспективе после внедрения технологии материал отечественного производства заменит не менее 80 процентов импортируемых аналогов, а также позволит поставлять на экспорт</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38" w:name="sub_1336"/>
            <w:r>
              <w:t>336.</w:t>
            </w:r>
            <w:bookmarkEnd w:id="338"/>
          </w:p>
        </w:tc>
        <w:tc>
          <w:tcPr>
            <w:tcW w:w="1960" w:type="dxa"/>
            <w:tcBorders>
              <w:top w:val="nil"/>
              <w:left w:val="nil"/>
              <w:bottom w:val="nil"/>
              <w:right w:val="nil"/>
            </w:tcBorders>
          </w:tcPr>
          <w:p w:rsidR="00000000" w:rsidRDefault="0070761A">
            <w:pPr>
              <w:pStyle w:val="a7"/>
            </w:pPr>
            <w:r>
              <w:t>Технология производства полиамид</w:t>
            </w:r>
            <w:r>
              <w:t>а 6</w:t>
            </w:r>
          </w:p>
        </w:tc>
        <w:tc>
          <w:tcPr>
            <w:tcW w:w="1960" w:type="dxa"/>
            <w:tcBorders>
              <w:top w:val="nil"/>
              <w:left w:val="nil"/>
              <w:bottom w:val="nil"/>
              <w:right w:val="nil"/>
            </w:tcBorders>
          </w:tcPr>
          <w:p w:rsidR="00000000" w:rsidRDefault="0070761A">
            <w:pPr>
              <w:pStyle w:val="a7"/>
            </w:pPr>
            <w:r>
              <w:t>полиамид 6</w:t>
            </w:r>
          </w:p>
        </w:tc>
        <w:tc>
          <w:tcPr>
            <w:tcW w:w="1820" w:type="dxa"/>
            <w:tcBorders>
              <w:top w:val="nil"/>
              <w:left w:val="nil"/>
              <w:bottom w:val="nil"/>
              <w:right w:val="nil"/>
            </w:tcBorders>
          </w:tcPr>
          <w:p w:rsidR="00000000" w:rsidRDefault="0070761A">
            <w:pPr>
              <w:pStyle w:val="a5"/>
              <w:jc w:val="center"/>
            </w:pPr>
            <w:hyperlink r:id="rId540" w:history="1">
              <w:r>
                <w:rPr>
                  <w:rStyle w:val="a4"/>
                </w:rPr>
                <w:t>20.16.54.000</w:t>
              </w:r>
            </w:hyperlink>
          </w:p>
        </w:tc>
        <w:tc>
          <w:tcPr>
            <w:tcW w:w="3920" w:type="dxa"/>
            <w:tcBorders>
              <w:top w:val="nil"/>
              <w:left w:val="nil"/>
              <w:bottom w:val="nil"/>
              <w:right w:val="nil"/>
            </w:tcBorders>
          </w:tcPr>
          <w:p w:rsidR="00000000" w:rsidRDefault="0070761A">
            <w:pPr>
              <w:pStyle w:val="a7"/>
            </w:pPr>
            <w:r>
              <w:t xml:space="preserve">технические характеристики: относительная вязкость 2,47 - 3,45 ед. Массовая доля влаги не более 0,06 процентов. Требования к технологии: метод производства полиамида ПА 6 основан на реакции полимеризации капролактама с последующей грануляцией, экстракцией </w:t>
            </w:r>
            <w:r>
              <w:t>и сушкой гранулята полиамида</w:t>
            </w:r>
          </w:p>
        </w:tc>
        <w:tc>
          <w:tcPr>
            <w:tcW w:w="1540" w:type="dxa"/>
            <w:tcBorders>
              <w:top w:val="nil"/>
              <w:left w:val="nil"/>
              <w:bottom w:val="nil"/>
              <w:right w:val="nil"/>
            </w:tcBorders>
          </w:tcPr>
          <w:p w:rsidR="00000000" w:rsidRDefault="0070761A">
            <w:pPr>
              <w:pStyle w:val="a5"/>
              <w:jc w:val="center"/>
            </w:pPr>
            <w:r>
              <w:t>27 мая 2050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поскольку в результате внедрения технологии будет создано производство конкурентоспособной продукции</w:t>
            </w:r>
          </w:p>
        </w:tc>
        <w:tc>
          <w:tcPr>
            <w:tcW w:w="3780" w:type="dxa"/>
            <w:tcBorders>
              <w:top w:val="nil"/>
              <w:left w:val="nil"/>
              <w:bottom w:val="nil"/>
              <w:right w:val="nil"/>
            </w:tcBorders>
          </w:tcPr>
          <w:p w:rsidR="00000000" w:rsidRDefault="0070761A">
            <w:pPr>
              <w:pStyle w:val="a7"/>
            </w:pPr>
            <w:r>
              <w:t>технология производства полиамида 6 учитывает потребности рынка в увеличении производственных</w:t>
            </w:r>
            <w:r>
              <w:t xml:space="preserve"> мощностей и расширение ассортимента. Выпуск широкого ассортимента продукции: нити полиамидной технического назначения, композиционных материалов, с различными свойствами (ударопрочные, морозостойкие, водостойкие, трудно горючие), текстильных волокон, поли</w:t>
            </w:r>
            <w:r>
              <w:t>мерной пленки. Развитие перспективного наукоемкого направления - производство инженерных пластиков</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39" w:name="sub_1337"/>
            <w:r>
              <w:t>337.</w:t>
            </w:r>
            <w:bookmarkEnd w:id="339"/>
          </w:p>
        </w:tc>
        <w:tc>
          <w:tcPr>
            <w:tcW w:w="1960" w:type="dxa"/>
            <w:tcBorders>
              <w:top w:val="nil"/>
              <w:left w:val="nil"/>
              <w:bottom w:val="nil"/>
              <w:right w:val="nil"/>
            </w:tcBorders>
          </w:tcPr>
          <w:p w:rsidR="00000000" w:rsidRDefault="0070761A">
            <w:pPr>
              <w:pStyle w:val="a7"/>
            </w:pPr>
            <w:r>
              <w:t>Технология производства аминоформальдегидных (пропиточных) смол</w:t>
            </w:r>
          </w:p>
        </w:tc>
        <w:tc>
          <w:tcPr>
            <w:tcW w:w="1960" w:type="dxa"/>
            <w:tcBorders>
              <w:top w:val="nil"/>
              <w:left w:val="nil"/>
              <w:bottom w:val="nil"/>
              <w:right w:val="nil"/>
            </w:tcBorders>
          </w:tcPr>
          <w:p w:rsidR="00000000" w:rsidRDefault="0070761A">
            <w:pPr>
              <w:pStyle w:val="a7"/>
            </w:pPr>
            <w:r>
              <w:t>cмолы карбамидоформальдегидные в первичных формах</w:t>
            </w:r>
          </w:p>
        </w:tc>
        <w:tc>
          <w:tcPr>
            <w:tcW w:w="1820" w:type="dxa"/>
            <w:tcBorders>
              <w:top w:val="nil"/>
              <w:left w:val="nil"/>
              <w:bottom w:val="nil"/>
              <w:right w:val="nil"/>
            </w:tcBorders>
          </w:tcPr>
          <w:p w:rsidR="00000000" w:rsidRDefault="0070761A">
            <w:pPr>
              <w:pStyle w:val="a5"/>
              <w:jc w:val="center"/>
            </w:pPr>
            <w:hyperlink r:id="rId541" w:history="1">
              <w:r>
                <w:rPr>
                  <w:rStyle w:val="a4"/>
                </w:rPr>
                <w:t>20.16.55.120</w:t>
              </w:r>
            </w:hyperlink>
          </w:p>
        </w:tc>
        <w:tc>
          <w:tcPr>
            <w:tcW w:w="3920" w:type="dxa"/>
            <w:tcBorders>
              <w:top w:val="nil"/>
              <w:left w:val="nil"/>
              <w:bottom w:val="nil"/>
              <w:right w:val="nil"/>
            </w:tcBorders>
          </w:tcPr>
          <w:p w:rsidR="00000000" w:rsidRDefault="0070761A">
            <w:pPr>
              <w:pStyle w:val="a7"/>
            </w:pPr>
            <w:r>
              <w:t>основные технические характеристики получаемых Аминоформальдегидных (пропиточных) смол соответствуют ТУ 2223-003-58242280-2009. Требования к технологии: периодический способ производств</w:t>
            </w:r>
            <w:r>
              <w:t>а смол с использованием специально подобранных добавок, модификаторов, пластификаторов и стабилизаторов</w:t>
            </w:r>
          </w:p>
        </w:tc>
        <w:tc>
          <w:tcPr>
            <w:tcW w:w="1540" w:type="dxa"/>
            <w:tcBorders>
              <w:top w:val="nil"/>
              <w:left w:val="nil"/>
              <w:bottom w:val="nil"/>
              <w:right w:val="nil"/>
            </w:tcBorders>
          </w:tcPr>
          <w:p w:rsidR="00000000" w:rsidRDefault="0070761A">
            <w:pPr>
              <w:pStyle w:val="a5"/>
              <w:jc w:val="center"/>
            </w:pPr>
            <w:r>
              <w:t>31 декабря 2069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наличие систем комплексной механизации и автоматизации производственных процессов, дистанционного контроля и мо-нитори</w:t>
            </w:r>
            <w:r>
              <w:t>нга параметров технологического процесса позволит достичь высокого качества производимой продукции, соответствующей международным стандартам качества, что в перспективе делает ее конкурентной на международном рынке</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40" w:name="sub_1338"/>
            <w:r>
              <w:t>338.</w:t>
            </w:r>
            <w:bookmarkEnd w:id="340"/>
          </w:p>
        </w:tc>
        <w:tc>
          <w:tcPr>
            <w:tcW w:w="1960" w:type="dxa"/>
            <w:tcBorders>
              <w:top w:val="nil"/>
              <w:left w:val="nil"/>
              <w:bottom w:val="nil"/>
              <w:right w:val="nil"/>
            </w:tcBorders>
          </w:tcPr>
          <w:p w:rsidR="00000000" w:rsidRDefault="0070761A">
            <w:pPr>
              <w:pStyle w:val="a7"/>
            </w:pPr>
            <w:r>
              <w:t>Технология производства карбамидо-меламино-формальдегидных смол</w:t>
            </w:r>
          </w:p>
        </w:tc>
        <w:tc>
          <w:tcPr>
            <w:tcW w:w="1960" w:type="dxa"/>
            <w:tcBorders>
              <w:top w:val="nil"/>
              <w:left w:val="nil"/>
              <w:bottom w:val="nil"/>
              <w:right w:val="nil"/>
            </w:tcBorders>
          </w:tcPr>
          <w:p w:rsidR="00000000" w:rsidRDefault="0070761A">
            <w:pPr>
              <w:pStyle w:val="a7"/>
            </w:pPr>
            <w:r>
              <w:t>смолы карбамидоформальдегидные в первичных формах</w:t>
            </w:r>
          </w:p>
        </w:tc>
        <w:tc>
          <w:tcPr>
            <w:tcW w:w="1820" w:type="dxa"/>
            <w:tcBorders>
              <w:top w:val="nil"/>
              <w:left w:val="nil"/>
              <w:bottom w:val="nil"/>
              <w:right w:val="nil"/>
            </w:tcBorders>
          </w:tcPr>
          <w:p w:rsidR="00000000" w:rsidRDefault="0070761A">
            <w:pPr>
              <w:pStyle w:val="a5"/>
              <w:jc w:val="center"/>
            </w:pPr>
            <w:hyperlink r:id="rId542" w:history="1">
              <w:r>
                <w:rPr>
                  <w:rStyle w:val="a4"/>
                </w:rPr>
                <w:t>20.16.55.120</w:t>
              </w:r>
            </w:hyperlink>
          </w:p>
        </w:tc>
        <w:tc>
          <w:tcPr>
            <w:tcW w:w="3920" w:type="dxa"/>
            <w:tcBorders>
              <w:top w:val="nil"/>
              <w:left w:val="nil"/>
              <w:bottom w:val="nil"/>
              <w:right w:val="nil"/>
            </w:tcBorders>
          </w:tcPr>
          <w:p w:rsidR="00000000" w:rsidRDefault="0070761A">
            <w:pPr>
              <w:pStyle w:val="a7"/>
            </w:pPr>
            <w:r>
              <w:t>основные технические характеристики карбамидоформаль</w:t>
            </w:r>
            <w:r>
              <w:t>дегидных смол соответствуют ТУ 2223-007-58242280-2013. Требования к технологии: периодический способ производства смол с заданным мольным соотношением карбамида</w:t>
            </w:r>
          </w:p>
        </w:tc>
        <w:tc>
          <w:tcPr>
            <w:tcW w:w="1540" w:type="dxa"/>
            <w:tcBorders>
              <w:top w:val="nil"/>
              <w:left w:val="nil"/>
              <w:bottom w:val="nil"/>
              <w:right w:val="nil"/>
            </w:tcBorders>
          </w:tcPr>
          <w:p w:rsidR="00000000" w:rsidRDefault="0070761A">
            <w:pPr>
              <w:pStyle w:val="a5"/>
              <w:jc w:val="center"/>
            </w:pPr>
            <w:r>
              <w:t>31 декабря 2069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наличие систем комплексной механизации и автоматизации произв</w:t>
            </w:r>
            <w:r>
              <w:t>одственных процессов, дистанционного контроля и мониторинга параметров технологического процесса позволит достичь высокого качества производимой продукции, соответствующей международным стандартам качества, что в перспективе делает ее конкурентной на между</w:t>
            </w:r>
            <w:r>
              <w:t>народном рынке</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41" w:name="sub_1339"/>
            <w:r>
              <w:t>339.</w:t>
            </w:r>
            <w:bookmarkEnd w:id="341"/>
          </w:p>
        </w:tc>
        <w:tc>
          <w:tcPr>
            <w:tcW w:w="1960" w:type="dxa"/>
            <w:tcBorders>
              <w:top w:val="nil"/>
              <w:left w:val="nil"/>
              <w:bottom w:val="nil"/>
              <w:right w:val="nil"/>
            </w:tcBorders>
          </w:tcPr>
          <w:p w:rsidR="00000000" w:rsidRDefault="0070761A">
            <w:pPr>
              <w:pStyle w:val="a7"/>
            </w:pPr>
            <w:r>
              <w:t>Технология производства карбамидоформальдегидного концентрата - антислеживателя для грануляции карбамида и производства смол пониженной токсичности, включащая процесс поликонденсации концентрированного формалина с кар</w:t>
            </w:r>
            <w:r>
              <w:t>бамидом при непрерывном производственном процессе</w:t>
            </w:r>
          </w:p>
        </w:tc>
        <w:tc>
          <w:tcPr>
            <w:tcW w:w="1960" w:type="dxa"/>
            <w:tcBorders>
              <w:top w:val="nil"/>
              <w:left w:val="nil"/>
              <w:bottom w:val="nil"/>
              <w:right w:val="nil"/>
            </w:tcBorders>
          </w:tcPr>
          <w:p w:rsidR="00000000" w:rsidRDefault="0070761A">
            <w:pPr>
              <w:pStyle w:val="a7"/>
            </w:pPr>
            <w:r>
              <w:t>карбамидоформальдегидный концентрат</w:t>
            </w:r>
          </w:p>
        </w:tc>
        <w:tc>
          <w:tcPr>
            <w:tcW w:w="1820" w:type="dxa"/>
            <w:tcBorders>
              <w:top w:val="nil"/>
              <w:left w:val="nil"/>
              <w:bottom w:val="nil"/>
              <w:right w:val="nil"/>
            </w:tcBorders>
          </w:tcPr>
          <w:p w:rsidR="00000000" w:rsidRDefault="0070761A">
            <w:pPr>
              <w:pStyle w:val="a5"/>
              <w:jc w:val="center"/>
            </w:pPr>
            <w:hyperlink r:id="rId543" w:history="1">
              <w:r>
                <w:rPr>
                  <w:rStyle w:val="a4"/>
                </w:rPr>
                <w:t>20.16.55.120</w:t>
              </w:r>
            </w:hyperlink>
          </w:p>
        </w:tc>
        <w:tc>
          <w:tcPr>
            <w:tcW w:w="3920" w:type="dxa"/>
            <w:tcBorders>
              <w:top w:val="nil"/>
              <w:left w:val="nil"/>
              <w:bottom w:val="nil"/>
              <w:right w:val="nil"/>
            </w:tcBorders>
          </w:tcPr>
          <w:p w:rsidR="00000000" w:rsidRDefault="0070761A">
            <w:pPr>
              <w:pStyle w:val="a7"/>
            </w:pPr>
            <w:r>
              <w:t>основные технические характеристики карбамидоформальдегидного концентрата соотве</w:t>
            </w:r>
            <w:r>
              <w:t>тствуют ТУ 20-16-55-120-013-58242280-2017</w:t>
            </w:r>
          </w:p>
        </w:tc>
        <w:tc>
          <w:tcPr>
            <w:tcW w:w="1540" w:type="dxa"/>
            <w:tcBorders>
              <w:top w:val="nil"/>
              <w:left w:val="nil"/>
              <w:bottom w:val="nil"/>
              <w:right w:val="nil"/>
            </w:tcBorders>
          </w:tcPr>
          <w:p w:rsidR="00000000" w:rsidRDefault="0070761A">
            <w:pPr>
              <w:pStyle w:val="a5"/>
              <w:jc w:val="center"/>
            </w:pPr>
            <w:r>
              <w:t>31 декабря 2069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наличие систем ко</w:t>
            </w:r>
            <w:r>
              <w:t>мплексной механизации и автоматизации производственных процессов, дистанционного контроля и мониторинга параметров технологического процесса позволит достичь высокого качества производимой продукции, соответствующей международным стандартам качества, что в</w:t>
            </w:r>
            <w:r>
              <w:t xml:space="preserve"> перспективе делает ее конкурентной на международном рынке</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42" w:name="sub_1340"/>
            <w:r>
              <w:t>340.</w:t>
            </w:r>
            <w:bookmarkEnd w:id="342"/>
          </w:p>
        </w:tc>
        <w:tc>
          <w:tcPr>
            <w:tcW w:w="1960" w:type="dxa"/>
            <w:tcBorders>
              <w:top w:val="nil"/>
              <w:left w:val="nil"/>
              <w:bottom w:val="nil"/>
              <w:right w:val="nil"/>
            </w:tcBorders>
          </w:tcPr>
          <w:p w:rsidR="00000000" w:rsidRDefault="0070761A">
            <w:pPr>
              <w:pStyle w:val="a7"/>
            </w:pPr>
            <w:r>
              <w:t>Технология производства карбамидоформальдегидного концентрата (формалин, стабилизированный карбамидом марки СТК)</w:t>
            </w:r>
          </w:p>
        </w:tc>
        <w:tc>
          <w:tcPr>
            <w:tcW w:w="1960" w:type="dxa"/>
            <w:tcBorders>
              <w:top w:val="nil"/>
              <w:left w:val="nil"/>
              <w:bottom w:val="nil"/>
              <w:right w:val="nil"/>
            </w:tcBorders>
          </w:tcPr>
          <w:p w:rsidR="00000000" w:rsidRDefault="0070761A">
            <w:pPr>
              <w:pStyle w:val="a7"/>
            </w:pPr>
            <w:r>
              <w:t>смолы карбамидоформальдегидные в первичных формах</w:t>
            </w:r>
          </w:p>
        </w:tc>
        <w:tc>
          <w:tcPr>
            <w:tcW w:w="1820" w:type="dxa"/>
            <w:tcBorders>
              <w:top w:val="nil"/>
              <w:left w:val="nil"/>
              <w:bottom w:val="nil"/>
              <w:right w:val="nil"/>
            </w:tcBorders>
          </w:tcPr>
          <w:p w:rsidR="00000000" w:rsidRDefault="0070761A">
            <w:pPr>
              <w:pStyle w:val="a5"/>
              <w:jc w:val="center"/>
            </w:pPr>
            <w:hyperlink r:id="rId544" w:history="1">
              <w:r>
                <w:rPr>
                  <w:rStyle w:val="a4"/>
                </w:rPr>
                <w:t>20.16.55.120</w:t>
              </w:r>
            </w:hyperlink>
          </w:p>
        </w:tc>
        <w:tc>
          <w:tcPr>
            <w:tcW w:w="3920" w:type="dxa"/>
            <w:tcBorders>
              <w:top w:val="nil"/>
              <w:left w:val="nil"/>
              <w:bottom w:val="nil"/>
              <w:right w:val="nil"/>
            </w:tcBorders>
          </w:tcPr>
          <w:p w:rsidR="00000000" w:rsidRDefault="0070761A">
            <w:pPr>
              <w:pStyle w:val="a7"/>
            </w:pPr>
            <w:r>
              <w:t>основные технические характеристики карбамидоформальдегидного концентрата (формалин, стабилизированный карбамидом), марки СТК соответствует ТУ 20-16-55-120-013-58242280-2017. Т</w:t>
            </w:r>
            <w:r>
              <w:t>ребования к технологии: процесс стабилизации концентрированного формалина карбамидом проходит в реакторе периодического действия с регламентированными и заданными свойствами для клиентов</w:t>
            </w:r>
          </w:p>
        </w:tc>
        <w:tc>
          <w:tcPr>
            <w:tcW w:w="1540" w:type="dxa"/>
            <w:tcBorders>
              <w:top w:val="nil"/>
              <w:left w:val="nil"/>
              <w:bottom w:val="nil"/>
              <w:right w:val="nil"/>
            </w:tcBorders>
          </w:tcPr>
          <w:p w:rsidR="00000000" w:rsidRDefault="0070761A">
            <w:pPr>
              <w:pStyle w:val="a5"/>
              <w:jc w:val="center"/>
            </w:pPr>
            <w:r>
              <w:t>31 декабря 2069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наличие систем комплексной механиза</w:t>
            </w:r>
            <w:r>
              <w:t>ции и автоматизации производственных процессов, дистанционного контроля и мониторинга параметров технологического процесса позволит достичь высокого качества производимой продукции, соответствующей международным стандартам качества, что в перспективе делае</w:t>
            </w:r>
            <w:r>
              <w:t>т ее конкурентной на международном рынке</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43" w:name="sub_1341"/>
            <w:r>
              <w:t>341.</w:t>
            </w:r>
            <w:bookmarkEnd w:id="343"/>
          </w:p>
        </w:tc>
        <w:tc>
          <w:tcPr>
            <w:tcW w:w="1960" w:type="dxa"/>
            <w:tcBorders>
              <w:top w:val="nil"/>
              <w:left w:val="nil"/>
              <w:bottom w:val="nil"/>
              <w:right w:val="nil"/>
            </w:tcBorders>
          </w:tcPr>
          <w:p w:rsidR="00000000" w:rsidRDefault="0070761A">
            <w:pPr>
              <w:pStyle w:val="a7"/>
            </w:pPr>
            <w:r>
              <w:t>Технология производство концентрированного 54 процентов формалина по металлооксидной технологии, карбамидно-формальдегидных смол и смол для плит древесных с ориентированной стружкой</w:t>
            </w:r>
          </w:p>
        </w:tc>
        <w:tc>
          <w:tcPr>
            <w:tcW w:w="1960" w:type="dxa"/>
            <w:tcBorders>
              <w:top w:val="nil"/>
              <w:left w:val="nil"/>
              <w:bottom w:val="nil"/>
              <w:right w:val="nil"/>
            </w:tcBorders>
          </w:tcPr>
          <w:p w:rsidR="00000000" w:rsidRDefault="0070761A">
            <w:pPr>
              <w:pStyle w:val="a7"/>
            </w:pPr>
            <w:r>
              <w:t>смолы карбамидоформальдегидные в первичных формах</w:t>
            </w:r>
          </w:p>
        </w:tc>
        <w:tc>
          <w:tcPr>
            <w:tcW w:w="1820" w:type="dxa"/>
            <w:tcBorders>
              <w:top w:val="nil"/>
              <w:left w:val="nil"/>
              <w:bottom w:val="nil"/>
              <w:right w:val="nil"/>
            </w:tcBorders>
          </w:tcPr>
          <w:p w:rsidR="00000000" w:rsidRDefault="0070761A">
            <w:pPr>
              <w:pStyle w:val="a5"/>
              <w:jc w:val="center"/>
            </w:pPr>
            <w:hyperlink r:id="rId545" w:history="1">
              <w:r>
                <w:rPr>
                  <w:rStyle w:val="a4"/>
                </w:rPr>
                <w:t>20.16.55.120</w:t>
              </w:r>
            </w:hyperlink>
          </w:p>
        </w:tc>
        <w:tc>
          <w:tcPr>
            <w:tcW w:w="3920" w:type="dxa"/>
            <w:tcBorders>
              <w:top w:val="nil"/>
              <w:left w:val="nil"/>
              <w:bottom w:val="nil"/>
              <w:right w:val="nil"/>
            </w:tcBorders>
          </w:tcPr>
          <w:p w:rsidR="00000000" w:rsidRDefault="0070761A">
            <w:pPr>
              <w:pStyle w:val="a7"/>
            </w:pPr>
            <w:r>
              <w:t>технические характеристики: формалин концентрированный малометанольный ТУ 2417-010-58242280-2009, марка ФБМ54, а так</w:t>
            </w:r>
            <w:r>
              <w:t xml:space="preserve"> же массовая доля остаточного метанола в продукте должна составлять не более 1,0 процентов Требования к технологии: концентрированный формалин (конц. до 55 процентов) производится на металлооксидном катализаторе при температуре в слое катализатора 330-380 </w:t>
            </w:r>
            <w:r>
              <w:t>'C. При протекании хим. реакции конверсии метанола в формальдегид выделяется большое количество тепла, которое утилизируется путем производства пара высокого давления, который экспортируется за границы установки и который может быть использован на других п</w:t>
            </w:r>
            <w:r>
              <w:t>роизводствах в качестве теплоносителя</w:t>
            </w:r>
          </w:p>
        </w:tc>
        <w:tc>
          <w:tcPr>
            <w:tcW w:w="1540" w:type="dxa"/>
            <w:tcBorders>
              <w:top w:val="nil"/>
              <w:left w:val="nil"/>
              <w:bottom w:val="nil"/>
              <w:right w:val="nil"/>
            </w:tcBorders>
          </w:tcPr>
          <w:p w:rsidR="00000000" w:rsidRDefault="0070761A">
            <w:pPr>
              <w:pStyle w:val="a5"/>
              <w:jc w:val="center"/>
            </w:pPr>
            <w:r>
              <w:t>31 декабря 2069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 xml:space="preserve">наличие систем комплексной механизации и автоматизации производственных процессов, дистанционного контроля и мониторинга параметров технологического процесса позволит достичь высокого </w:t>
            </w:r>
            <w:r>
              <w:t>качества производимой продукции, соответствующей международным стандартам качества, что в перспективе делает ее конкурентной на международном рынке</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44" w:name="sub_1342"/>
            <w:r>
              <w:t>342.</w:t>
            </w:r>
            <w:bookmarkEnd w:id="344"/>
          </w:p>
        </w:tc>
        <w:tc>
          <w:tcPr>
            <w:tcW w:w="1960" w:type="dxa"/>
            <w:tcBorders>
              <w:top w:val="nil"/>
              <w:left w:val="nil"/>
              <w:bottom w:val="nil"/>
              <w:right w:val="nil"/>
            </w:tcBorders>
          </w:tcPr>
          <w:p w:rsidR="00000000" w:rsidRDefault="0070761A">
            <w:pPr>
              <w:pStyle w:val="a7"/>
            </w:pPr>
            <w:r>
              <w:t>Технология получения фенол формальдегидных смол для теплоизоляционных материалов 3 -</w:t>
            </w:r>
            <w:r>
              <w:t xml:space="preserve"> 5 поколения</w:t>
            </w:r>
          </w:p>
        </w:tc>
        <w:tc>
          <w:tcPr>
            <w:tcW w:w="1960" w:type="dxa"/>
            <w:tcBorders>
              <w:top w:val="nil"/>
              <w:left w:val="nil"/>
              <w:bottom w:val="nil"/>
              <w:right w:val="nil"/>
            </w:tcBorders>
          </w:tcPr>
          <w:p w:rsidR="00000000" w:rsidRDefault="0070761A">
            <w:pPr>
              <w:pStyle w:val="a7"/>
            </w:pPr>
            <w:r>
              <w:t>смолы аминоальдегидные, смолы фенолоальдегидные и прочие полиуретановые смолы в первичных формах</w:t>
            </w:r>
          </w:p>
        </w:tc>
        <w:tc>
          <w:tcPr>
            <w:tcW w:w="1820" w:type="dxa"/>
            <w:tcBorders>
              <w:top w:val="nil"/>
              <w:left w:val="nil"/>
              <w:bottom w:val="nil"/>
              <w:right w:val="nil"/>
            </w:tcBorders>
          </w:tcPr>
          <w:p w:rsidR="00000000" w:rsidRDefault="0070761A">
            <w:pPr>
              <w:pStyle w:val="a5"/>
              <w:jc w:val="center"/>
            </w:pPr>
            <w:hyperlink r:id="rId546" w:history="1">
              <w:r>
                <w:rPr>
                  <w:rStyle w:val="a4"/>
                </w:rPr>
                <w:t>20.16.56</w:t>
              </w:r>
            </w:hyperlink>
          </w:p>
        </w:tc>
        <w:tc>
          <w:tcPr>
            <w:tcW w:w="3920" w:type="dxa"/>
            <w:tcBorders>
              <w:top w:val="nil"/>
              <w:left w:val="nil"/>
              <w:bottom w:val="nil"/>
              <w:right w:val="nil"/>
            </w:tcBorders>
          </w:tcPr>
          <w:p w:rsidR="00000000" w:rsidRDefault="0070761A">
            <w:pPr>
              <w:pStyle w:val="a7"/>
            </w:pPr>
            <w:r>
              <w:t>смолы производятся на основании органических катализаторов, отличаются простотой применения и высоким временем желатинизации, позволяющим получить хорошее распределение связи по всему объему теплоизоляционного материала и неорганических катализаторов, соде</w:t>
            </w:r>
            <w:r>
              <w:t>ржат небольшое количество фенола и формальдегида, имеют короткое время желатинизации, что позволяет использовать их на линии с короткими камерами термообработки. Низкое содержание свободного фенола (&lt; 0,3 процентов) в смолах четвертого поколения также дела</w:t>
            </w:r>
            <w:r>
              <w:t>ет их весьма интересным решением для производства теплоизоляционных плит для "мокрых штукатурных фасадов". Смолы пятого поколения, содержащие не более 0,05 процентов свободных мономеров (фенол, формальдегид) и катализатор, который в ходе процесса производс</w:t>
            </w:r>
            <w:r>
              <w:t>тва смолы встраивается в полимерную сетку. Требования к технологии: процесс производства основан на поликонденсации фенола с формальдегидом концентратом в присутствии щелочного катализатора (резолы) с модификаторами; работа на безметанольном концентрирован</w:t>
            </w:r>
            <w:r>
              <w:t>ном (50 - 52 процентов) формалине; компьютеризированная система управления синтезом</w:t>
            </w:r>
          </w:p>
        </w:tc>
        <w:tc>
          <w:tcPr>
            <w:tcW w:w="1540" w:type="dxa"/>
            <w:tcBorders>
              <w:top w:val="nil"/>
              <w:left w:val="nil"/>
              <w:bottom w:val="nil"/>
              <w:right w:val="nil"/>
            </w:tcBorders>
          </w:tcPr>
          <w:p w:rsidR="00000000" w:rsidRDefault="0070761A">
            <w:pPr>
              <w:pStyle w:val="a5"/>
              <w:jc w:val="center"/>
            </w:pPr>
            <w:r>
              <w:t>31 декабря 2035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потенциал присутствует - получение новых типов смол на базе внедренной технологии</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45" w:name="sub_1343"/>
            <w:r>
              <w:t>343.</w:t>
            </w:r>
            <w:bookmarkEnd w:id="345"/>
          </w:p>
        </w:tc>
        <w:tc>
          <w:tcPr>
            <w:tcW w:w="1960" w:type="dxa"/>
            <w:tcBorders>
              <w:top w:val="nil"/>
              <w:left w:val="nil"/>
              <w:bottom w:val="nil"/>
              <w:right w:val="nil"/>
            </w:tcBorders>
          </w:tcPr>
          <w:p w:rsidR="00000000" w:rsidRDefault="0070761A">
            <w:pPr>
              <w:pStyle w:val="a7"/>
            </w:pPr>
            <w:r>
              <w:t>Технология производства простых эфиров целлюлозы</w:t>
            </w:r>
          </w:p>
        </w:tc>
        <w:tc>
          <w:tcPr>
            <w:tcW w:w="1960" w:type="dxa"/>
            <w:tcBorders>
              <w:top w:val="nil"/>
              <w:left w:val="nil"/>
              <w:bottom w:val="nil"/>
              <w:right w:val="nil"/>
            </w:tcBorders>
          </w:tcPr>
          <w:p w:rsidR="00000000" w:rsidRDefault="0070761A">
            <w:pPr>
              <w:pStyle w:val="a7"/>
            </w:pPr>
            <w:r>
              <w:t>пластмассы в первичных формах прочие, не включенные в другие группировки</w:t>
            </w:r>
          </w:p>
        </w:tc>
        <w:tc>
          <w:tcPr>
            <w:tcW w:w="1820" w:type="dxa"/>
            <w:tcBorders>
              <w:top w:val="nil"/>
              <w:left w:val="nil"/>
              <w:bottom w:val="nil"/>
              <w:right w:val="nil"/>
            </w:tcBorders>
          </w:tcPr>
          <w:p w:rsidR="00000000" w:rsidRDefault="0070761A">
            <w:pPr>
              <w:pStyle w:val="a5"/>
              <w:jc w:val="center"/>
            </w:pPr>
            <w:hyperlink r:id="rId547" w:history="1">
              <w:r>
                <w:rPr>
                  <w:rStyle w:val="a4"/>
                </w:rPr>
                <w:t>20.16.59</w:t>
              </w:r>
            </w:hyperlink>
          </w:p>
        </w:tc>
        <w:tc>
          <w:tcPr>
            <w:tcW w:w="3920" w:type="dxa"/>
            <w:tcBorders>
              <w:top w:val="nil"/>
              <w:left w:val="nil"/>
              <w:bottom w:val="nil"/>
              <w:right w:val="nil"/>
            </w:tcBorders>
          </w:tcPr>
          <w:p w:rsidR="00000000" w:rsidRDefault="0070761A">
            <w:pPr>
              <w:pStyle w:val="a7"/>
            </w:pPr>
            <w:r>
              <w:t xml:space="preserve">технические характеристики: содержание метоксильных </w:t>
            </w:r>
            <w:r>
              <w:t xml:space="preserve">групп от 0,1 - 30 процентов; гидроксильные группы от 0,9-10 процентов; вязкость, мПа.с (2 процентов водный раствор, 20 градусов Цельсия) от 50-100000; зольность: </w:t>
            </w:r>
            <w:r>
              <w:rPr>
                <w:noProof/>
              </w:rPr>
              <w:drawing>
                <wp:inline distT="0" distB="0" distL="0" distR="0">
                  <wp:extent cx="77470" cy="137795"/>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48">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1 процентов; влажность: </w:t>
            </w:r>
            <w:r>
              <w:rPr>
                <w:noProof/>
              </w:rPr>
              <w:drawing>
                <wp:inline distT="0" distB="0" distL="0" distR="0">
                  <wp:extent cx="77470" cy="13779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49">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5 процентов</w:t>
            </w:r>
          </w:p>
        </w:tc>
        <w:tc>
          <w:tcPr>
            <w:tcW w:w="1540" w:type="dxa"/>
            <w:tcBorders>
              <w:top w:val="nil"/>
              <w:left w:val="nil"/>
              <w:bottom w:val="nil"/>
              <w:right w:val="nil"/>
            </w:tcBorders>
          </w:tcPr>
          <w:p w:rsidR="00000000" w:rsidRDefault="0070761A">
            <w:pPr>
              <w:pStyle w:val="a5"/>
              <w:jc w:val="center"/>
            </w:pPr>
            <w:r>
              <w:t>31 декабря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заявленная технология имеет потенциал в расширении номенклатуры производимой продукции</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46" w:name="sub_1344"/>
            <w:r>
              <w:t>344.</w:t>
            </w:r>
            <w:bookmarkEnd w:id="346"/>
          </w:p>
        </w:tc>
        <w:tc>
          <w:tcPr>
            <w:tcW w:w="1960" w:type="dxa"/>
            <w:tcBorders>
              <w:top w:val="nil"/>
              <w:left w:val="nil"/>
              <w:bottom w:val="nil"/>
              <w:right w:val="nil"/>
            </w:tcBorders>
          </w:tcPr>
          <w:p w:rsidR="00000000" w:rsidRDefault="0070761A">
            <w:pPr>
              <w:pStyle w:val="a7"/>
            </w:pPr>
            <w:r>
              <w:t>Технология промышленного производства высоконаполненных дисперсно-армированных литьевых композици</w:t>
            </w:r>
            <w:r>
              <w:t>онных марок полимерных материалов на основе суперконструкционных полимеров</w:t>
            </w:r>
          </w:p>
        </w:tc>
        <w:tc>
          <w:tcPr>
            <w:tcW w:w="1960" w:type="dxa"/>
            <w:tcBorders>
              <w:top w:val="nil"/>
              <w:left w:val="nil"/>
              <w:bottom w:val="nil"/>
              <w:right w:val="nil"/>
            </w:tcBorders>
          </w:tcPr>
          <w:p w:rsidR="00000000" w:rsidRDefault="0070761A">
            <w:pPr>
              <w:pStyle w:val="a7"/>
            </w:pPr>
            <w:r>
              <w:t>пластмассы в первичных формах прочие, не включенные в другие группировки</w:t>
            </w:r>
          </w:p>
        </w:tc>
        <w:tc>
          <w:tcPr>
            <w:tcW w:w="1820" w:type="dxa"/>
            <w:tcBorders>
              <w:top w:val="nil"/>
              <w:left w:val="nil"/>
              <w:bottom w:val="nil"/>
              <w:right w:val="nil"/>
            </w:tcBorders>
          </w:tcPr>
          <w:p w:rsidR="00000000" w:rsidRDefault="0070761A">
            <w:pPr>
              <w:pStyle w:val="a5"/>
              <w:jc w:val="center"/>
            </w:pPr>
            <w:hyperlink r:id="rId550" w:history="1">
              <w:r>
                <w:rPr>
                  <w:rStyle w:val="a4"/>
                </w:rPr>
                <w:t>20.16.59</w:t>
              </w:r>
            </w:hyperlink>
          </w:p>
        </w:tc>
        <w:tc>
          <w:tcPr>
            <w:tcW w:w="3920" w:type="dxa"/>
            <w:tcBorders>
              <w:top w:val="nil"/>
              <w:left w:val="nil"/>
              <w:bottom w:val="nil"/>
              <w:right w:val="nil"/>
            </w:tcBorders>
          </w:tcPr>
          <w:p w:rsidR="00000000" w:rsidRDefault="0070761A">
            <w:pPr>
              <w:pStyle w:val="a7"/>
            </w:pPr>
            <w:r>
              <w:t>технические характеристики: сокращение трудоемкости изготовления деталей в 5-10 раз, снижение габаритно-массовых характеристик на 10-20 процентов: значительное снижение себестоимости производства и повышение технологичности серийных изделий; повышение эксп</w:t>
            </w:r>
            <w:r>
              <w:t>луатационных характеристик и надежности изделий. Требования к технологии: высокопроизводительная технологии переработки литьем под давлением, в том числе армированных деталей сложной геометрической конфигурации</w:t>
            </w:r>
          </w:p>
        </w:tc>
        <w:tc>
          <w:tcPr>
            <w:tcW w:w="1540" w:type="dxa"/>
            <w:tcBorders>
              <w:top w:val="nil"/>
              <w:left w:val="nil"/>
              <w:bottom w:val="nil"/>
              <w:right w:val="nil"/>
            </w:tcBorders>
          </w:tcPr>
          <w:p w:rsidR="00000000" w:rsidRDefault="0070761A">
            <w:pPr>
              <w:pStyle w:val="a5"/>
              <w:jc w:val="center"/>
            </w:pPr>
            <w:r>
              <w:t>30 июня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поскольку в</w:t>
            </w:r>
            <w:r>
              <w:t xml:space="preserve"> результате внедрения технологии будет создано производство конкурентоспособной на внешнем рынке продукции</w:t>
            </w:r>
          </w:p>
        </w:tc>
        <w:tc>
          <w:tcPr>
            <w:tcW w:w="3780" w:type="dxa"/>
            <w:tcBorders>
              <w:top w:val="nil"/>
              <w:left w:val="nil"/>
              <w:bottom w:val="nil"/>
              <w:right w:val="nil"/>
            </w:tcBorders>
          </w:tcPr>
          <w:p w:rsidR="00000000" w:rsidRDefault="0070761A">
            <w:pPr>
              <w:pStyle w:val="a7"/>
            </w:pPr>
            <w:r>
              <w:t>присутствует потенциал разработки специальных рецептур. Модификация и адаптация материала для специальных отраслевых требований и стандартов, с после</w:t>
            </w:r>
            <w:r>
              <w:t>дующей сертификацией паспортизацией</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47" w:name="sub_1345"/>
            <w:r>
              <w:t>345.</w:t>
            </w:r>
            <w:bookmarkEnd w:id="347"/>
          </w:p>
        </w:tc>
        <w:tc>
          <w:tcPr>
            <w:tcW w:w="1960" w:type="dxa"/>
            <w:tcBorders>
              <w:top w:val="nil"/>
              <w:left w:val="nil"/>
              <w:bottom w:val="nil"/>
              <w:right w:val="nil"/>
            </w:tcBorders>
          </w:tcPr>
          <w:p w:rsidR="00000000" w:rsidRDefault="0070761A">
            <w:pPr>
              <w:pStyle w:val="a7"/>
            </w:pPr>
            <w:r>
              <w:t>Технология изготовления полифениленсульфида с повышенной эластичностью для производства изделий с экстремальными условиями эксплуатации</w:t>
            </w:r>
          </w:p>
        </w:tc>
        <w:tc>
          <w:tcPr>
            <w:tcW w:w="1960" w:type="dxa"/>
            <w:tcBorders>
              <w:top w:val="nil"/>
              <w:left w:val="nil"/>
              <w:bottom w:val="nil"/>
              <w:right w:val="nil"/>
            </w:tcBorders>
          </w:tcPr>
          <w:p w:rsidR="00000000" w:rsidRDefault="0070761A">
            <w:pPr>
              <w:pStyle w:val="a7"/>
            </w:pPr>
            <w:r>
              <w:t>полисульфоны, полисульфиды, гидрополисульфаны в первичных фо</w:t>
            </w:r>
            <w:r>
              <w:t>рмах</w:t>
            </w:r>
          </w:p>
        </w:tc>
        <w:tc>
          <w:tcPr>
            <w:tcW w:w="1820" w:type="dxa"/>
            <w:tcBorders>
              <w:top w:val="nil"/>
              <w:left w:val="nil"/>
              <w:bottom w:val="nil"/>
              <w:right w:val="nil"/>
            </w:tcBorders>
          </w:tcPr>
          <w:p w:rsidR="00000000" w:rsidRDefault="0070761A">
            <w:pPr>
              <w:pStyle w:val="a5"/>
              <w:jc w:val="center"/>
            </w:pPr>
            <w:hyperlink r:id="rId551" w:history="1">
              <w:r>
                <w:rPr>
                  <w:rStyle w:val="a4"/>
                </w:rPr>
                <w:t>20.16.59.120</w:t>
              </w:r>
            </w:hyperlink>
          </w:p>
        </w:tc>
        <w:tc>
          <w:tcPr>
            <w:tcW w:w="3920" w:type="dxa"/>
            <w:tcBorders>
              <w:top w:val="nil"/>
              <w:left w:val="nil"/>
              <w:bottom w:val="nil"/>
              <w:right w:val="nil"/>
            </w:tcBorders>
          </w:tcPr>
          <w:p w:rsidR="00000000" w:rsidRDefault="0070761A">
            <w:pPr>
              <w:pStyle w:val="a7"/>
            </w:pPr>
            <w:r>
              <w:t xml:space="preserve">полифениленсульфид по предлагаемой технологии будет иметь следующие технические характеристики: прочность при разрыве </w:t>
            </w:r>
            <w:r>
              <w:rPr>
                <w:noProof/>
              </w:rPr>
              <w:drawing>
                <wp:inline distT="0" distB="0" distL="0" distR="0">
                  <wp:extent cx="77470" cy="137795"/>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52">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60 МПа</w:t>
            </w:r>
            <w:r>
              <w:t xml:space="preserve">; модуль упругости </w:t>
            </w:r>
            <w:r>
              <w:rPr>
                <w:noProof/>
              </w:rPr>
              <w:drawing>
                <wp:inline distT="0" distB="0" distL="0" distR="0">
                  <wp:extent cx="77470" cy="13779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53">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2800 МПа; удлинение при разрыве </w:t>
            </w:r>
            <w:r>
              <w:rPr>
                <w:noProof/>
              </w:rPr>
              <w:drawing>
                <wp:inline distT="0" distB="0" distL="0" distR="0">
                  <wp:extent cx="77470" cy="137795"/>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54">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40 процентов; прочность при изгибе </w:t>
            </w:r>
            <w:r>
              <w:rPr>
                <w:noProof/>
              </w:rPr>
              <w:drawing>
                <wp:inline distT="0" distB="0" distL="0" distR="0">
                  <wp:extent cx="77470" cy="137795"/>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55">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90 МПа; горючесть V-0; электрическая прочность ? 20 кВ/мм; у</w:t>
            </w:r>
            <w:r>
              <w:t>дельное объемное электрическое сопротивление 1016 ом-см. Требования к технологии: будет изготавливаться методом поликонденсации сульфида натрия с пара-дихлорбензолом в амидном апротонном растворителе с использованием специальных добавок и модификаторов.</w:t>
            </w:r>
          </w:p>
        </w:tc>
        <w:tc>
          <w:tcPr>
            <w:tcW w:w="1540" w:type="dxa"/>
            <w:tcBorders>
              <w:top w:val="nil"/>
              <w:left w:val="nil"/>
              <w:bottom w:val="nil"/>
              <w:right w:val="nil"/>
            </w:tcBorders>
          </w:tcPr>
          <w:p w:rsidR="00000000" w:rsidRDefault="0070761A">
            <w:pPr>
              <w:pStyle w:val="a5"/>
              <w:jc w:val="center"/>
            </w:pPr>
            <w:r>
              <w:t xml:space="preserve">1 </w:t>
            </w:r>
            <w:r>
              <w:t>января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присутствует потенциал совершенствование метода производства, который усилит существующие продукт и может привести к появлению новых уникальных свойств технологии производства и самой продукции</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48" w:name="sub_1346"/>
            <w:r>
              <w:t>346.</w:t>
            </w:r>
            <w:bookmarkEnd w:id="348"/>
          </w:p>
        </w:tc>
        <w:tc>
          <w:tcPr>
            <w:tcW w:w="1960" w:type="dxa"/>
            <w:tcBorders>
              <w:top w:val="nil"/>
              <w:left w:val="nil"/>
              <w:bottom w:val="nil"/>
              <w:right w:val="nil"/>
            </w:tcBorders>
          </w:tcPr>
          <w:p w:rsidR="00000000" w:rsidRDefault="0070761A">
            <w:pPr>
              <w:pStyle w:val="a7"/>
            </w:pPr>
            <w:r>
              <w:t>Технология производства материалов для экструзии высокотемпературной огнестойкой кабельной изоляции, на основе полифенилен сульфида для применения в атомной энергетике, бурении и эксплуатации нефтяных и газовых скважин, автомобильной и аэрокосмической пром</w:t>
            </w:r>
            <w:r>
              <w:t>ышленности и подземного транспорта</w:t>
            </w:r>
          </w:p>
        </w:tc>
        <w:tc>
          <w:tcPr>
            <w:tcW w:w="1960" w:type="dxa"/>
            <w:tcBorders>
              <w:top w:val="nil"/>
              <w:left w:val="nil"/>
              <w:bottom w:val="nil"/>
              <w:right w:val="nil"/>
            </w:tcBorders>
          </w:tcPr>
          <w:p w:rsidR="00000000" w:rsidRDefault="0070761A">
            <w:pPr>
              <w:pStyle w:val="a7"/>
            </w:pPr>
            <w:r>
              <w:t>полисульфоны, полисульфиды, гидрополисульфаны в первичных формах</w:t>
            </w:r>
          </w:p>
        </w:tc>
        <w:tc>
          <w:tcPr>
            <w:tcW w:w="1820" w:type="dxa"/>
            <w:tcBorders>
              <w:top w:val="nil"/>
              <w:left w:val="nil"/>
              <w:bottom w:val="nil"/>
              <w:right w:val="nil"/>
            </w:tcBorders>
          </w:tcPr>
          <w:p w:rsidR="00000000" w:rsidRDefault="0070761A">
            <w:pPr>
              <w:pStyle w:val="a5"/>
              <w:jc w:val="center"/>
            </w:pPr>
            <w:hyperlink r:id="rId556" w:history="1">
              <w:r>
                <w:rPr>
                  <w:rStyle w:val="a4"/>
                </w:rPr>
                <w:t>20.16.59.120</w:t>
              </w:r>
            </w:hyperlink>
          </w:p>
        </w:tc>
        <w:tc>
          <w:tcPr>
            <w:tcW w:w="3920" w:type="dxa"/>
            <w:tcBorders>
              <w:top w:val="nil"/>
              <w:left w:val="nil"/>
              <w:bottom w:val="nil"/>
              <w:right w:val="nil"/>
            </w:tcBorders>
          </w:tcPr>
          <w:p w:rsidR="00000000" w:rsidRDefault="0070761A">
            <w:pPr>
              <w:pStyle w:val="a7"/>
            </w:pPr>
            <w:r>
              <w:t>технические характеристики: является негорючими, более 30 лет сохр</w:t>
            </w:r>
            <w:r>
              <w:t>аняет свои электрические свойства; более 10в9 Рад - стойкость к радиационному излучению; до 220 градусов Цельсия - химическая стойкость при высоких температурах; Обладает постоянными свойствами электрической изоляции, высочайшая коррозионная и масло- бензо</w:t>
            </w:r>
            <w:r>
              <w:t>стойкость. Требования к технологии: переработка методом экструзии</w:t>
            </w:r>
          </w:p>
        </w:tc>
        <w:tc>
          <w:tcPr>
            <w:tcW w:w="1540" w:type="dxa"/>
            <w:tcBorders>
              <w:top w:val="nil"/>
              <w:left w:val="nil"/>
              <w:bottom w:val="nil"/>
              <w:right w:val="nil"/>
            </w:tcBorders>
          </w:tcPr>
          <w:p w:rsidR="00000000" w:rsidRDefault="0070761A">
            <w:pPr>
              <w:pStyle w:val="a5"/>
              <w:jc w:val="center"/>
            </w:pPr>
            <w:r>
              <w:t>30 июня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присутствует потенциал разработки специальных рецептур. Модификация и адаптация материала для специальных отраслевых требований и стандартов, с последующей сер</w:t>
            </w:r>
            <w:r>
              <w:t>тификацией паспортизацией</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49" w:name="sub_1347"/>
            <w:r>
              <w:t>347.</w:t>
            </w:r>
            <w:bookmarkEnd w:id="349"/>
          </w:p>
        </w:tc>
        <w:tc>
          <w:tcPr>
            <w:tcW w:w="1960" w:type="dxa"/>
            <w:tcBorders>
              <w:top w:val="nil"/>
              <w:left w:val="nil"/>
              <w:bottom w:val="nil"/>
              <w:right w:val="nil"/>
            </w:tcBorders>
          </w:tcPr>
          <w:p w:rsidR="00000000" w:rsidRDefault="0070761A">
            <w:pPr>
              <w:pStyle w:val="a7"/>
            </w:pPr>
            <w:r>
              <w:t>Технология производства полимерных композиционных материалов на основе суперконструкционных полимеров (полифениленсульфида и полиэфирэфиркетона) для экструзии филамента 3D печати</w:t>
            </w:r>
          </w:p>
        </w:tc>
        <w:tc>
          <w:tcPr>
            <w:tcW w:w="1960" w:type="dxa"/>
            <w:tcBorders>
              <w:top w:val="nil"/>
              <w:left w:val="nil"/>
              <w:bottom w:val="nil"/>
              <w:right w:val="nil"/>
            </w:tcBorders>
          </w:tcPr>
          <w:p w:rsidR="00000000" w:rsidRDefault="0070761A">
            <w:pPr>
              <w:pStyle w:val="a7"/>
            </w:pPr>
            <w:r>
              <w:t>полисульфоны, полисульфиды,</w:t>
            </w:r>
            <w:r>
              <w:t xml:space="preserve"> гидрополисульфаны в первичных формах</w:t>
            </w:r>
          </w:p>
        </w:tc>
        <w:tc>
          <w:tcPr>
            <w:tcW w:w="1820" w:type="dxa"/>
            <w:tcBorders>
              <w:top w:val="nil"/>
              <w:left w:val="nil"/>
              <w:bottom w:val="nil"/>
              <w:right w:val="nil"/>
            </w:tcBorders>
          </w:tcPr>
          <w:p w:rsidR="00000000" w:rsidRDefault="0070761A">
            <w:pPr>
              <w:pStyle w:val="a5"/>
              <w:jc w:val="center"/>
            </w:pPr>
            <w:hyperlink r:id="rId557" w:history="1">
              <w:r>
                <w:rPr>
                  <w:rStyle w:val="a4"/>
                </w:rPr>
                <w:t>20.16.59.120</w:t>
              </w:r>
            </w:hyperlink>
          </w:p>
        </w:tc>
        <w:tc>
          <w:tcPr>
            <w:tcW w:w="3920" w:type="dxa"/>
            <w:tcBorders>
              <w:top w:val="nil"/>
              <w:left w:val="nil"/>
              <w:bottom w:val="nil"/>
              <w:right w:val="nil"/>
            </w:tcBorders>
          </w:tcPr>
          <w:p w:rsidR="00000000" w:rsidRDefault="0070761A">
            <w:pPr>
              <w:pStyle w:val="a7"/>
            </w:pPr>
            <w:r>
              <w:t>технические характеристики: температура работоспособности от -60 до + 240 градусов Цельсия; более 10в9 Рад - стойкость к радиаци</w:t>
            </w:r>
            <w:r>
              <w:t>онному излучению; химическая стойкость при высоких температурах; постоянными свойствами электрической изоляции, высочайшая коррозионная и масло- бензо- стойкость; перерабатываются методом экструзии</w:t>
            </w:r>
          </w:p>
        </w:tc>
        <w:tc>
          <w:tcPr>
            <w:tcW w:w="1540" w:type="dxa"/>
            <w:tcBorders>
              <w:top w:val="nil"/>
              <w:left w:val="nil"/>
              <w:bottom w:val="nil"/>
              <w:right w:val="nil"/>
            </w:tcBorders>
          </w:tcPr>
          <w:p w:rsidR="00000000" w:rsidRDefault="0070761A">
            <w:pPr>
              <w:pStyle w:val="a5"/>
              <w:jc w:val="center"/>
            </w:pPr>
            <w:r>
              <w:t>30 июня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потенциально возможна разработка специальных рецептур. Модификация и адаптация материала для специальных отраслевых требований и стандартов, с последующей сертификацией паспортизацией</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50" w:name="sub_1348"/>
            <w:r>
              <w:t>348.</w:t>
            </w:r>
            <w:bookmarkEnd w:id="350"/>
          </w:p>
        </w:tc>
        <w:tc>
          <w:tcPr>
            <w:tcW w:w="1960" w:type="dxa"/>
            <w:tcBorders>
              <w:top w:val="nil"/>
              <w:left w:val="nil"/>
              <w:bottom w:val="nil"/>
              <w:right w:val="nil"/>
            </w:tcBorders>
          </w:tcPr>
          <w:p w:rsidR="00000000" w:rsidRDefault="0070761A">
            <w:pPr>
              <w:pStyle w:val="a7"/>
            </w:pPr>
            <w:r>
              <w:t>Технология синтеза веществ для гидроразрыва плас</w:t>
            </w:r>
            <w:r>
              <w:t>та на низковязких системах и трудноизвлекаемых запасах на основе акриловой кислоты, акриламида, винилперролидона, 4-изобензосульфокислоты</w:t>
            </w:r>
          </w:p>
        </w:tc>
        <w:tc>
          <w:tcPr>
            <w:tcW w:w="1960" w:type="dxa"/>
            <w:tcBorders>
              <w:top w:val="nil"/>
              <w:left w:val="nil"/>
              <w:bottom w:val="nil"/>
              <w:right w:val="nil"/>
            </w:tcBorders>
          </w:tcPr>
          <w:p w:rsidR="00000000" w:rsidRDefault="0070761A">
            <w:pPr>
              <w:pStyle w:val="a7"/>
            </w:pPr>
            <w:r>
              <w:t>полимеры акриловой кислоты в первичных формах</w:t>
            </w:r>
          </w:p>
        </w:tc>
        <w:tc>
          <w:tcPr>
            <w:tcW w:w="1820" w:type="dxa"/>
            <w:tcBorders>
              <w:top w:val="nil"/>
              <w:left w:val="nil"/>
              <w:bottom w:val="nil"/>
              <w:right w:val="nil"/>
            </w:tcBorders>
          </w:tcPr>
          <w:p w:rsidR="00000000" w:rsidRDefault="0070761A">
            <w:pPr>
              <w:pStyle w:val="a5"/>
              <w:jc w:val="center"/>
            </w:pPr>
            <w:hyperlink r:id="rId558" w:history="1">
              <w:r>
                <w:rPr>
                  <w:rStyle w:val="a4"/>
                </w:rPr>
                <w:t>20.16.59.170</w:t>
              </w:r>
            </w:hyperlink>
          </w:p>
        </w:tc>
        <w:tc>
          <w:tcPr>
            <w:tcW w:w="3920" w:type="dxa"/>
            <w:tcBorders>
              <w:top w:val="nil"/>
              <w:left w:val="nil"/>
              <w:bottom w:val="nil"/>
              <w:right w:val="nil"/>
            </w:tcBorders>
          </w:tcPr>
          <w:p w:rsidR="00000000" w:rsidRDefault="0070761A">
            <w:pPr>
              <w:pStyle w:val="a7"/>
            </w:pPr>
            <w:r>
              <w:t>технические характеристики производимых продуктов будут соответствовать: Полиакриламид: ISO 13500. Синтетический гелеобразователь: API RP 39-2 Стандарт TNK-BP молекулярный вес до 20 млн, степень гидролиза до 20 процентов, содержание остат</w:t>
            </w:r>
            <w:r>
              <w:t>очного мономера менее 0,1 процентов</w:t>
            </w:r>
          </w:p>
        </w:tc>
        <w:tc>
          <w:tcPr>
            <w:tcW w:w="1540" w:type="dxa"/>
            <w:tcBorders>
              <w:top w:val="nil"/>
              <w:left w:val="nil"/>
              <w:bottom w:val="nil"/>
              <w:right w:val="nil"/>
            </w:tcBorders>
          </w:tcPr>
          <w:p w:rsidR="00000000" w:rsidRDefault="0070761A">
            <w:pPr>
              <w:pStyle w:val="a5"/>
              <w:jc w:val="center"/>
            </w:pPr>
            <w:r>
              <w:t>1 января 2050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реализация проекта позволит устранить зависимость от импорта Российских нефтесервисных компаний и со временем вывести Российский продукт на международный рынок. Полученный полиакриламид по</w:t>
            </w:r>
            <w:r>
              <w:t>зволит частично отвязать рынок от Индийской гуаровой камеди. Потенциал развития технологии заключается в разработке и усовершенствовании продукта для возможного применения в условиях, повышенной температуры и минерализации воды. Кроме того, возможно примен</w:t>
            </w:r>
            <w:r>
              <w:t>ение модифицированных продуктов для других целей, а именно для водоподготовки, буровых растворов, технологий поддержания пластового давления</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51" w:name="sub_1349"/>
            <w:r>
              <w:t>349.</w:t>
            </w:r>
            <w:bookmarkEnd w:id="351"/>
          </w:p>
        </w:tc>
        <w:tc>
          <w:tcPr>
            <w:tcW w:w="1960" w:type="dxa"/>
            <w:tcBorders>
              <w:top w:val="nil"/>
              <w:left w:val="nil"/>
              <w:bottom w:val="nil"/>
              <w:right w:val="nil"/>
            </w:tcBorders>
          </w:tcPr>
          <w:p w:rsidR="00000000" w:rsidRDefault="0070761A">
            <w:pPr>
              <w:pStyle w:val="a7"/>
            </w:pPr>
            <w:r>
              <w:t>Технология понизителя синтеза фильтрации (понизителя водоотдачи) для цементирования скважин</w:t>
            </w:r>
            <w:r>
              <w:t xml:space="preserve"> на основе акриловой кислоты, 2-акриламид- 2-метилпропана, сульфоной кислоты</w:t>
            </w:r>
          </w:p>
        </w:tc>
        <w:tc>
          <w:tcPr>
            <w:tcW w:w="1960" w:type="dxa"/>
            <w:tcBorders>
              <w:top w:val="nil"/>
              <w:left w:val="nil"/>
              <w:bottom w:val="nil"/>
              <w:right w:val="nil"/>
            </w:tcBorders>
          </w:tcPr>
          <w:p w:rsidR="00000000" w:rsidRDefault="0070761A">
            <w:pPr>
              <w:pStyle w:val="a7"/>
            </w:pPr>
            <w:r>
              <w:t>полимеры акриловой кислоты в первичных формах</w:t>
            </w:r>
          </w:p>
        </w:tc>
        <w:tc>
          <w:tcPr>
            <w:tcW w:w="1820" w:type="dxa"/>
            <w:tcBorders>
              <w:top w:val="nil"/>
              <w:left w:val="nil"/>
              <w:bottom w:val="nil"/>
              <w:right w:val="nil"/>
            </w:tcBorders>
          </w:tcPr>
          <w:p w:rsidR="00000000" w:rsidRDefault="0070761A">
            <w:pPr>
              <w:pStyle w:val="a5"/>
              <w:jc w:val="center"/>
            </w:pPr>
            <w:hyperlink r:id="rId559" w:history="1">
              <w:r>
                <w:rPr>
                  <w:rStyle w:val="a4"/>
                </w:rPr>
                <w:t>20.16.59.170</w:t>
              </w:r>
            </w:hyperlink>
          </w:p>
        </w:tc>
        <w:tc>
          <w:tcPr>
            <w:tcW w:w="3920" w:type="dxa"/>
            <w:tcBorders>
              <w:top w:val="nil"/>
              <w:left w:val="nil"/>
              <w:bottom w:val="nil"/>
              <w:right w:val="nil"/>
            </w:tcBorders>
          </w:tcPr>
          <w:p w:rsidR="00000000" w:rsidRDefault="0070761A">
            <w:pPr>
              <w:pStyle w:val="a7"/>
            </w:pPr>
            <w:r>
              <w:t>технические характеристики производимых продуктов будут соответствовать: понизитель фильтрации по ISO 10426-2-2003; цементы и материалы для цементирования скважин. API RP 10B-2: Внешний вид; Порошок от белого до бежевого цвета; насыпная плотность при 200 С</w:t>
            </w:r>
            <w:r>
              <w:t>, кг/ м</w:t>
            </w:r>
            <w:r>
              <w:rPr>
                <w:vertAlign w:val="superscript"/>
              </w:rPr>
              <w:t> 3</w:t>
            </w:r>
            <w:r>
              <w:t xml:space="preserve"> 500 - 800; Содержание влаги не более 8 процентов; Фильтрационные потери, мл &lt; 100; Растворим в воде рН 1 процентов; вязкость водного раствора 20 г/л; Требования к технологии: технология производства заключается в радикальной полимеризации мономер</w:t>
            </w:r>
            <w:r>
              <w:t>ов акриловой кислоты в химическом реакторе перемешивания в течении 3 часов с дальнейшей сушкой полученного при полимеризации</w:t>
            </w:r>
          </w:p>
        </w:tc>
        <w:tc>
          <w:tcPr>
            <w:tcW w:w="1540" w:type="dxa"/>
            <w:tcBorders>
              <w:top w:val="nil"/>
              <w:left w:val="nil"/>
              <w:bottom w:val="nil"/>
              <w:right w:val="nil"/>
            </w:tcBorders>
          </w:tcPr>
          <w:p w:rsidR="00000000" w:rsidRDefault="0070761A">
            <w:pPr>
              <w:pStyle w:val="a5"/>
              <w:jc w:val="center"/>
            </w:pPr>
            <w:r>
              <w:t>1 января 2050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 xml:space="preserve">после выхода в серийное производство, планируется производство универсального сушильного комплекса </w:t>
            </w:r>
            <w:r>
              <w:t>на собственном производстве, что в дальнейшем позволит увеличить производительность товарной продукции и освоить производство уникальных для страны сушильных комплексов. В результате реализации проекта будет создано производство понизителя фильтрации для ц</w:t>
            </w:r>
            <w:r>
              <w:t>ементирования скважин, которое позволит устранить зависимость от импортной продукции и единственного отечественного производителя, а также позволит нефтяным и нефтесервисным компаниям приобретать качественный продукт по конкурентоспособным ценам</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52" w:name="sub_1350"/>
            <w:r>
              <w:t>350.</w:t>
            </w:r>
            <w:bookmarkEnd w:id="352"/>
          </w:p>
        </w:tc>
        <w:tc>
          <w:tcPr>
            <w:tcW w:w="1960" w:type="dxa"/>
            <w:tcBorders>
              <w:top w:val="nil"/>
              <w:left w:val="nil"/>
              <w:bottom w:val="nil"/>
              <w:right w:val="nil"/>
            </w:tcBorders>
          </w:tcPr>
          <w:p w:rsidR="00000000" w:rsidRDefault="0070761A">
            <w:pPr>
              <w:pStyle w:val="a7"/>
            </w:pPr>
            <w:r>
              <w:t>Технология производства ионообменных смол на основе синтетических полимеров</w:t>
            </w:r>
          </w:p>
        </w:tc>
        <w:tc>
          <w:tcPr>
            <w:tcW w:w="1960" w:type="dxa"/>
            <w:tcBorders>
              <w:top w:val="nil"/>
              <w:left w:val="nil"/>
              <w:bottom w:val="nil"/>
              <w:right w:val="nil"/>
            </w:tcBorders>
          </w:tcPr>
          <w:p w:rsidR="00000000" w:rsidRDefault="0070761A">
            <w:pPr>
              <w:pStyle w:val="a7"/>
            </w:pPr>
            <w:r>
              <w:t>смолы ионообменные на основе синтетических полимеров в первичных формах</w:t>
            </w:r>
          </w:p>
        </w:tc>
        <w:tc>
          <w:tcPr>
            <w:tcW w:w="1820" w:type="dxa"/>
            <w:tcBorders>
              <w:top w:val="nil"/>
              <w:left w:val="nil"/>
              <w:bottom w:val="nil"/>
              <w:right w:val="nil"/>
            </w:tcBorders>
          </w:tcPr>
          <w:p w:rsidR="00000000" w:rsidRDefault="0070761A">
            <w:pPr>
              <w:pStyle w:val="a5"/>
              <w:jc w:val="center"/>
            </w:pPr>
            <w:hyperlink r:id="rId560" w:history="1">
              <w:r>
                <w:rPr>
                  <w:rStyle w:val="a4"/>
                </w:rPr>
                <w:t>20.16.59.320</w:t>
              </w:r>
            </w:hyperlink>
          </w:p>
        </w:tc>
        <w:tc>
          <w:tcPr>
            <w:tcW w:w="3920" w:type="dxa"/>
            <w:tcBorders>
              <w:top w:val="nil"/>
              <w:left w:val="nil"/>
              <w:bottom w:val="nil"/>
              <w:right w:val="nil"/>
            </w:tcBorders>
          </w:tcPr>
          <w:p w:rsidR="00000000" w:rsidRDefault="0070761A">
            <w:pPr>
              <w:pStyle w:val="a7"/>
            </w:pPr>
            <w:r>
              <w:t>прое</w:t>
            </w:r>
            <w:r>
              <w:t>кт предполагает собой производство ионообменных смол как на стирольной основе так и акриловой. Кроме того, в рамках проекта планируется освоить производство полуфабриката для производства ионообменных смол - дивинилбензола</w:t>
            </w:r>
          </w:p>
        </w:tc>
        <w:tc>
          <w:tcPr>
            <w:tcW w:w="1540" w:type="dxa"/>
            <w:tcBorders>
              <w:top w:val="nil"/>
              <w:left w:val="nil"/>
              <w:bottom w:val="nil"/>
              <w:right w:val="nil"/>
            </w:tcBorders>
          </w:tcPr>
          <w:p w:rsidR="00000000" w:rsidRDefault="0070761A">
            <w:pPr>
              <w:pStyle w:val="a5"/>
              <w:jc w:val="center"/>
            </w:pPr>
            <w:r>
              <w:t>1 июня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ест</w:t>
            </w:r>
            <w:r>
              <w:t>ь возможность модификации и оптимизации процесса производства продукции под потребности рынка с возможной адаптацией продуктового ассортимента и сокращения стадий технологических переделов</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53" w:name="sub_1351"/>
            <w:r>
              <w:t>351.</w:t>
            </w:r>
            <w:bookmarkEnd w:id="353"/>
          </w:p>
        </w:tc>
        <w:tc>
          <w:tcPr>
            <w:tcW w:w="1960" w:type="dxa"/>
            <w:tcBorders>
              <w:top w:val="nil"/>
              <w:left w:val="nil"/>
              <w:bottom w:val="nil"/>
              <w:right w:val="nil"/>
            </w:tcBorders>
          </w:tcPr>
          <w:p w:rsidR="00000000" w:rsidRDefault="0070761A">
            <w:pPr>
              <w:pStyle w:val="a7"/>
            </w:pPr>
            <w:r>
              <w:t>Технология синтеза фенмедифама и десмедифама</w:t>
            </w:r>
          </w:p>
        </w:tc>
        <w:tc>
          <w:tcPr>
            <w:tcW w:w="1960" w:type="dxa"/>
            <w:tcBorders>
              <w:top w:val="nil"/>
              <w:left w:val="nil"/>
              <w:bottom w:val="nil"/>
              <w:right w:val="nil"/>
            </w:tcBorders>
          </w:tcPr>
          <w:p w:rsidR="00000000" w:rsidRDefault="0070761A">
            <w:pPr>
              <w:pStyle w:val="a7"/>
            </w:pPr>
            <w:r>
              <w:t>гербициды</w:t>
            </w:r>
          </w:p>
        </w:tc>
        <w:tc>
          <w:tcPr>
            <w:tcW w:w="1820" w:type="dxa"/>
            <w:tcBorders>
              <w:top w:val="nil"/>
              <w:left w:val="nil"/>
              <w:bottom w:val="nil"/>
              <w:right w:val="nil"/>
            </w:tcBorders>
          </w:tcPr>
          <w:p w:rsidR="00000000" w:rsidRDefault="0070761A">
            <w:pPr>
              <w:pStyle w:val="a5"/>
              <w:jc w:val="center"/>
            </w:pPr>
            <w:hyperlink r:id="rId561" w:history="1">
              <w:r>
                <w:rPr>
                  <w:rStyle w:val="a4"/>
                </w:rPr>
                <w:t>20.20.12</w:t>
              </w:r>
            </w:hyperlink>
          </w:p>
        </w:tc>
        <w:tc>
          <w:tcPr>
            <w:tcW w:w="3920" w:type="dxa"/>
            <w:tcBorders>
              <w:top w:val="nil"/>
              <w:left w:val="nil"/>
              <w:bottom w:val="nil"/>
              <w:right w:val="nil"/>
            </w:tcBorders>
          </w:tcPr>
          <w:p w:rsidR="00000000" w:rsidRDefault="0070761A">
            <w:pPr>
              <w:pStyle w:val="a7"/>
            </w:pPr>
            <w:r>
              <w:t xml:space="preserve">технические характеристики: содержание основного вещества не менее 97 процентов; pH 1 процентов - ой суспензии: 5,0 - </w:t>
            </w:r>
            <w:r>
              <w:t>7,0 ед.; потери при сушке менее 1 процентов</w:t>
            </w:r>
          </w:p>
        </w:tc>
        <w:tc>
          <w:tcPr>
            <w:tcW w:w="1540" w:type="dxa"/>
            <w:tcBorders>
              <w:top w:val="nil"/>
              <w:left w:val="nil"/>
              <w:bottom w:val="nil"/>
              <w:right w:val="nil"/>
            </w:tcBorders>
          </w:tcPr>
          <w:p w:rsidR="00000000" w:rsidRDefault="0070761A">
            <w:pPr>
              <w:pStyle w:val="a5"/>
              <w:jc w:val="center"/>
            </w:pPr>
            <w:r>
              <w:t>31 декабря 2035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данная современная технология может способствовать импортозамещению. Освоение производства действующих веществ для пестицидов на основе фосгена/трифосгена может служить базой для</w:t>
            </w:r>
            <w:r>
              <w:t xml:space="preserve"> разработки высокомаржинальных малотоннажных алифатических изоцианатов (гексаметиленди-изоцианат и изофорондиизоцианат)</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54" w:name="sub_1352"/>
            <w:r>
              <w:t>352.</w:t>
            </w:r>
            <w:bookmarkEnd w:id="354"/>
          </w:p>
        </w:tc>
        <w:tc>
          <w:tcPr>
            <w:tcW w:w="1960" w:type="dxa"/>
            <w:tcBorders>
              <w:top w:val="nil"/>
              <w:left w:val="nil"/>
              <w:bottom w:val="nil"/>
              <w:right w:val="nil"/>
            </w:tcBorders>
          </w:tcPr>
          <w:p w:rsidR="00000000" w:rsidRDefault="0070761A">
            <w:pPr>
              <w:pStyle w:val="a7"/>
            </w:pPr>
            <w:r>
              <w:t>Технология получения отечественных пленкообразующих лакокрасочных материалов на основе винилхлорида</w:t>
            </w:r>
          </w:p>
        </w:tc>
        <w:tc>
          <w:tcPr>
            <w:tcW w:w="1960" w:type="dxa"/>
            <w:tcBorders>
              <w:top w:val="nil"/>
              <w:left w:val="nil"/>
              <w:bottom w:val="nil"/>
              <w:right w:val="nil"/>
            </w:tcBorders>
          </w:tcPr>
          <w:p w:rsidR="00000000" w:rsidRDefault="0070761A">
            <w:pPr>
              <w:pStyle w:val="a7"/>
            </w:pPr>
            <w:r>
              <w:t>краски на ос</w:t>
            </w:r>
            <w:r>
              <w:t>нове сложных полиэфиров, акриловых или виниловых полимеров в неводной среде</w:t>
            </w:r>
          </w:p>
        </w:tc>
        <w:tc>
          <w:tcPr>
            <w:tcW w:w="1820" w:type="dxa"/>
            <w:tcBorders>
              <w:top w:val="nil"/>
              <w:left w:val="nil"/>
              <w:bottom w:val="nil"/>
              <w:right w:val="nil"/>
            </w:tcBorders>
          </w:tcPr>
          <w:p w:rsidR="00000000" w:rsidRDefault="0070761A">
            <w:pPr>
              <w:pStyle w:val="a5"/>
              <w:jc w:val="center"/>
            </w:pPr>
            <w:hyperlink r:id="rId562" w:history="1">
              <w:r>
                <w:rPr>
                  <w:rStyle w:val="a4"/>
                </w:rPr>
                <w:t>20.30.12.120</w:t>
              </w:r>
            </w:hyperlink>
          </w:p>
        </w:tc>
        <w:tc>
          <w:tcPr>
            <w:tcW w:w="3920" w:type="dxa"/>
            <w:tcBorders>
              <w:top w:val="nil"/>
              <w:left w:val="nil"/>
              <w:bottom w:val="nil"/>
              <w:right w:val="nil"/>
            </w:tcBorders>
          </w:tcPr>
          <w:p w:rsidR="00000000" w:rsidRDefault="0070761A">
            <w:pPr>
              <w:pStyle w:val="a7"/>
            </w:pPr>
            <w:r>
              <w:t>технические характеристики согласно базовой марке поливинилхлорида К40. Требования к техно</w:t>
            </w:r>
            <w:r>
              <w:t xml:space="preserve">логии: для производства указанного продукта используется марка поливинилхлорида с определенной молекулярной массой. Выбранное соотношение между молекулярной массой поливинилхлорида и его концентрацией в растворе обеспечивает сохранение вязкости раствора в </w:t>
            </w:r>
            <w:r>
              <w:t>течение длительного времени</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поскольку в результате внедрения технологии планируется создание конкурентоспособной на внешнем рынке продукции</w:t>
            </w:r>
          </w:p>
        </w:tc>
        <w:tc>
          <w:tcPr>
            <w:tcW w:w="3780" w:type="dxa"/>
            <w:tcBorders>
              <w:top w:val="nil"/>
              <w:left w:val="nil"/>
              <w:bottom w:val="nil"/>
              <w:right w:val="nil"/>
            </w:tcBorders>
          </w:tcPr>
          <w:p w:rsidR="00000000" w:rsidRDefault="0070761A">
            <w:pPr>
              <w:pStyle w:val="a7"/>
            </w:pPr>
            <w:r>
              <w:t>в перспективе после внедрения технологии продукт отечественного производства заменит не менее 10 процентов ввозимых импортных аналогов. Дальнейшее развитие этой разработки позволит получать в промышленных количествах защитный состав и успешно конкурировать</w:t>
            </w:r>
            <w:r>
              <w:t xml:space="preserve"> с импортными аналогами</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55" w:name="sub_1353"/>
            <w:r>
              <w:t>353.</w:t>
            </w:r>
            <w:bookmarkEnd w:id="355"/>
          </w:p>
        </w:tc>
        <w:tc>
          <w:tcPr>
            <w:tcW w:w="1960" w:type="dxa"/>
            <w:tcBorders>
              <w:top w:val="nil"/>
              <w:left w:val="nil"/>
              <w:bottom w:val="nil"/>
              <w:right w:val="nil"/>
            </w:tcBorders>
          </w:tcPr>
          <w:p w:rsidR="00000000" w:rsidRDefault="0070761A">
            <w:pPr>
              <w:pStyle w:val="a7"/>
            </w:pPr>
            <w:r>
              <w:t>Технология производства гипоаллергенного антибактериального средства для профилактики и устранения рубцов</w:t>
            </w:r>
          </w:p>
        </w:tc>
        <w:tc>
          <w:tcPr>
            <w:tcW w:w="1960" w:type="dxa"/>
            <w:tcBorders>
              <w:top w:val="nil"/>
              <w:left w:val="nil"/>
              <w:bottom w:val="nil"/>
              <w:right w:val="nil"/>
            </w:tcBorders>
          </w:tcPr>
          <w:p w:rsidR="00000000" w:rsidRDefault="0070761A">
            <w:pPr>
              <w:pStyle w:val="a7"/>
            </w:pPr>
            <w:r>
              <w:t>средство для ухода за кожей с гипоаллергенным антибактериальным свойством</w:t>
            </w:r>
          </w:p>
        </w:tc>
        <w:tc>
          <w:tcPr>
            <w:tcW w:w="1820" w:type="dxa"/>
            <w:tcBorders>
              <w:top w:val="nil"/>
              <w:left w:val="nil"/>
              <w:bottom w:val="nil"/>
              <w:right w:val="nil"/>
            </w:tcBorders>
          </w:tcPr>
          <w:p w:rsidR="00000000" w:rsidRDefault="0070761A">
            <w:pPr>
              <w:pStyle w:val="a5"/>
              <w:jc w:val="center"/>
            </w:pPr>
            <w:hyperlink r:id="rId563" w:history="1">
              <w:r>
                <w:rPr>
                  <w:rStyle w:val="a4"/>
                </w:rPr>
                <w:t>20.42.15.190</w:t>
              </w:r>
            </w:hyperlink>
          </w:p>
        </w:tc>
        <w:tc>
          <w:tcPr>
            <w:tcW w:w="3920" w:type="dxa"/>
            <w:tcBorders>
              <w:top w:val="nil"/>
              <w:left w:val="nil"/>
              <w:bottom w:val="nil"/>
              <w:right w:val="nil"/>
            </w:tcBorders>
          </w:tcPr>
          <w:p w:rsidR="00000000" w:rsidRDefault="0070761A">
            <w:pPr>
              <w:pStyle w:val="a7"/>
            </w:pPr>
            <w:r>
              <w:t>требования к технологии: синтез биосовместимой матрицы адъюванта - бемита, в специализированном реакторе с контролем температурного режима и параметрами механического воздействия на синтез</w:t>
            </w:r>
          </w:p>
        </w:tc>
        <w:tc>
          <w:tcPr>
            <w:tcW w:w="1540" w:type="dxa"/>
            <w:tcBorders>
              <w:top w:val="nil"/>
              <w:left w:val="nil"/>
              <w:bottom w:val="nil"/>
              <w:right w:val="nil"/>
            </w:tcBorders>
          </w:tcPr>
          <w:p w:rsidR="00000000" w:rsidRDefault="0070761A">
            <w:pPr>
              <w:pStyle w:val="a5"/>
              <w:jc w:val="center"/>
            </w:pPr>
            <w:r>
              <w:t xml:space="preserve">1 июня </w:t>
            </w:r>
            <w:r>
              <w:t>2035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потенциал направлен на развитие процессов по восстановлению кожных покровов. Процесс лечения рубцов атрофического типа занимает длительное время и требует от пациента максимальной отдачи. 88 процентов людей во всем мире обладают атро</w:t>
            </w:r>
            <w:r>
              <w:t>фическими рубцами, причинами которых являются бытовые травмы, спорт, набор веса, беременность. Среди населения наблюдается перманентный рост озабоченности в вопросе внешнего вида. Технология имеет потенциал развития в связи с вышеуказанными факторами, а та</w:t>
            </w:r>
            <w:r>
              <w:t>кже является новой альтернативой получения матрицы оксида бемита, используемой в классическом процессе получения вакцин</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56" w:name="sub_1354"/>
            <w:r>
              <w:t>354.</w:t>
            </w:r>
            <w:bookmarkEnd w:id="356"/>
          </w:p>
        </w:tc>
        <w:tc>
          <w:tcPr>
            <w:tcW w:w="1960" w:type="dxa"/>
            <w:tcBorders>
              <w:top w:val="nil"/>
              <w:left w:val="nil"/>
              <w:bottom w:val="nil"/>
              <w:right w:val="nil"/>
            </w:tcBorders>
          </w:tcPr>
          <w:p w:rsidR="00000000" w:rsidRDefault="0070761A">
            <w:pPr>
              <w:pStyle w:val="a7"/>
            </w:pPr>
            <w:r>
              <w:t>Технология производства экологически безопасного взрывчатого вещества для ведения взрывных работ в горнопромышле</w:t>
            </w:r>
            <w:r>
              <w:t>нном комплексе</w:t>
            </w:r>
          </w:p>
        </w:tc>
        <w:tc>
          <w:tcPr>
            <w:tcW w:w="1960" w:type="dxa"/>
            <w:tcBorders>
              <w:top w:val="nil"/>
              <w:left w:val="nil"/>
              <w:bottom w:val="nil"/>
              <w:right w:val="nil"/>
            </w:tcBorders>
          </w:tcPr>
          <w:p w:rsidR="00000000" w:rsidRDefault="0070761A">
            <w:pPr>
              <w:pStyle w:val="a7"/>
            </w:pPr>
            <w:r>
              <w:t>вещества взрывчатые готовые</w:t>
            </w:r>
          </w:p>
        </w:tc>
        <w:tc>
          <w:tcPr>
            <w:tcW w:w="1820" w:type="dxa"/>
            <w:tcBorders>
              <w:top w:val="nil"/>
              <w:left w:val="nil"/>
              <w:bottom w:val="nil"/>
              <w:right w:val="nil"/>
            </w:tcBorders>
          </w:tcPr>
          <w:p w:rsidR="00000000" w:rsidRDefault="0070761A">
            <w:pPr>
              <w:pStyle w:val="a5"/>
              <w:jc w:val="center"/>
            </w:pPr>
            <w:hyperlink r:id="rId564" w:history="1">
              <w:r>
                <w:rPr>
                  <w:rStyle w:val="a4"/>
                </w:rPr>
                <w:t>20.51.1</w:t>
              </w:r>
            </w:hyperlink>
          </w:p>
        </w:tc>
        <w:tc>
          <w:tcPr>
            <w:tcW w:w="3920" w:type="dxa"/>
            <w:tcBorders>
              <w:top w:val="nil"/>
              <w:left w:val="nil"/>
              <w:bottom w:val="nil"/>
              <w:right w:val="nil"/>
            </w:tcBorders>
          </w:tcPr>
          <w:p w:rsidR="00000000" w:rsidRDefault="0070761A">
            <w:pPr>
              <w:pStyle w:val="a7"/>
            </w:pPr>
            <w:r>
              <w:t>технические характеристики: взрывчатое вещество на основе перекиси водорода - смесевое взрывчатое вещество, где в качестве окислителя применяется перекись водорода. Отличие от применяемых сегодня во всем мире промышленных взрывчатые вещества состоит в отсу</w:t>
            </w:r>
            <w:r>
              <w:t>тствии в компонентах азота (аммиачной селитры), который образует опасные соединения как в процессе взрывного превращения, так и при контакте с грунтовыми водами</w:t>
            </w:r>
          </w:p>
        </w:tc>
        <w:tc>
          <w:tcPr>
            <w:tcW w:w="1540" w:type="dxa"/>
            <w:tcBorders>
              <w:top w:val="nil"/>
              <w:left w:val="nil"/>
              <w:bottom w:val="nil"/>
              <w:right w:val="nil"/>
            </w:tcBorders>
          </w:tcPr>
          <w:p w:rsidR="00000000" w:rsidRDefault="0070761A">
            <w:pPr>
              <w:pStyle w:val="a5"/>
              <w:jc w:val="center"/>
            </w:pPr>
            <w:r>
              <w:t>14 мая 2100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Внедрение технологии производства экологически безопасного взр</w:t>
            </w:r>
            <w:r>
              <w:t>ывчатого вещества для ведения взрывных работ в горнопромышленном комплексе позволит создать новое экологически безопасное промышленное взрывчатое вещество на основе перекиси водорода. В отличие от других взрывчатых веществ на основе аммиачной селитры, в ре</w:t>
            </w:r>
            <w:r>
              <w:t>зультате взрыва, а также в результате взаимодействия с грунтовыми водами новое экологически безопасное промышленное взрывчатое вещество на основе перекиси водорода не образует вредных токсичных соединений, что отвечает приоритетам научно-технологического р</w:t>
            </w:r>
            <w:r>
              <w:t xml:space="preserve">азвития Российской Федерации, установленным в соответствии с </w:t>
            </w:r>
            <w:hyperlink r:id="rId565" w:history="1">
              <w:r>
                <w:rPr>
                  <w:rStyle w:val="a4"/>
                </w:rPr>
                <w:t>указом</w:t>
              </w:r>
            </w:hyperlink>
            <w:r>
              <w:t xml:space="preserve"> Президента Российской Федерации от 1 декабря 2016 г. N 642 "О Стратегии научно-технологического развития Российской Фед</w:t>
            </w:r>
            <w:r>
              <w:t>ерации". В настоящее время в горной промышленности наибольшее распространение получили взрывчатые вещества, основной составной частью которых является аммиачная селитра. Продукты ее взрыва содержат большое количество вредных газов (оксида азота - загрязняю</w:t>
            </w:r>
            <w:r>
              <w:t xml:space="preserve">щего вещества, включенного в </w:t>
            </w:r>
            <w:hyperlink r:id="rId566" w:history="1">
              <w:r>
                <w:rPr>
                  <w:rStyle w:val="a4"/>
                </w:rPr>
                <w:t>перечень</w:t>
              </w:r>
            </w:hyperlink>
            <w:r>
              <w:t xml:space="preserve"> загрязняющих веществ, утвержденный </w:t>
            </w:r>
            <w:hyperlink r:id="rId567" w:history="1">
              <w:r>
                <w:rPr>
                  <w:rStyle w:val="a4"/>
                </w:rPr>
                <w:t>распоряжением</w:t>
              </w:r>
            </w:hyperlink>
            <w:r>
              <w:t xml:space="preserve"> Правительства Российской Фед</w:t>
            </w:r>
            <w:r>
              <w:t>ерации от 8 июля 2015 г. N 1316-р, и выброс которого необходимо сокращать в рамках реализации Федерального проекта "Чистый воздух")</w:t>
            </w:r>
          </w:p>
        </w:tc>
        <w:tc>
          <w:tcPr>
            <w:tcW w:w="3780" w:type="dxa"/>
            <w:tcBorders>
              <w:top w:val="nil"/>
              <w:left w:val="nil"/>
              <w:bottom w:val="nil"/>
              <w:right w:val="nil"/>
            </w:tcBorders>
          </w:tcPr>
          <w:p w:rsidR="00000000" w:rsidRDefault="0070761A">
            <w:pPr>
              <w:pStyle w:val="a7"/>
            </w:pPr>
            <w:r>
              <w:t>в случае получения конкурентоспособного по цене взрывчатого вещества его потенциалом является замена им 50-90 процентов объе</w:t>
            </w:r>
            <w:r>
              <w:t>мов потребляемых промышленных взрывчатых веществ. Существуют риски в конкуренции с дешевой, безопасной, доступной смесью</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57" w:name="sub_1355"/>
            <w:r>
              <w:t>355.</w:t>
            </w:r>
            <w:bookmarkEnd w:id="357"/>
          </w:p>
        </w:tc>
        <w:tc>
          <w:tcPr>
            <w:tcW w:w="1960" w:type="dxa"/>
            <w:tcBorders>
              <w:top w:val="nil"/>
              <w:left w:val="nil"/>
              <w:bottom w:val="nil"/>
              <w:right w:val="nil"/>
            </w:tcBorders>
          </w:tcPr>
          <w:p w:rsidR="00000000" w:rsidRDefault="0070761A">
            <w:pPr>
              <w:pStyle w:val="a7"/>
            </w:pPr>
            <w:r>
              <w:t xml:space="preserve">Технология производства активированных углей, основанная на переработке отходов древесины, образующихся при ее </w:t>
            </w:r>
            <w:r>
              <w:t>разделывании, методом химической активации</w:t>
            </w:r>
          </w:p>
        </w:tc>
        <w:tc>
          <w:tcPr>
            <w:tcW w:w="1960" w:type="dxa"/>
            <w:tcBorders>
              <w:top w:val="nil"/>
              <w:left w:val="nil"/>
              <w:bottom w:val="nil"/>
              <w:right w:val="nil"/>
            </w:tcBorders>
          </w:tcPr>
          <w:p w:rsidR="00000000" w:rsidRDefault="0070761A">
            <w:pPr>
              <w:pStyle w:val="a7"/>
            </w:pPr>
            <w:r>
              <w:t>угли активированные древесные</w:t>
            </w:r>
          </w:p>
        </w:tc>
        <w:tc>
          <w:tcPr>
            <w:tcW w:w="1820" w:type="dxa"/>
            <w:tcBorders>
              <w:top w:val="nil"/>
              <w:left w:val="nil"/>
              <w:bottom w:val="nil"/>
              <w:right w:val="nil"/>
            </w:tcBorders>
          </w:tcPr>
          <w:p w:rsidR="00000000" w:rsidRDefault="0070761A">
            <w:pPr>
              <w:pStyle w:val="a5"/>
              <w:jc w:val="center"/>
            </w:pPr>
            <w:hyperlink r:id="rId568" w:history="1">
              <w:r>
                <w:rPr>
                  <w:rStyle w:val="a4"/>
                </w:rPr>
                <w:t>20.59.54.130</w:t>
              </w:r>
            </w:hyperlink>
          </w:p>
        </w:tc>
        <w:tc>
          <w:tcPr>
            <w:tcW w:w="3920" w:type="dxa"/>
            <w:tcBorders>
              <w:top w:val="nil"/>
              <w:left w:val="nil"/>
              <w:bottom w:val="nil"/>
              <w:right w:val="nil"/>
            </w:tcBorders>
          </w:tcPr>
          <w:p w:rsidR="00000000" w:rsidRDefault="0070761A">
            <w:pPr>
              <w:pStyle w:val="a7"/>
            </w:pPr>
            <w:r>
              <w:t>по основным техническим характеристикам отвечает современным требованиям, предъявляемым к про</w:t>
            </w:r>
            <w:r>
              <w:t>дукции данного назначения - надежность, качество, безотходность, ресурсосберегаемость. При получении активных углей методом химической активации в качестве основы используются древесные опилки, образующиеся как отходы разделки древесины, а в качестве актив</w:t>
            </w:r>
            <w:r>
              <w:t>атора - ортофосфорная кислота. При химической активации древесных опилок в условиях высокой температуры (375 - 500 градусов Цельсия) выделяются газы-активаторы и происходят процессы, аналогичные термическим при сухой перегонке</w:t>
            </w:r>
          </w:p>
        </w:tc>
        <w:tc>
          <w:tcPr>
            <w:tcW w:w="1540" w:type="dxa"/>
            <w:tcBorders>
              <w:top w:val="nil"/>
              <w:left w:val="nil"/>
              <w:bottom w:val="nil"/>
              <w:right w:val="nil"/>
            </w:tcBorders>
          </w:tcPr>
          <w:p w:rsidR="00000000" w:rsidRDefault="0070761A">
            <w:pPr>
              <w:pStyle w:val="a5"/>
              <w:jc w:val="center"/>
            </w:pPr>
            <w:r>
              <w:t>31 декабря 2070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w:t>
            </w:r>
            <w:r>
              <w:t>тельно, поскольку в результате внедрения технологии будет создано производство конкурентоспособной продукции</w:t>
            </w:r>
          </w:p>
        </w:tc>
        <w:tc>
          <w:tcPr>
            <w:tcW w:w="3780" w:type="dxa"/>
            <w:tcBorders>
              <w:top w:val="nil"/>
              <w:left w:val="nil"/>
              <w:bottom w:val="nil"/>
              <w:right w:val="nil"/>
            </w:tcBorders>
          </w:tcPr>
          <w:p w:rsidR="00000000" w:rsidRDefault="0070761A">
            <w:pPr>
              <w:pStyle w:val="a7"/>
            </w:pPr>
            <w:r>
              <w:t>метод производства активированных углей может совершенствоваться с улучшением качественных характеристик выпускаемой продукции путем внедрения в те</w:t>
            </w:r>
            <w:r>
              <w:t xml:space="preserve">хнологию оборудования нового поколения и улучшения качества сырья. Усовершенствование технологии может быть осуществлено путем внедрения оборудования нового поколения и повышения уровня показателя адсорбционной активности порошкообразных активных углей за </w:t>
            </w:r>
            <w:r>
              <w:t>счет подбора наиболее оптимальных условий химической активации</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58" w:name="sub_1356"/>
            <w:r>
              <w:t>356.</w:t>
            </w:r>
            <w:bookmarkEnd w:id="358"/>
          </w:p>
        </w:tc>
        <w:tc>
          <w:tcPr>
            <w:tcW w:w="1960" w:type="dxa"/>
            <w:tcBorders>
              <w:top w:val="nil"/>
              <w:left w:val="nil"/>
              <w:bottom w:val="nil"/>
              <w:right w:val="nil"/>
            </w:tcBorders>
          </w:tcPr>
          <w:p w:rsidR="00000000" w:rsidRDefault="0070761A">
            <w:pPr>
              <w:pStyle w:val="a7"/>
            </w:pPr>
            <w:r>
              <w:t>Технология производства активированных углей, основанная на низкотемпературной термической обработке с предварительным нанесением на их поверхность каталитических добавок</w:t>
            </w:r>
          </w:p>
        </w:tc>
        <w:tc>
          <w:tcPr>
            <w:tcW w:w="1960" w:type="dxa"/>
            <w:tcBorders>
              <w:top w:val="nil"/>
              <w:left w:val="nil"/>
              <w:bottom w:val="nil"/>
              <w:right w:val="nil"/>
            </w:tcBorders>
          </w:tcPr>
          <w:p w:rsidR="00000000" w:rsidRDefault="0070761A">
            <w:pPr>
              <w:pStyle w:val="a7"/>
            </w:pPr>
            <w:r>
              <w:t>катализаторы и химические поглотители с высокими защитными характеристиками от аварий</w:t>
            </w:r>
            <w:r>
              <w:t>но химически опасных веществ</w:t>
            </w:r>
          </w:p>
        </w:tc>
        <w:tc>
          <w:tcPr>
            <w:tcW w:w="1820" w:type="dxa"/>
            <w:tcBorders>
              <w:top w:val="nil"/>
              <w:left w:val="nil"/>
              <w:bottom w:val="nil"/>
              <w:right w:val="nil"/>
            </w:tcBorders>
          </w:tcPr>
          <w:p w:rsidR="00000000" w:rsidRDefault="0070761A">
            <w:pPr>
              <w:pStyle w:val="a5"/>
              <w:jc w:val="center"/>
            </w:pPr>
            <w:hyperlink r:id="rId569" w:history="1">
              <w:r>
                <w:rPr>
                  <w:rStyle w:val="a4"/>
                </w:rPr>
                <w:t>20.59.54.190</w:t>
              </w:r>
            </w:hyperlink>
          </w:p>
        </w:tc>
        <w:tc>
          <w:tcPr>
            <w:tcW w:w="3920" w:type="dxa"/>
            <w:tcBorders>
              <w:top w:val="nil"/>
              <w:left w:val="nil"/>
              <w:bottom w:val="nil"/>
              <w:right w:val="nil"/>
            </w:tcBorders>
          </w:tcPr>
          <w:p w:rsidR="00000000" w:rsidRDefault="0070761A">
            <w:pPr>
              <w:pStyle w:val="a7"/>
            </w:pPr>
            <w:r>
              <w:t>катализаторы и поглотители характеризуются высоким уровнем динамической активности и адсорбционной емкости по кислым газам (диоксид серы,</w:t>
            </w:r>
            <w:r>
              <w:t xml:space="preserve"> сероводород), аммиаку, органическим веществам (бензол, гексан); широким фракционным составом; имеют высокую механическую прочность. Поглотителями и катализаторами обеспечивается требуемый класс защиты по </w:t>
            </w:r>
            <w:hyperlink r:id="rId570" w:history="1">
              <w:r>
                <w:rPr>
                  <w:rStyle w:val="a4"/>
                </w:rPr>
                <w:t>ГОСТ 12.4.235-2012</w:t>
              </w:r>
            </w:hyperlink>
            <w:r>
              <w:t xml:space="preserve"> "Фильтры противогазовые и комбинированные". Эффективны при очистке вентвыбросов</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поскольку в результате реализации внедрения технологии создается производство конкурентоспособной прод</w:t>
            </w:r>
            <w:r>
              <w:t>укции</w:t>
            </w:r>
          </w:p>
        </w:tc>
        <w:tc>
          <w:tcPr>
            <w:tcW w:w="3780" w:type="dxa"/>
            <w:tcBorders>
              <w:top w:val="nil"/>
              <w:left w:val="nil"/>
              <w:bottom w:val="nil"/>
              <w:right w:val="nil"/>
            </w:tcBorders>
          </w:tcPr>
          <w:p w:rsidR="00000000" w:rsidRDefault="0070761A">
            <w:pPr>
              <w:pStyle w:val="a7"/>
            </w:pPr>
            <w:r>
              <w:t xml:space="preserve">перспектива совершенствования и улучшения уровня защитных характеристик катализаторов и химических поглотителей от различных аварийно химически опасных веществ, обусловленных качественным и количественным составом каталитических добавок. Перспектива </w:t>
            </w:r>
            <w:r>
              <w:t>создания продукции нового поколения</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59" w:name="sub_1357"/>
            <w:r>
              <w:t>357.</w:t>
            </w:r>
            <w:bookmarkEnd w:id="359"/>
          </w:p>
        </w:tc>
        <w:tc>
          <w:tcPr>
            <w:tcW w:w="1960" w:type="dxa"/>
            <w:tcBorders>
              <w:top w:val="nil"/>
              <w:left w:val="nil"/>
              <w:bottom w:val="nil"/>
              <w:right w:val="nil"/>
            </w:tcBorders>
          </w:tcPr>
          <w:p w:rsidR="00000000" w:rsidRDefault="0070761A">
            <w:pPr>
              <w:pStyle w:val="a7"/>
            </w:pPr>
            <w:r>
              <w:t>Технология получения ускорителей вулканизации для резинотехнических изделий</w:t>
            </w:r>
          </w:p>
        </w:tc>
        <w:tc>
          <w:tcPr>
            <w:tcW w:w="1960" w:type="dxa"/>
            <w:tcBorders>
              <w:top w:val="nil"/>
              <w:left w:val="nil"/>
              <w:bottom w:val="nil"/>
              <w:right w:val="nil"/>
            </w:tcBorders>
          </w:tcPr>
          <w:p w:rsidR="00000000" w:rsidRDefault="0070761A">
            <w:pPr>
              <w:pStyle w:val="a7"/>
            </w:pPr>
            <w:r>
              <w:t>ускорители вулканизации каучука готовые</w:t>
            </w:r>
          </w:p>
        </w:tc>
        <w:tc>
          <w:tcPr>
            <w:tcW w:w="1820" w:type="dxa"/>
            <w:tcBorders>
              <w:top w:val="nil"/>
              <w:left w:val="nil"/>
              <w:bottom w:val="nil"/>
              <w:right w:val="nil"/>
            </w:tcBorders>
          </w:tcPr>
          <w:p w:rsidR="00000000" w:rsidRDefault="0070761A">
            <w:pPr>
              <w:pStyle w:val="a5"/>
              <w:jc w:val="center"/>
            </w:pPr>
            <w:hyperlink r:id="rId571" w:history="1">
              <w:r>
                <w:rPr>
                  <w:rStyle w:val="a4"/>
                </w:rPr>
                <w:t>20.59.</w:t>
              </w:r>
              <w:r>
                <w:rPr>
                  <w:rStyle w:val="a4"/>
                </w:rPr>
                <w:t>56.130</w:t>
              </w:r>
            </w:hyperlink>
          </w:p>
        </w:tc>
        <w:tc>
          <w:tcPr>
            <w:tcW w:w="3920" w:type="dxa"/>
            <w:tcBorders>
              <w:top w:val="nil"/>
              <w:left w:val="nil"/>
              <w:bottom w:val="nil"/>
              <w:right w:val="nil"/>
            </w:tcBorders>
          </w:tcPr>
          <w:p w:rsidR="00000000" w:rsidRDefault="0070761A">
            <w:pPr>
              <w:pStyle w:val="a7"/>
            </w:pPr>
            <w:r>
              <w:t>карбамидоформальдегидный концентрата по ТУ 20-16-55-120-013-58242280-2017. Требования к технологии: настоящий проект включает установку сероуглерода, установку Клауса, установку MBT, установку MBTS, установку CBS, установку TBBS и установку обесс</w:t>
            </w:r>
            <w:r>
              <w:t>оливания сточных вод</w:t>
            </w:r>
          </w:p>
        </w:tc>
        <w:tc>
          <w:tcPr>
            <w:tcW w:w="1540" w:type="dxa"/>
            <w:tcBorders>
              <w:top w:val="nil"/>
              <w:left w:val="nil"/>
              <w:bottom w:val="nil"/>
              <w:right w:val="nil"/>
            </w:tcBorders>
          </w:tcPr>
          <w:p w:rsidR="00000000" w:rsidRDefault="0070761A">
            <w:pPr>
              <w:pStyle w:val="a5"/>
              <w:jc w:val="center"/>
            </w:pPr>
            <w:r>
              <w:t>31 декабря 2035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потенциал присутствует - расширение перечня выпускаемых ускорителей на основе базовых соединений</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60" w:name="sub_1358"/>
            <w:r>
              <w:t>358.</w:t>
            </w:r>
            <w:bookmarkEnd w:id="360"/>
          </w:p>
        </w:tc>
        <w:tc>
          <w:tcPr>
            <w:tcW w:w="1960" w:type="dxa"/>
            <w:tcBorders>
              <w:top w:val="nil"/>
              <w:left w:val="nil"/>
              <w:bottom w:val="nil"/>
              <w:right w:val="nil"/>
            </w:tcBorders>
          </w:tcPr>
          <w:p w:rsidR="00000000" w:rsidRDefault="0070761A">
            <w:pPr>
              <w:pStyle w:val="a7"/>
            </w:pPr>
            <w:r>
              <w:t>Технология производства термостабилизаторов (свинцовые, кальций-цинковые) ПВХ путем смешения сухого сырья в гомогенизаторах</w:t>
            </w:r>
          </w:p>
        </w:tc>
        <w:tc>
          <w:tcPr>
            <w:tcW w:w="1960" w:type="dxa"/>
            <w:tcBorders>
              <w:top w:val="nil"/>
              <w:left w:val="nil"/>
              <w:bottom w:val="nil"/>
              <w:right w:val="nil"/>
            </w:tcBorders>
          </w:tcPr>
          <w:p w:rsidR="00000000" w:rsidRDefault="0070761A">
            <w:pPr>
              <w:pStyle w:val="a7"/>
            </w:pPr>
            <w:r>
              <w:t>пластификаторы составные и стабилизаторы для резин и пластмасс</w:t>
            </w:r>
          </w:p>
        </w:tc>
        <w:tc>
          <w:tcPr>
            <w:tcW w:w="1820" w:type="dxa"/>
            <w:tcBorders>
              <w:top w:val="nil"/>
              <w:left w:val="nil"/>
              <w:bottom w:val="nil"/>
              <w:right w:val="nil"/>
            </w:tcBorders>
          </w:tcPr>
          <w:p w:rsidR="00000000" w:rsidRDefault="0070761A">
            <w:pPr>
              <w:pStyle w:val="a5"/>
              <w:jc w:val="center"/>
            </w:pPr>
            <w:hyperlink r:id="rId572" w:history="1">
              <w:r>
                <w:rPr>
                  <w:rStyle w:val="a4"/>
                </w:rPr>
                <w:t>20.59.56.140</w:t>
              </w:r>
            </w:hyperlink>
          </w:p>
        </w:tc>
        <w:tc>
          <w:tcPr>
            <w:tcW w:w="3920" w:type="dxa"/>
            <w:tcBorders>
              <w:top w:val="nil"/>
              <w:left w:val="nil"/>
              <w:bottom w:val="nil"/>
              <w:right w:val="nil"/>
            </w:tcBorders>
          </w:tcPr>
          <w:p w:rsidR="00000000" w:rsidRDefault="0070761A">
            <w:pPr>
              <w:pStyle w:val="a7"/>
            </w:pPr>
            <w:r>
              <w:t>технические характеристики: процент содержания свинца/цинка от 15 процентов до 40 процентов. Требования к технологии: высокоэффективное аддитивное производство</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поскольку в результате внедрения техно</w:t>
            </w:r>
            <w:r>
              <w:t>логии будет создано производство конкурентоспособного на мировом рынке продукта</w:t>
            </w:r>
          </w:p>
        </w:tc>
        <w:tc>
          <w:tcPr>
            <w:tcW w:w="3780" w:type="dxa"/>
            <w:tcBorders>
              <w:top w:val="nil"/>
              <w:left w:val="nil"/>
              <w:bottom w:val="nil"/>
              <w:right w:val="nil"/>
            </w:tcBorders>
          </w:tcPr>
          <w:p w:rsidR="00000000" w:rsidRDefault="0070761A">
            <w:pPr>
              <w:pStyle w:val="a7"/>
            </w:pPr>
            <w:r>
              <w:t>в перспективе после внедрения технологии продукт отечественного производства заменит не менее 50 процентов ввозимых импортных аналогов, а также позволит поставлять на экспорт</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61" w:name="sub_1359"/>
            <w:r>
              <w:t>359.</w:t>
            </w:r>
            <w:bookmarkEnd w:id="361"/>
          </w:p>
        </w:tc>
        <w:tc>
          <w:tcPr>
            <w:tcW w:w="1960" w:type="dxa"/>
            <w:tcBorders>
              <w:top w:val="nil"/>
              <w:left w:val="nil"/>
              <w:bottom w:val="nil"/>
              <w:right w:val="nil"/>
            </w:tcBorders>
          </w:tcPr>
          <w:p w:rsidR="00000000" w:rsidRDefault="0070761A">
            <w:pPr>
              <w:pStyle w:val="a7"/>
            </w:pPr>
            <w:r>
              <w:t>Технология производства термостабилизаторов поливинилхлорида путем смешения сухого сырья в расплаве</w:t>
            </w:r>
          </w:p>
        </w:tc>
        <w:tc>
          <w:tcPr>
            <w:tcW w:w="1960" w:type="dxa"/>
            <w:tcBorders>
              <w:top w:val="nil"/>
              <w:left w:val="nil"/>
              <w:bottom w:val="nil"/>
              <w:right w:val="nil"/>
            </w:tcBorders>
          </w:tcPr>
          <w:p w:rsidR="00000000" w:rsidRDefault="0070761A">
            <w:pPr>
              <w:pStyle w:val="a7"/>
            </w:pPr>
            <w:r>
              <w:t>пластификаторы составные и стабилизаторы для резин и пластмасс.</w:t>
            </w:r>
          </w:p>
        </w:tc>
        <w:tc>
          <w:tcPr>
            <w:tcW w:w="1820" w:type="dxa"/>
            <w:tcBorders>
              <w:top w:val="nil"/>
              <w:left w:val="nil"/>
              <w:bottom w:val="nil"/>
              <w:right w:val="nil"/>
            </w:tcBorders>
          </w:tcPr>
          <w:p w:rsidR="00000000" w:rsidRDefault="0070761A">
            <w:pPr>
              <w:pStyle w:val="a5"/>
              <w:jc w:val="center"/>
            </w:pPr>
            <w:hyperlink r:id="rId573" w:history="1">
              <w:r>
                <w:rPr>
                  <w:rStyle w:val="a4"/>
                </w:rPr>
                <w:t>20.59.56.140</w:t>
              </w:r>
            </w:hyperlink>
          </w:p>
        </w:tc>
        <w:tc>
          <w:tcPr>
            <w:tcW w:w="3920" w:type="dxa"/>
            <w:tcBorders>
              <w:top w:val="nil"/>
              <w:left w:val="nil"/>
              <w:bottom w:val="nil"/>
              <w:right w:val="nil"/>
            </w:tcBorders>
          </w:tcPr>
          <w:p w:rsidR="00000000" w:rsidRDefault="0070761A">
            <w:pPr>
              <w:pStyle w:val="a7"/>
            </w:pPr>
            <w:r>
              <w:t>технические характеристики: процент содержания свинца/цинка от 15 процентов до 40 процентов. Высокая однородность продукта (равномерность распределения добавок), стаб</w:t>
            </w:r>
            <w:r>
              <w:t>ильность продукта при перевозке и хранении (отсутствие разделения и агломерации различных компонентов). Форма выпуска: продукт непылящий, хорошо распределяется при переработке. Требования к технологии: производство термостабилизаторов путем смешения сухого</w:t>
            </w:r>
            <w:r>
              <w:t xml:space="preserve"> сырья в расплаве</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поскольку в результате внедрения технологии в производство будет создан конкурентоспособный продукт</w:t>
            </w:r>
          </w:p>
        </w:tc>
        <w:tc>
          <w:tcPr>
            <w:tcW w:w="3780" w:type="dxa"/>
            <w:tcBorders>
              <w:top w:val="nil"/>
              <w:left w:val="nil"/>
              <w:bottom w:val="nil"/>
              <w:right w:val="nil"/>
            </w:tcBorders>
          </w:tcPr>
          <w:p w:rsidR="00000000" w:rsidRDefault="0070761A">
            <w:pPr>
              <w:pStyle w:val="a7"/>
            </w:pPr>
            <w:r>
              <w:t>в перспективе после внедрения технологии продукт отечественного производства заменит не менее 50 проц</w:t>
            </w:r>
            <w:r>
              <w:t>ентов импортных аналогов, а также позволит поставлять на экспорт</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62" w:name="sub_1360"/>
            <w:r>
              <w:t>360.</w:t>
            </w:r>
            <w:bookmarkEnd w:id="362"/>
          </w:p>
        </w:tc>
        <w:tc>
          <w:tcPr>
            <w:tcW w:w="1960" w:type="dxa"/>
            <w:tcBorders>
              <w:top w:val="nil"/>
              <w:left w:val="nil"/>
              <w:bottom w:val="nil"/>
              <w:right w:val="nil"/>
            </w:tcBorders>
          </w:tcPr>
          <w:p w:rsidR="00000000" w:rsidRDefault="0070761A">
            <w:pPr>
              <w:pStyle w:val="a7"/>
            </w:pPr>
            <w:r>
              <w:t>Технология производства катализаторов для промышленной экологии</w:t>
            </w:r>
          </w:p>
        </w:tc>
        <w:tc>
          <w:tcPr>
            <w:tcW w:w="1960" w:type="dxa"/>
            <w:tcBorders>
              <w:top w:val="nil"/>
              <w:left w:val="nil"/>
              <w:bottom w:val="nil"/>
              <w:right w:val="nil"/>
            </w:tcBorders>
          </w:tcPr>
          <w:p w:rsidR="00000000" w:rsidRDefault="0070761A">
            <w:pPr>
              <w:pStyle w:val="a7"/>
            </w:pPr>
            <w:r>
              <w:t>катализаторы полного окисления летучих органических соединений</w:t>
            </w:r>
          </w:p>
        </w:tc>
        <w:tc>
          <w:tcPr>
            <w:tcW w:w="1820" w:type="dxa"/>
            <w:tcBorders>
              <w:top w:val="nil"/>
              <w:left w:val="nil"/>
              <w:bottom w:val="nil"/>
              <w:right w:val="nil"/>
            </w:tcBorders>
          </w:tcPr>
          <w:p w:rsidR="00000000" w:rsidRDefault="0070761A">
            <w:pPr>
              <w:pStyle w:val="a5"/>
              <w:jc w:val="center"/>
            </w:pPr>
            <w:hyperlink r:id="rId574" w:history="1">
              <w:r>
                <w:rPr>
                  <w:rStyle w:val="a4"/>
                </w:rPr>
                <w:t>20.59.56.150</w:t>
              </w:r>
            </w:hyperlink>
          </w:p>
        </w:tc>
        <w:tc>
          <w:tcPr>
            <w:tcW w:w="3920" w:type="dxa"/>
            <w:tcBorders>
              <w:top w:val="nil"/>
              <w:left w:val="nil"/>
              <w:bottom w:val="nil"/>
              <w:right w:val="nil"/>
            </w:tcBorders>
          </w:tcPr>
          <w:p w:rsidR="00000000" w:rsidRDefault="0070761A">
            <w:pPr>
              <w:pStyle w:val="a7"/>
            </w:pPr>
            <w:r>
              <w:t xml:space="preserve">технические характеристики: катализаторы не содержащие металлов платиновой группы в виде гранул и сложных геометрических форм (кольца, решетки, седла, сотовой структуры) обеспечивающие выполнение действующих </w:t>
            </w:r>
            <w:hyperlink r:id="rId575" w:history="1">
              <w:r>
                <w:rPr>
                  <w:rStyle w:val="a4"/>
                </w:rPr>
                <w:t>гигиенических нормативов 2.1.6.3492-17</w:t>
              </w:r>
            </w:hyperlink>
            <w:r>
              <w:t xml:space="preserve"> по выбросам в части Предельно допустимых концентраций, загрязняющих веществ в атмосферном воздухе городских и сельских поселений. Степень очистки 99,5 процентов и более</w:t>
            </w:r>
          </w:p>
        </w:tc>
        <w:tc>
          <w:tcPr>
            <w:tcW w:w="1540" w:type="dxa"/>
            <w:tcBorders>
              <w:top w:val="nil"/>
              <w:left w:val="nil"/>
              <w:bottom w:val="nil"/>
              <w:right w:val="nil"/>
            </w:tcBorders>
          </w:tcPr>
          <w:p w:rsidR="00000000" w:rsidRDefault="0070761A">
            <w:pPr>
              <w:pStyle w:val="a5"/>
              <w:jc w:val="center"/>
            </w:pPr>
            <w:r>
              <w:t>5 июня 2050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уровень потенциала развития технологии средний. Одним из основных преимуществ в реализации продукции на рынок является то, что Заявитель будет поставлять катализаторы с оказанием комплексных инжиниринговых услуг по его загрузке и эксплуатации или в составе</w:t>
            </w:r>
            <w:r>
              <w:t xml:space="preserve"> каталитических установок</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63" w:name="sub_1361"/>
            <w:r>
              <w:t>361.</w:t>
            </w:r>
            <w:bookmarkEnd w:id="363"/>
          </w:p>
        </w:tc>
        <w:tc>
          <w:tcPr>
            <w:tcW w:w="1960" w:type="dxa"/>
            <w:tcBorders>
              <w:top w:val="nil"/>
              <w:left w:val="nil"/>
              <w:bottom w:val="nil"/>
              <w:right w:val="nil"/>
            </w:tcBorders>
          </w:tcPr>
          <w:p w:rsidR="00000000" w:rsidRDefault="0070761A">
            <w:pPr>
              <w:pStyle w:val="a7"/>
            </w:pPr>
            <w:r>
              <w:t>Технология производства носителей катализаторов и катализаторов для процессов нефтепереработки</w:t>
            </w:r>
          </w:p>
        </w:tc>
        <w:tc>
          <w:tcPr>
            <w:tcW w:w="1960" w:type="dxa"/>
            <w:tcBorders>
              <w:top w:val="nil"/>
              <w:left w:val="nil"/>
              <w:bottom w:val="nil"/>
              <w:right w:val="nil"/>
            </w:tcBorders>
          </w:tcPr>
          <w:p w:rsidR="00000000" w:rsidRDefault="0070761A">
            <w:pPr>
              <w:pStyle w:val="a7"/>
            </w:pPr>
            <w:r>
              <w:t>катализаторы, не включенные в другие группировки</w:t>
            </w:r>
          </w:p>
        </w:tc>
        <w:tc>
          <w:tcPr>
            <w:tcW w:w="1820" w:type="dxa"/>
            <w:tcBorders>
              <w:top w:val="nil"/>
              <w:left w:val="nil"/>
              <w:bottom w:val="nil"/>
              <w:right w:val="nil"/>
            </w:tcBorders>
          </w:tcPr>
          <w:p w:rsidR="00000000" w:rsidRDefault="0070761A">
            <w:pPr>
              <w:pStyle w:val="a5"/>
              <w:jc w:val="center"/>
            </w:pPr>
            <w:hyperlink r:id="rId576" w:history="1">
              <w:r>
                <w:rPr>
                  <w:rStyle w:val="a4"/>
                </w:rPr>
                <w:t>20.59.56.150</w:t>
              </w:r>
            </w:hyperlink>
          </w:p>
        </w:tc>
        <w:tc>
          <w:tcPr>
            <w:tcW w:w="3920" w:type="dxa"/>
            <w:tcBorders>
              <w:top w:val="nil"/>
              <w:left w:val="nil"/>
              <w:bottom w:val="nil"/>
              <w:right w:val="nil"/>
            </w:tcBorders>
          </w:tcPr>
          <w:p w:rsidR="00000000" w:rsidRDefault="0070761A">
            <w:pPr>
              <w:pStyle w:val="a7"/>
            </w:pPr>
            <w:r>
              <w:t xml:space="preserve">технические характеристики: внешний вид - тонкий кристаллический порошок белого цвета; содержание оксида натрия - не более 0,002 процентов; Влажность не более 18 процентов; Потери при прокаливании в пределах температуры 100 - 850 </w:t>
            </w:r>
            <w:r>
              <w:t>градусов (за вычетом содержания физически связанной воды - влажности) - в пределах 23 - 30 процентов; тонина помола - остаток на сите 0,4 мм - не более 2 процентов; pH водной вытяжки (при 20 - 25 градусах) - в пределах 4,2 - 4,8; удельная поверхность, м</w:t>
            </w:r>
            <w:r>
              <w:rPr>
                <w:vertAlign w:val="superscript"/>
              </w:rPr>
              <w:t> 2</w:t>
            </w:r>
            <w:r>
              <w:t>/</w:t>
            </w:r>
            <w:r>
              <w:t>г - в пределах 250 - 350; фазовый состав (моногидроксид алюминия псевдобемитной структуры) не менее 90 процентов; гидроксид алюминия аморфный не более 10 процентов</w:t>
            </w:r>
          </w:p>
        </w:tc>
        <w:tc>
          <w:tcPr>
            <w:tcW w:w="1540" w:type="dxa"/>
            <w:tcBorders>
              <w:top w:val="nil"/>
              <w:left w:val="nil"/>
              <w:bottom w:val="nil"/>
              <w:right w:val="nil"/>
            </w:tcBorders>
          </w:tcPr>
          <w:p w:rsidR="00000000" w:rsidRDefault="0070761A">
            <w:pPr>
              <w:pStyle w:val="a5"/>
              <w:jc w:val="center"/>
            </w:pPr>
            <w:r>
              <w:t>5 июня 2070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на базе передовых мировых технологий будут разработаны конкуре</w:t>
            </w:r>
            <w:r>
              <w:t>нтоспособные модифицированные марки носителей и катализаторов с улучшенными эксплуатационными характеристиками. Аналогов отечественного производства алюмооксидных носителей катализаторов и катализаторов для процессов риформинга не существует</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64" w:name="sub_1362"/>
            <w:r>
              <w:t>362</w:t>
            </w:r>
            <w:r>
              <w:t>.</w:t>
            </w:r>
            <w:bookmarkEnd w:id="364"/>
          </w:p>
        </w:tc>
        <w:tc>
          <w:tcPr>
            <w:tcW w:w="1960" w:type="dxa"/>
            <w:tcBorders>
              <w:top w:val="nil"/>
              <w:left w:val="nil"/>
              <w:bottom w:val="nil"/>
              <w:right w:val="nil"/>
            </w:tcBorders>
          </w:tcPr>
          <w:p w:rsidR="00000000" w:rsidRDefault="0070761A">
            <w:pPr>
              <w:pStyle w:val="a7"/>
            </w:pPr>
            <w:r>
              <w:t>Технология производства носителей катализаторов и катализаторов для процессов нефтехимии</w:t>
            </w:r>
          </w:p>
        </w:tc>
        <w:tc>
          <w:tcPr>
            <w:tcW w:w="1960" w:type="dxa"/>
            <w:tcBorders>
              <w:top w:val="nil"/>
              <w:left w:val="nil"/>
              <w:bottom w:val="nil"/>
              <w:right w:val="nil"/>
            </w:tcBorders>
          </w:tcPr>
          <w:p w:rsidR="00000000" w:rsidRDefault="0070761A">
            <w:pPr>
              <w:pStyle w:val="a7"/>
            </w:pPr>
            <w:r>
              <w:t>катализаторы, не включенные в другие группировки</w:t>
            </w:r>
          </w:p>
        </w:tc>
        <w:tc>
          <w:tcPr>
            <w:tcW w:w="1820" w:type="dxa"/>
            <w:tcBorders>
              <w:top w:val="nil"/>
              <w:left w:val="nil"/>
              <w:bottom w:val="nil"/>
              <w:right w:val="nil"/>
            </w:tcBorders>
          </w:tcPr>
          <w:p w:rsidR="00000000" w:rsidRDefault="0070761A">
            <w:pPr>
              <w:pStyle w:val="a5"/>
              <w:jc w:val="center"/>
            </w:pPr>
            <w:hyperlink r:id="rId577" w:history="1">
              <w:r>
                <w:rPr>
                  <w:rStyle w:val="a4"/>
                </w:rPr>
                <w:t>20.59.56.150</w:t>
              </w:r>
            </w:hyperlink>
          </w:p>
        </w:tc>
        <w:tc>
          <w:tcPr>
            <w:tcW w:w="3920" w:type="dxa"/>
            <w:tcBorders>
              <w:top w:val="nil"/>
              <w:left w:val="nil"/>
              <w:bottom w:val="nil"/>
              <w:right w:val="nil"/>
            </w:tcBorders>
          </w:tcPr>
          <w:p w:rsidR="00000000" w:rsidRDefault="0070761A">
            <w:pPr>
              <w:pStyle w:val="a7"/>
            </w:pPr>
            <w:r>
              <w:t>технические характеристики алюмооксидных носителей и катализаторов на их основе для дегидрирования пропана должны обладать определенным набором характеристик не ниже мировых аналогов (пористая структура, фазовый состав, прочность, размер гранул и распредел</w:t>
            </w:r>
            <w:r>
              <w:t>ение активного компонента), позволяющим осуществлять процесс дегидрирования пропана при 600 - 630 градусов Цельсия c требуемой эффективностью (селективность ~ 90 процентов, конверсия близкая к равновесной)</w:t>
            </w:r>
          </w:p>
        </w:tc>
        <w:tc>
          <w:tcPr>
            <w:tcW w:w="1540" w:type="dxa"/>
            <w:tcBorders>
              <w:top w:val="nil"/>
              <w:left w:val="nil"/>
              <w:bottom w:val="nil"/>
              <w:right w:val="nil"/>
            </w:tcBorders>
          </w:tcPr>
          <w:p w:rsidR="00000000" w:rsidRDefault="0070761A">
            <w:pPr>
              <w:pStyle w:val="a5"/>
              <w:jc w:val="center"/>
            </w:pPr>
            <w:r>
              <w:t>5 июня 2050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в результате внедрен</w:t>
            </w:r>
            <w:r>
              <w:t>ия технологии будет разработана отечественная модифицированная марка катализатора с улучшенными эксплуатационными характеристиками. Аналогов отечественного производства носителя и катализатора дегидрирования пропана не существует</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65" w:name="sub_1363"/>
            <w:r>
              <w:t>363.</w:t>
            </w:r>
            <w:bookmarkEnd w:id="365"/>
          </w:p>
        </w:tc>
        <w:tc>
          <w:tcPr>
            <w:tcW w:w="1960" w:type="dxa"/>
            <w:tcBorders>
              <w:top w:val="nil"/>
              <w:left w:val="nil"/>
              <w:bottom w:val="nil"/>
              <w:right w:val="nil"/>
            </w:tcBorders>
          </w:tcPr>
          <w:p w:rsidR="00000000" w:rsidRDefault="0070761A">
            <w:pPr>
              <w:pStyle w:val="a7"/>
            </w:pPr>
            <w:r>
              <w:t>Те</w:t>
            </w:r>
            <w:r>
              <w:t>хнология извлечения ценных компонентов из попутных вод нефтяных месторождений (соединение лития, брома, кальция, натрия, магния, стронция)</w:t>
            </w:r>
          </w:p>
        </w:tc>
        <w:tc>
          <w:tcPr>
            <w:tcW w:w="1960" w:type="dxa"/>
            <w:tcBorders>
              <w:top w:val="nil"/>
              <w:left w:val="nil"/>
              <w:bottom w:val="nil"/>
              <w:right w:val="nil"/>
            </w:tcBorders>
          </w:tcPr>
          <w:p w:rsidR="00000000" w:rsidRDefault="0070761A">
            <w:pPr>
              <w:pStyle w:val="a7"/>
            </w:pPr>
            <w:r>
              <w:t>продукты разные химические, не включенные в другие группировки</w:t>
            </w:r>
          </w:p>
        </w:tc>
        <w:tc>
          <w:tcPr>
            <w:tcW w:w="1820" w:type="dxa"/>
            <w:tcBorders>
              <w:top w:val="nil"/>
              <w:left w:val="nil"/>
              <w:bottom w:val="nil"/>
              <w:right w:val="nil"/>
            </w:tcBorders>
          </w:tcPr>
          <w:p w:rsidR="00000000" w:rsidRDefault="0070761A">
            <w:pPr>
              <w:pStyle w:val="a5"/>
              <w:jc w:val="center"/>
            </w:pPr>
            <w:hyperlink r:id="rId578" w:history="1">
              <w:r>
                <w:rPr>
                  <w:rStyle w:val="a4"/>
                </w:rPr>
                <w:t>20.59.59</w:t>
              </w:r>
            </w:hyperlink>
          </w:p>
        </w:tc>
        <w:tc>
          <w:tcPr>
            <w:tcW w:w="3920" w:type="dxa"/>
            <w:tcBorders>
              <w:top w:val="nil"/>
              <w:left w:val="nil"/>
              <w:bottom w:val="nil"/>
              <w:right w:val="nil"/>
            </w:tcBorders>
          </w:tcPr>
          <w:p w:rsidR="00000000" w:rsidRDefault="0070761A">
            <w:pPr>
              <w:pStyle w:val="a7"/>
            </w:pPr>
            <w:r>
              <w:t>технические харктестики соли лития представляют собой товарные (иногда гидратированные) формы карбоната, хлорида, гидроксида лития применяющиеся для производства металлического лития и полностью отечественных литий-ионных накоп</w:t>
            </w:r>
            <w:r>
              <w:t xml:space="preserve">ителей энергии. Технические характеристики хлорида лития по ТУ 2152-017-07622236-2015. Технические характеристики соли брома представляют собой товарные (иногда гидратированные) формы бромидов кальция, натрия, стронция, применяющиеся при глушении нефтяных </w:t>
            </w:r>
            <w:r>
              <w:t xml:space="preserve">скважин и химической промышленности для получения пластмасс антипиренов. Технические характеристики брома согласно </w:t>
            </w:r>
            <w:hyperlink r:id="rId579" w:history="1">
              <w:r>
                <w:rPr>
                  <w:rStyle w:val="a4"/>
                </w:rPr>
                <w:t>ГОСТ 4109-79</w:t>
              </w:r>
            </w:hyperlink>
            <w:r>
              <w:t xml:space="preserve"> "Бром". Хлорид натрия и хлорид кальция в качестве компонента</w:t>
            </w:r>
            <w:r>
              <w:t xml:space="preserve"> бурового раствора и жидкостей глушения. Технические характеристики гипохлорита кальция согласно </w:t>
            </w:r>
            <w:hyperlink r:id="rId580" w:history="1">
              <w:r>
                <w:rPr>
                  <w:rStyle w:val="a4"/>
                </w:rPr>
                <w:t>ГОСТ 25263-82</w:t>
              </w:r>
            </w:hyperlink>
            <w:r>
              <w:t xml:space="preserve"> "Кальция гипохлорит нейтральный"</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имеется по</w:t>
            </w:r>
            <w:r>
              <w:t>тенциал расширения линейки производимой продукции, а также увеличение объемов выпускаемой продукции за счет освоения новых лицензионных участков</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66" w:name="sub_1364"/>
            <w:r>
              <w:t>364.</w:t>
            </w:r>
            <w:bookmarkEnd w:id="366"/>
          </w:p>
        </w:tc>
        <w:tc>
          <w:tcPr>
            <w:tcW w:w="1960" w:type="dxa"/>
            <w:tcBorders>
              <w:top w:val="nil"/>
              <w:left w:val="nil"/>
              <w:bottom w:val="nil"/>
              <w:right w:val="nil"/>
            </w:tcBorders>
          </w:tcPr>
          <w:p w:rsidR="00000000" w:rsidRDefault="0070761A">
            <w:pPr>
              <w:pStyle w:val="a7"/>
            </w:pPr>
            <w:r>
              <w:t>Технология производства полимерных пленкообразующих композиций с заданными свойствами для микро- и нанолитографии по проектным нормам от 160 до 10 нм</w:t>
            </w:r>
          </w:p>
        </w:tc>
        <w:tc>
          <w:tcPr>
            <w:tcW w:w="1960" w:type="dxa"/>
            <w:tcBorders>
              <w:top w:val="nil"/>
              <w:left w:val="nil"/>
              <w:bottom w:val="nil"/>
              <w:right w:val="nil"/>
            </w:tcBorders>
          </w:tcPr>
          <w:p w:rsidR="00000000" w:rsidRDefault="0070761A">
            <w:pPr>
              <w:pStyle w:val="a7"/>
            </w:pPr>
            <w:r>
              <w:t>продукты разные химические, не включенные в другие группировки</w:t>
            </w:r>
          </w:p>
        </w:tc>
        <w:tc>
          <w:tcPr>
            <w:tcW w:w="1820" w:type="dxa"/>
            <w:tcBorders>
              <w:top w:val="nil"/>
              <w:left w:val="nil"/>
              <w:bottom w:val="nil"/>
              <w:right w:val="nil"/>
            </w:tcBorders>
          </w:tcPr>
          <w:p w:rsidR="00000000" w:rsidRDefault="0070761A">
            <w:pPr>
              <w:pStyle w:val="a5"/>
              <w:jc w:val="center"/>
            </w:pPr>
            <w:hyperlink r:id="rId581" w:history="1">
              <w:r>
                <w:rPr>
                  <w:rStyle w:val="a4"/>
                </w:rPr>
                <w:t>20.59.59</w:t>
              </w:r>
            </w:hyperlink>
          </w:p>
        </w:tc>
        <w:tc>
          <w:tcPr>
            <w:tcW w:w="3920" w:type="dxa"/>
            <w:tcBorders>
              <w:top w:val="nil"/>
              <w:left w:val="nil"/>
              <w:bottom w:val="nil"/>
              <w:right w:val="nil"/>
            </w:tcBorders>
          </w:tcPr>
          <w:p w:rsidR="00000000" w:rsidRDefault="0070761A">
            <w:pPr>
              <w:pStyle w:val="a7"/>
            </w:pPr>
            <w:r>
              <w:t>технические характеристики: Массовая доля воды - 0,30 процентов Массовая доля элементов в процентов (ppb): алюминий - 10,0.10-7 (10,0); железо -20,0.10-7 (20,0); магний - 10,0.10-7 (10,0); калий - 15,0.10-7 (15,0); к</w:t>
            </w:r>
            <w:r>
              <w:t>альций - 30,0.10-7 (30,0); марганец - 10,0.10-7 (10,0); натрий - 30,0.10-7 (30,0); медь - 12,0.10-7 (12,0); молибден - 20,0.10-7 (20,0); цинк - 30,0.10-7 (30,0). Взвешенные частицы эквивалентным диаметром, шт./ см</w:t>
            </w:r>
            <w:r>
              <w:rPr>
                <w:vertAlign w:val="superscript"/>
              </w:rPr>
              <w:t> 3</w:t>
            </w:r>
            <w:r>
              <w:t>: более 0,50 мкм - 20 более 0,30 мкм - 50</w:t>
            </w:r>
            <w:r>
              <w:t xml:space="preserve"> более 0,25 мкм - 100 Вязкость (при 25 С) 2,7 </w:t>
            </w:r>
            <w:r>
              <w:rPr>
                <w:noProof/>
              </w:rPr>
              <w:drawing>
                <wp:inline distT="0" distB="0" distL="0" distR="0">
                  <wp:extent cx="112395" cy="155575"/>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82">
                            <a:extLst>
                              <a:ext uri="{28A0092B-C50C-407E-A947-70E740481C1C}">
                                <a14:useLocalDpi xmlns:a14="http://schemas.microsoft.com/office/drawing/2010/main" val="0"/>
                              </a:ext>
                            </a:extLst>
                          </a:blip>
                          <a:srcRect/>
                          <a:stretch>
                            <a:fillRect/>
                          </a:stretch>
                        </pic:blipFill>
                        <pic:spPr bwMode="auto">
                          <a:xfrm>
                            <a:off x="0" y="0"/>
                            <a:ext cx="112395" cy="155575"/>
                          </a:xfrm>
                          <a:prstGeom prst="rect">
                            <a:avLst/>
                          </a:prstGeom>
                          <a:noFill/>
                          <a:ln>
                            <a:noFill/>
                          </a:ln>
                        </pic:spPr>
                      </pic:pic>
                    </a:graphicData>
                  </a:graphic>
                </wp:inline>
              </w:drawing>
            </w:r>
            <w:r>
              <w:t xml:space="preserve"> 0,5 процентов Состав параметров и их значения могут дополняться на этапе эскизно-технического проектирования и уточняться по результатам предварительных испытания опытных обр</w:t>
            </w:r>
            <w:r>
              <w:t xml:space="preserve">азцов. Внешний вид - пленка должна быть сплошной, блестящей, без разрывов, пузырей, вздутий, отслоений и посторонних включений, видимых невооруженным глазом Отклонение толщины пленки от среднего значения, нм - </w:t>
            </w:r>
            <w:r>
              <w:rPr>
                <w:noProof/>
              </w:rPr>
              <w:drawing>
                <wp:inline distT="0" distB="0" distL="0" distR="0">
                  <wp:extent cx="112395" cy="155575"/>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83">
                            <a:extLst>
                              <a:ext uri="{28A0092B-C50C-407E-A947-70E740481C1C}">
                                <a14:useLocalDpi xmlns:a14="http://schemas.microsoft.com/office/drawing/2010/main" val="0"/>
                              </a:ext>
                            </a:extLst>
                          </a:blip>
                          <a:srcRect/>
                          <a:stretch>
                            <a:fillRect/>
                          </a:stretch>
                        </pic:blipFill>
                        <pic:spPr bwMode="auto">
                          <a:xfrm>
                            <a:off x="0" y="0"/>
                            <a:ext cx="112395" cy="155575"/>
                          </a:xfrm>
                          <a:prstGeom prst="rect">
                            <a:avLst/>
                          </a:prstGeom>
                          <a:noFill/>
                          <a:ln>
                            <a:noFill/>
                          </a:ln>
                        </pic:spPr>
                      </pic:pic>
                    </a:graphicData>
                  </a:graphic>
                </wp:inline>
              </w:drawing>
            </w:r>
            <w:r>
              <w:t xml:space="preserve"> 2. Оптичес</w:t>
            </w:r>
            <w:r>
              <w:t xml:space="preserve">кая плотность на 193 нм (приведенная к 1 мкм) - 12,0 </w:t>
            </w:r>
            <w:r>
              <w:rPr>
                <w:noProof/>
              </w:rPr>
              <w:drawing>
                <wp:inline distT="0" distB="0" distL="0" distR="0">
                  <wp:extent cx="112395" cy="155575"/>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84">
                            <a:extLst>
                              <a:ext uri="{28A0092B-C50C-407E-A947-70E740481C1C}">
                                <a14:useLocalDpi xmlns:a14="http://schemas.microsoft.com/office/drawing/2010/main" val="0"/>
                              </a:ext>
                            </a:extLst>
                          </a:blip>
                          <a:srcRect/>
                          <a:stretch>
                            <a:fillRect/>
                          </a:stretch>
                        </pic:blipFill>
                        <pic:spPr bwMode="auto">
                          <a:xfrm>
                            <a:off x="0" y="0"/>
                            <a:ext cx="112395" cy="155575"/>
                          </a:xfrm>
                          <a:prstGeom prst="rect">
                            <a:avLst/>
                          </a:prstGeom>
                          <a:noFill/>
                          <a:ln>
                            <a:noFill/>
                          </a:ln>
                        </pic:spPr>
                      </pic:pic>
                    </a:graphicData>
                  </a:graphic>
                </wp:inline>
              </w:drawing>
            </w:r>
            <w:r>
              <w:t xml:space="preserve"> 0,6 - Дефектность в пленке (размер дефектов более 0.16 мкм)</w:t>
            </w:r>
          </w:p>
        </w:tc>
        <w:tc>
          <w:tcPr>
            <w:tcW w:w="1540" w:type="dxa"/>
            <w:tcBorders>
              <w:top w:val="nil"/>
              <w:left w:val="nil"/>
              <w:bottom w:val="nil"/>
              <w:right w:val="nil"/>
            </w:tcBorders>
          </w:tcPr>
          <w:p w:rsidR="00000000" w:rsidRDefault="0070761A">
            <w:pPr>
              <w:pStyle w:val="a5"/>
              <w:jc w:val="center"/>
            </w:pPr>
            <w:r>
              <w:t>27 июня 2027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поскольку в результате внедрения технологии будет производиться высококо</w:t>
            </w:r>
            <w:r>
              <w:t>нкурентоспо-собная на внешних рынках продукция</w:t>
            </w:r>
          </w:p>
        </w:tc>
        <w:tc>
          <w:tcPr>
            <w:tcW w:w="3780" w:type="dxa"/>
            <w:tcBorders>
              <w:top w:val="nil"/>
              <w:left w:val="nil"/>
              <w:bottom w:val="nil"/>
              <w:right w:val="nil"/>
            </w:tcBorders>
          </w:tcPr>
          <w:p w:rsidR="00000000" w:rsidRDefault="0070761A">
            <w:pPr>
              <w:pStyle w:val="a7"/>
            </w:pPr>
            <w:r>
              <w:t>полученные данные могут быть использованы для получения первых опытных образцов уже сейчас. Полученные результаты позволят получить образцы с более узким молекулярно-массовым распределением, и заданной молекул</w:t>
            </w:r>
            <w:r>
              <w:t>ярной массой. Данные наработки могут быть также использованы при разработке требуемых фоторезистивных композиций</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67" w:name="sub_1365"/>
            <w:r>
              <w:t>365.</w:t>
            </w:r>
            <w:bookmarkEnd w:id="367"/>
          </w:p>
        </w:tc>
        <w:tc>
          <w:tcPr>
            <w:tcW w:w="1960" w:type="dxa"/>
            <w:tcBorders>
              <w:top w:val="nil"/>
              <w:left w:val="nil"/>
              <w:bottom w:val="nil"/>
              <w:right w:val="nil"/>
            </w:tcBorders>
          </w:tcPr>
          <w:p w:rsidR="00000000" w:rsidRDefault="0070761A">
            <w:pPr>
              <w:pStyle w:val="a7"/>
            </w:pPr>
            <w:r>
              <w:t>Технология производства высокорефрактивного ксерогеля на основе диоксида титана</w:t>
            </w:r>
          </w:p>
        </w:tc>
        <w:tc>
          <w:tcPr>
            <w:tcW w:w="1960" w:type="dxa"/>
            <w:tcBorders>
              <w:top w:val="nil"/>
              <w:left w:val="nil"/>
              <w:bottom w:val="nil"/>
              <w:right w:val="nil"/>
            </w:tcBorders>
          </w:tcPr>
          <w:p w:rsidR="00000000" w:rsidRDefault="0070761A">
            <w:pPr>
              <w:pStyle w:val="a7"/>
            </w:pPr>
            <w:r>
              <w:t xml:space="preserve">высокорефрактивный ксерогель на основе </w:t>
            </w:r>
            <w:r>
              <w:t>диоксида титана</w:t>
            </w:r>
          </w:p>
        </w:tc>
        <w:tc>
          <w:tcPr>
            <w:tcW w:w="1820" w:type="dxa"/>
            <w:tcBorders>
              <w:top w:val="nil"/>
              <w:left w:val="nil"/>
              <w:bottom w:val="nil"/>
              <w:right w:val="nil"/>
            </w:tcBorders>
          </w:tcPr>
          <w:p w:rsidR="00000000" w:rsidRDefault="0070761A">
            <w:pPr>
              <w:pStyle w:val="a5"/>
              <w:jc w:val="center"/>
            </w:pPr>
            <w:hyperlink r:id="rId585" w:history="1">
              <w:r>
                <w:rPr>
                  <w:rStyle w:val="a4"/>
                </w:rPr>
                <w:t>20.59.59.900</w:t>
              </w:r>
            </w:hyperlink>
          </w:p>
        </w:tc>
        <w:tc>
          <w:tcPr>
            <w:tcW w:w="3920" w:type="dxa"/>
            <w:tcBorders>
              <w:top w:val="nil"/>
              <w:left w:val="nil"/>
              <w:bottom w:val="nil"/>
              <w:right w:val="nil"/>
            </w:tcBorders>
          </w:tcPr>
          <w:p w:rsidR="00000000" w:rsidRDefault="0070761A">
            <w:pPr>
              <w:pStyle w:val="a7"/>
            </w:pPr>
            <w:r>
              <w:t>технические характеристики: продукт представляет собой ксерогель диоксида титана, ресупендируемый в водных и водно-спиртовых средах; преломление не ме</w:t>
            </w:r>
            <w:r>
              <w:t>нее 2,08 во всем видимом диапазоне на гидрофобных, гладких поверхностях. Продукт должен обладать высокой адгезией к гидрофильным поверхностям и иметь высокий срок хранения и стабильность в течение 10 лет</w:t>
            </w:r>
          </w:p>
        </w:tc>
        <w:tc>
          <w:tcPr>
            <w:tcW w:w="1540" w:type="dxa"/>
            <w:tcBorders>
              <w:top w:val="nil"/>
              <w:left w:val="nil"/>
              <w:bottom w:val="nil"/>
              <w:right w:val="nil"/>
            </w:tcBorders>
          </w:tcPr>
          <w:p w:rsidR="00000000" w:rsidRDefault="0070761A">
            <w:pPr>
              <w:pStyle w:val="a5"/>
              <w:jc w:val="center"/>
            </w:pPr>
            <w:r>
              <w:t>1 июня 2035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 xml:space="preserve">данная технология обладает большим потенциалом развития и внедрения, так как с ее помощью можно формировать оптические нанообъекты, такие как дифракционные структуры и прозрачные интерференционные изображения. Технология позволяет производить различные по </w:t>
            </w:r>
            <w:r>
              <w:t xml:space="preserve">свойствам изображения с использованием одного вида высокорефрактивного ксерогеля. Это открывает возможности быстрого и доступного серийного производства защитных оптических структур для любых поверхностей и материалов (в том числе, банкнот, ценных бумаг). </w:t>
            </w:r>
            <w:r>
              <w:t>Продукт относится к созданию типографских методов получения оптических наноструктур и служит конкурентом для неэкологических методов нанесения высокорефраткивных материалов</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68" w:name="sub_1366"/>
            <w:r>
              <w:t>366.</w:t>
            </w:r>
            <w:bookmarkEnd w:id="368"/>
          </w:p>
        </w:tc>
        <w:tc>
          <w:tcPr>
            <w:tcW w:w="1960" w:type="dxa"/>
            <w:tcBorders>
              <w:top w:val="nil"/>
              <w:left w:val="nil"/>
              <w:bottom w:val="nil"/>
              <w:right w:val="nil"/>
            </w:tcBorders>
          </w:tcPr>
          <w:p w:rsidR="00000000" w:rsidRDefault="0070761A">
            <w:pPr>
              <w:pStyle w:val="a7"/>
            </w:pPr>
            <w:r>
              <w:t>Технология производства высокомодульного углеродного волокн</w:t>
            </w:r>
            <w:r>
              <w:t>а</w:t>
            </w:r>
          </w:p>
        </w:tc>
        <w:tc>
          <w:tcPr>
            <w:tcW w:w="1960" w:type="dxa"/>
            <w:tcBorders>
              <w:top w:val="nil"/>
              <w:left w:val="nil"/>
              <w:bottom w:val="nil"/>
              <w:right w:val="nil"/>
            </w:tcBorders>
          </w:tcPr>
          <w:p w:rsidR="00000000" w:rsidRDefault="0070761A">
            <w:pPr>
              <w:pStyle w:val="a7"/>
            </w:pPr>
            <w:r>
              <w:t>волокна синтетические</w:t>
            </w:r>
          </w:p>
        </w:tc>
        <w:tc>
          <w:tcPr>
            <w:tcW w:w="1820" w:type="dxa"/>
            <w:tcBorders>
              <w:top w:val="nil"/>
              <w:left w:val="nil"/>
              <w:bottom w:val="nil"/>
              <w:right w:val="nil"/>
            </w:tcBorders>
          </w:tcPr>
          <w:p w:rsidR="00000000" w:rsidRDefault="0070761A">
            <w:pPr>
              <w:pStyle w:val="a5"/>
              <w:jc w:val="center"/>
            </w:pPr>
            <w:hyperlink r:id="rId586" w:history="1">
              <w:r>
                <w:rPr>
                  <w:rStyle w:val="a4"/>
                </w:rPr>
                <w:t>20.60.1</w:t>
              </w:r>
            </w:hyperlink>
          </w:p>
        </w:tc>
        <w:tc>
          <w:tcPr>
            <w:tcW w:w="3920" w:type="dxa"/>
            <w:tcBorders>
              <w:top w:val="nil"/>
              <w:left w:val="nil"/>
              <w:bottom w:val="nil"/>
              <w:right w:val="nil"/>
            </w:tcBorders>
          </w:tcPr>
          <w:p w:rsidR="00000000" w:rsidRDefault="0070761A">
            <w:pPr>
              <w:pStyle w:val="a7"/>
            </w:pPr>
            <w:r>
              <w:t>технические характеристики: высокомодульное углеродное волокно, с модулем упругости 470 - 600 ГПа и выше, прочностью 3,1 - 3,5 ГПа и выше, теплопроводн</w:t>
            </w:r>
            <w:r>
              <w:t>ость (по направлению волокна) - от 600 до 800 Вт/м*К</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возможно оптимизировать технологию и улучшать свойства продукта (увеличение модуля упругости возможно до 900 ГПа) высокомодульного углеволокна путем введения в структуру</w:t>
            </w:r>
            <w:r>
              <w:t xml:space="preserve"> волокна модифицирующих агентов</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69" w:name="sub_1367"/>
            <w:r>
              <w:t>367.</w:t>
            </w:r>
            <w:bookmarkEnd w:id="369"/>
          </w:p>
        </w:tc>
        <w:tc>
          <w:tcPr>
            <w:tcW w:w="1960" w:type="dxa"/>
            <w:tcBorders>
              <w:top w:val="nil"/>
              <w:left w:val="nil"/>
              <w:bottom w:val="nil"/>
              <w:right w:val="nil"/>
            </w:tcBorders>
          </w:tcPr>
          <w:p w:rsidR="00000000" w:rsidRDefault="0070761A">
            <w:pPr>
              <w:pStyle w:val="a7"/>
            </w:pPr>
            <w:r>
              <w:t>Технология производства синтетических волокон, наполненных нано частицами оксидов металлов: ТiO</w:t>
            </w:r>
            <w:r>
              <w:rPr>
                <w:vertAlign w:val="subscript"/>
              </w:rPr>
              <w:t> 2</w:t>
            </w:r>
            <w:r>
              <w:t>, Al</w:t>
            </w:r>
            <w:r>
              <w:rPr>
                <w:vertAlign w:val="subscript"/>
              </w:rPr>
              <w:t> 2</w:t>
            </w:r>
            <w:r>
              <w:t>O</w:t>
            </w:r>
            <w:r>
              <w:rPr>
                <w:vertAlign w:val="subscript"/>
              </w:rPr>
              <w:t> 3</w:t>
            </w:r>
            <w:r>
              <w:t>, ZnO, MgО</w:t>
            </w:r>
          </w:p>
        </w:tc>
        <w:tc>
          <w:tcPr>
            <w:tcW w:w="1960" w:type="dxa"/>
            <w:tcBorders>
              <w:top w:val="nil"/>
              <w:left w:val="nil"/>
              <w:bottom w:val="nil"/>
              <w:right w:val="nil"/>
            </w:tcBorders>
          </w:tcPr>
          <w:p w:rsidR="00000000" w:rsidRDefault="0070761A">
            <w:pPr>
              <w:pStyle w:val="a7"/>
            </w:pPr>
            <w:r>
              <w:t>волокна синтетические</w:t>
            </w:r>
          </w:p>
        </w:tc>
        <w:tc>
          <w:tcPr>
            <w:tcW w:w="1820" w:type="dxa"/>
            <w:tcBorders>
              <w:top w:val="nil"/>
              <w:left w:val="nil"/>
              <w:bottom w:val="nil"/>
              <w:right w:val="nil"/>
            </w:tcBorders>
          </w:tcPr>
          <w:p w:rsidR="00000000" w:rsidRDefault="0070761A">
            <w:pPr>
              <w:pStyle w:val="a5"/>
              <w:jc w:val="center"/>
            </w:pPr>
            <w:hyperlink r:id="rId587" w:history="1">
              <w:r>
                <w:rPr>
                  <w:rStyle w:val="a4"/>
                </w:rPr>
                <w:t>20.60.1</w:t>
              </w:r>
            </w:hyperlink>
          </w:p>
        </w:tc>
        <w:tc>
          <w:tcPr>
            <w:tcW w:w="3920" w:type="dxa"/>
            <w:tcBorders>
              <w:top w:val="nil"/>
              <w:left w:val="nil"/>
              <w:bottom w:val="nil"/>
              <w:right w:val="nil"/>
            </w:tcBorders>
          </w:tcPr>
          <w:p w:rsidR="00000000" w:rsidRDefault="0070761A">
            <w:pPr>
              <w:pStyle w:val="a7"/>
            </w:pPr>
            <w:r>
              <w:t>предварительные технические характеристики: волокно на основе оксида алюминия: диаметр 10 - 12 мкм; плотность г/ см</w:t>
            </w:r>
            <w:r>
              <w:rPr>
                <w:vertAlign w:val="superscript"/>
              </w:rPr>
              <w:t> 3</w:t>
            </w:r>
            <w:r>
              <w:t>- 3,75; Прочность 1,9 гПА; растяжение при разрыве 0,3 проц</w:t>
            </w:r>
            <w:r>
              <w:t>ентов; выдерживает температуру до 1371 градусов Цельсия. Синтетические волокна должны иметь следующие свойства: фотокаталитическая активность; ультрофиолетовая защита; антимикробные свойства; электропроводность; грязеотталкивающие свойства; фотоокислительн</w:t>
            </w:r>
            <w:r>
              <w:t>ая способность в различных химических и биологических условиях</w:t>
            </w:r>
          </w:p>
        </w:tc>
        <w:tc>
          <w:tcPr>
            <w:tcW w:w="1540" w:type="dxa"/>
            <w:tcBorders>
              <w:top w:val="nil"/>
              <w:left w:val="nil"/>
              <w:bottom w:val="nil"/>
              <w:right w:val="nil"/>
            </w:tcBorders>
          </w:tcPr>
          <w:p w:rsidR="00000000" w:rsidRDefault="0070761A">
            <w:pPr>
              <w:pStyle w:val="a5"/>
              <w:jc w:val="center"/>
            </w:pPr>
            <w:r>
              <w:t>5 июня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присутствует возможность производства синтетических волокон с нано частицами оксидов металлов (в дальнейшем - производство синтетических тканей из них) для широког</w:t>
            </w:r>
            <w:r>
              <w:t>о спектра как промышленных, так и гражданских отраслей промышленности с требуемыми характеристиками</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70" w:name="sub_1368"/>
            <w:r>
              <w:t>368.</w:t>
            </w:r>
            <w:bookmarkEnd w:id="370"/>
          </w:p>
        </w:tc>
        <w:tc>
          <w:tcPr>
            <w:tcW w:w="1960" w:type="dxa"/>
            <w:tcBorders>
              <w:top w:val="nil"/>
              <w:left w:val="nil"/>
              <w:bottom w:val="nil"/>
              <w:right w:val="nil"/>
            </w:tcBorders>
          </w:tcPr>
          <w:p w:rsidR="00000000" w:rsidRDefault="0070761A">
            <w:pPr>
              <w:pStyle w:val="a7"/>
            </w:pPr>
            <w:r>
              <w:t>Технология инновационного синтеза фармакологически активной субстанции с антимикобактериальной активностью</w:t>
            </w:r>
          </w:p>
        </w:tc>
        <w:tc>
          <w:tcPr>
            <w:tcW w:w="1960" w:type="dxa"/>
            <w:tcBorders>
              <w:top w:val="nil"/>
              <w:left w:val="nil"/>
              <w:bottom w:val="nil"/>
              <w:right w:val="nil"/>
            </w:tcBorders>
          </w:tcPr>
          <w:p w:rsidR="00000000" w:rsidRDefault="0070761A">
            <w:pPr>
              <w:pStyle w:val="a7"/>
            </w:pPr>
            <w:r>
              <w:t>субстанции фармацевтическ</w:t>
            </w:r>
            <w:r>
              <w:t>ие</w:t>
            </w:r>
          </w:p>
        </w:tc>
        <w:tc>
          <w:tcPr>
            <w:tcW w:w="1820" w:type="dxa"/>
            <w:tcBorders>
              <w:top w:val="nil"/>
              <w:left w:val="nil"/>
              <w:bottom w:val="nil"/>
              <w:right w:val="nil"/>
            </w:tcBorders>
          </w:tcPr>
          <w:p w:rsidR="00000000" w:rsidRDefault="0070761A">
            <w:pPr>
              <w:pStyle w:val="a5"/>
              <w:jc w:val="center"/>
            </w:pPr>
            <w:hyperlink r:id="rId588" w:history="1">
              <w:r>
                <w:rPr>
                  <w:rStyle w:val="a4"/>
                </w:rPr>
                <w:t>21.1</w:t>
              </w:r>
            </w:hyperlink>
          </w:p>
        </w:tc>
        <w:tc>
          <w:tcPr>
            <w:tcW w:w="3920" w:type="dxa"/>
            <w:tcBorders>
              <w:top w:val="nil"/>
              <w:left w:val="nil"/>
              <w:bottom w:val="nil"/>
              <w:right w:val="nil"/>
            </w:tcBorders>
          </w:tcPr>
          <w:p w:rsidR="00000000" w:rsidRDefault="0070761A">
            <w:pPr>
              <w:pStyle w:val="a7"/>
            </w:pPr>
            <w:r>
              <w:t>технические характеристики: фармакологически активная субстанция является высоко эффективной и обладает лучшим профилем лекарственной безопасности по сравнению с аналогом</w:t>
            </w:r>
          </w:p>
        </w:tc>
        <w:tc>
          <w:tcPr>
            <w:tcW w:w="1540" w:type="dxa"/>
            <w:tcBorders>
              <w:top w:val="nil"/>
              <w:left w:val="nil"/>
              <w:bottom w:val="nil"/>
              <w:right w:val="nil"/>
            </w:tcBorders>
          </w:tcPr>
          <w:p w:rsidR="00000000" w:rsidRDefault="0070761A">
            <w:pPr>
              <w:pStyle w:val="a5"/>
              <w:jc w:val="center"/>
            </w:pPr>
            <w:r>
              <w:t>31 дек</w:t>
            </w:r>
            <w:r>
              <w:t>абря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современные инновационные технологии позволют заменить используемые в традиционном способе синтеза прекурсоры на более доступные и экономически выгодные вещества. Использование достижений комбинаторного синтеза способствуют сниж</w:t>
            </w:r>
            <w:r>
              <w:t>ению применения токсических растворителей и замену их на более фармакологически безвредные. Эта тенденция упрощает технологический регламент и стандартизацию производимой фармацевтической активной субстанции. потенциал развития предлагаемой технологии буде</w:t>
            </w:r>
            <w:r>
              <w:t>т реализован в новом, оригинальном, экономически выгодном и экологически безопасном способе получения новой фармацевтической субстанции и возможности разработки и производства новых высокоэффективных антимикобактериальных препаратов</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r>
              <w:t>369.*</w:t>
            </w:r>
          </w:p>
        </w:tc>
        <w:tc>
          <w:tcPr>
            <w:tcW w:w="1960" w:type="dxa"/>
            <w:tcBorders>
              <w:top w:val="nil"/>
              <w:left w:val="nil"/>
              <w:bottom w:val="nil"/>
              <w:right w:val="nil"/>
            </w:tcBorders>
          </w:tcPr>
          <w:p w:rsidR="00000000" w:rsidRDefault="0070761A">
            <w:pPr>
              <w:pStyle w:val="a7"/>
            </w:pPr>
            <w:r>
              <w:t>Технология ферментации и выделения хлорида лизина с использованием инновационного штамма</w:t>
            </w:r>
          </w:p>
        </w:tc>
        <w:tc>
          <w:tcPr>
            <w:tcW w:w="1960" w:type="dxa"/>
            <w:tcBorders>
              <w:top w:val="nil"/>
              <w:left w:val="nil"/>
              <w:bottom w:val="nil"/>
              <w:right w:val="nil"/>
            </w:tcBorders>
          </w:tcPr>
          <w:p w:rsidR="00000000" w:rsidRDefault="0070761A">
            <w:pPr>
              <w:pStyle w:val="a7"/>
            </w:pPr>
            <w:r>
              <w:t>лизин, кислота глутаминовая и их соли</w:t>
            </w:r>
          </w:p>
        </w:tc>
        <w:tc>
          <w:tcPr>
            <w:tcW w:w="1820" w:type="dxa"/>
            <w:tcBorders>
              <w:top w:val="nil"/>
              <w:left w:val="nil"/>
              <w:bottom w:val="nil"/>
              <w:right w:val="nil"/>
            </w:tcBorders>
          </w:tcPr>
          <w:p w:rsidR="00000000" w:rsidRDefault="0070761A">
            <w:pPr>
              <w:pStyle w:val="a5"/>
              <w:jc w:val="center"/>
            </w:pPr>
            <w:hyperlink r:id="rId589" w:history="1">
              <w:r>
                <w:rPr>
                  <w:rStyle w:val="a4"/>
                </w:rPr>
                <w:t>21.10.20.110</w:t>
              </w:r>
            </w:hyperlink>
          </w:p>
        </w:tc>
        <w:tc>
          <w:tcPr>
            <w:tcW w:w="3920" w:type="dxa"/>
            <w:tcBorders>
              <w:top w:val="nil"/>
              <w:left w:val="nil"/>
              <w:bottom w:val="nil"/>
              <w:right w:val="nil"/>
            </w:tcBorders>
          </w:tcPr>
          <w:p w:rsidR="00000000" w:rsidRDefault="0070761A">
            <w:pPr>
              <w:pStyle w:val="a7"/>
            </w:pPr>
            <w:r>
              <w:t>технические характеристики: содержание чис</w:t>
            </w:r>
            <w:r>
              <w:t>того лизина более 79 процентов Требование к технологии: ферментация, хроматография, ионообмен</w:t>
            </w:r>
          </w:p>
        </w:tc>
        <w:tc>
          <w:tcPr>
            <w:tcW w:w="1540" w:type="dxa"/>
            <w:tcBorders>
              <w:top w:val="nil"/>
              <w:left w:val="nil"/>
              <w:bottom w:val="nil"/>
              <w:right w:val="nil"/>
            </w:tcBorders>
          </w:tcPr>
          <w:p w:rsidR="00000000" w:rsidRDefault="0070761A">
            <w:pPr>
              <w:pStyle w:val="a5"/>
              <w:jc w:val="center"/>
            </w:pPr>
            <w:r>
              <w:t>31 декабря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 xml:space="preserve">использование инновационных технологий глобальных лидеров для производства органических аминокислот и нативного крахмала, а так </w:t>
            </w:r>
            <w:r>
              <w:t>же создание первого российского производства в этой области будут стимулировать развитие сопутствующих производств на территории Российской Федерации</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71" w:name="sub_1370"/>
            <w:r>
              <w:t>370.</w:t>
            </w:r>
            <w:bookmarkEnd w:id="371"/>
          </w:p>
        </w:tc>
        <w:tc>
          <w:tcPr>
            <w:tcW w:w="1960" w:type="dxa"/>
            <w:tcBorders>
              <w:top w:val="nil"/>
              <w:left w:val="nil"/>
              <w:bottom w:val="nil"/>
              <w:right w:val="nil"/>
            </w:tcBorders>
          </w:tcPr>
          <w:p w:rsidR="00000000" w:rsidRDefault="0070761A">
            <w:pPr>
              <w:pStyle w:val="a7"/>
            </w:pPr>
            <w:r>
              <w:t>Технология производства добавочного раствора для хранения тромбоцитов, состав кото</w:t>
            </w:r>
            <w:r>
              <w:t>рого защищен патентом Российской Федерации N 2720487, которое может быть организовано в цехах наработки стерильных растворов для внутривенного введения</w:t>
            </w:r>
          </w:p>
        </w:tc>
        <w:tc>
          <w:tcPr>
            <w:tcW w:w="1960" w:type="dxa"/>
            <w:tcBorders>
              <w:top w:val="nil"/>
              <w:left w:val="nil"/>
              <w:bottom w:val="nil"/>
              <w:right w:val="nil"/>
            </w:tcBorders>
          </w:tcPr>
          <w:p w:rsidR="00000000" w:rsidRDefault="0070761A">
            <w:pPr>
              <w:pStyle w:val="a7"/>
            </w:pPr>
            <w:r>
              <w:t>препараты лекарственные и материалы, применяемые в медицинских целях</w:t>
            </w:r>
          </w:p>
        </w:tc>
        <w:tc>
          <w:tcPr>
            <w:tcW w:w="1820" w:type="dxa"/>
            <w:tcBorders>
              <w:top w:val="nil"/>
              <w:left w:val="nil"/>
              <w:bottom w:val="nil"/>
              <w:right w:val="nil"/>
            </w:tcBorders>
          </w:tcPr>
          <w:p w:rsidR="00000000" w:rsidRDefault="0070761A">
            <w:pPr>
              <w:pStyle w:val="a5"/>
              <w:jc w:val="center"/>
            </w:pPr>
            <w:hyperlink r:id="rId590" w:history="1">
              <w:r>
                <w:rPr>
                  <w:rStyle w:val="a4"/>
                </w:rPr>
                <w:t>21.2</w:t>
              </w:r>
            </w:hyperlink>
          </w:p>
        </w:tc>
        <w:tc>
          <w:tcPr>
            <w:tcW w:w="3920" w:type="dxa"/>
            <w:tcBorders>
              <w:top w:val="nil"/>
              <w:left w:val="nil"/>
              <w:bottom w:val="nil"/>
              <w:right w:val="nil"/>
            </w:tcBorders>
          </w:tcPr>
          <w:p w:rsidR="00000000" w:rsidRDefault="0070761A">
            <w:pPr>
              <w:pStyle w:val="a7"/>
            </w:pPr>
            <w:r>
              <w:t>технические характеристики: добавочный раствор должен обеспечивать сохранность концентратов тромбоцитов более 7 дней, при температуре хранения от +20 градусов Цельсия до 24 градусов Цельсия</w:t>
            </w:r>
          </w:p>
        </w:tc>
        <w:tc>
          <w:tcPr>
            <w:tcW w:w="1540" w:type="dxa"/>
            <w:tcBorders>
              <w:top w:val="nil"/>
              <w:left w:val="nil"/>
              <w:bottom w:val="nil"/>
              <w:right w:val="nil"/>
            </w:tcBorders>
          </w:tcPr>
          <w:p w:rsidR="00000000" w:rsidRDefault="0070761A">
            <w:pPr>
              <w:pStyle w:val="a5"/>
              <w:jc w:val="center"/>
            </w:pPr>
            <w:r>
              <w:t>31 декабря 2023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 xml:space="preserve">в будущем область применения данной продукции может быть расширена путем использования для хранения других компонентов крови. Продукция может модифицироваться, усовершенствоваться с целью повышения ее эффективности. Расширение технологического </w:t>
            </w:r>
            <w:r>
              <w:t>и продуктового разнообразия позволит наращивать потенциал дальнейшего развития и формировать повышенный спрос</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72" w:name="sub_1371"/>
            <w:r>
              <w:t>371.</w:t>
            </w:r>
            <w:bookmarkEnd w:id="372"/>
          </w:p>
        </w:tc>
        <w:tc>
          <w:tcPr>
            <w:tcW w:w="1960" w:type="dxa"/>
            <w:tcBorders>
              <w:top w:val="nil"/>
              <w:left w:val="nil"/>
              <w:bottom w:val="nil"/>
              <w:right w:val="nil"/>
            </w:tcBorders>
          </w:tcPr>
          <w:p w:rsidR="00000000" w:rsidRDefault="0070761A">
            <w:pPr>
              <w:pStyle w:val="a7"/>
            </w:pPr>
            <w:r>
              <w:t>Технология гибкой производственной системы получения генно-терапевтических продуктов</w:t>
            </w:r>
          </w:p>
        </w:tc>
        <w:tc>
          <w:tcPr>
            <w:tcW w:w="1960" w:type="dxa"/>
            <w:tcBorders>
              <w:top w:val="nil"/>
              <w:left w:val="nil"/>
              <w:bottom w:val="nil"/>
              <w:right w:val="nil"/>
            </w:tcBorders>
          </w:tcPr>
          <w:p w:rsidR="00000000" w:rsidRDefault="0070761A">
            <w:pPr>
              <w:pStyle w:val="a7"/>
            </w:pPr>
            <w:r>
              <w:t>генно-терапевтический продукт для леч</w:t>
            </w:r>
            <w:r>
              <w:t>ения мышечной дистрофии Дюшенна. Генно-терапевтический продукт для лечения спинальной мышечной дистрофии</w:t>
            </w:r>
          </w:p>
        </w:tc>
        <w:tc>
          <w:tcPr>
            <w:tcW w:w="1820" w:type="dxa"/>
            <w:tcBorders>
              <w:top w:val="nil"/>
              <w:left w:val="nil"/>
              <w:bottom w:val="nil"/>
              <w:right w:val="nil"/>
            </w:tcBorders>
          </w:tcPr>
          <w:p w:rsidR="00000000" w:rsidRDefault="0070761A">
            <w:pPr>
              <w:pStyle w:val="a5"/>
              <w:jc w:val="center"/>
            </w:pPr>
            <w:hyperlink r:id="rId591" w:history="1">
              <w:r>
                <w:rPr>
                  <w:rStyle w:val="a4"/>
                </w:rPr>
                <w:t>21.20.10</w:t>
              </w:r>
            </w:hyperlink>
          </w:p>
        </w:tc>
        <w:tc>
          <w:tcPr>
            <w:tcW w:w="3920" w:type="dxa"/>
            <w:tcBorders>
              <w:top w:val="nil"/>
              <w:left w:val="nil"/>
              <w:bottom w:val="nil"/>
              <w:right w:val="nil"/>
            </w:tcBorders>
          </w:tcPr>
          <w:p w:rsidR="00000000" w:rsidRDefault="0070761A">
            <w:pPr>
              <w:pStyle w:val="a7"/>
            </w:pPr>
            <w:r>
              <w:t>метод производства: принцип технологии состоит в получении и выращив</w:t>
            </w:r>
            <w:r>
              <w:t>ании культур клеточных линий - субстрата для наработки лекарственного средства на основе адено-ассоциированных частиц, полученную по технологии рекомбинантного ДНК, с генами, кодирующими терапевтические белки. Аденно-ассоциированные вирусные частицы выделя</w:t>
            </w:r>
            <w:r>
              <w:t>ют из культуры клеток. Производственная система представляет собой перенастраиваемую в зависимости от вида продукции технологическую линию и включающую комплекс автоматизированного и компьютеризированного инженерно-технического оборудования, состоящий из 4</w:t>
            </w:r>
            <w:r>
              <w:t xml:space="preserve"> основных блоков</w:t>
            </w:r>
          </w:p>
        </w:tc>
        <w:tc>
          <w:tcPr>
            <w:tcW w:w="1540" w:type="dxa"/>
            <w:tcBorders>
              <w:top w:val="nil"/>
              <w:left w:val="nil"/>
              <w:bottom w:val="nil"/>
              <w:right w:val="nil"/>
            </w:tcBorders>
          </w:tcPr>
          <w:p w:rsidR="00000000" w:rsidRDefault="0070761A">
            <w:pPr>
              <w:pStyle w:val="a5"/>
              <w:jc w:val="center"/>
            </w:pPr>
            <w:r>
              <w:t>31 декабря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развитие технологии производства генно-терапевтических продуктов создает возможность получения новых препаратов для лечения различных заболеваний. Крупно-масштабное культивирование позволит обеспечить прои</w:t>
            </w:r>
            <w:r>
              <w:t>зводство необходимых генно-терапевтических лекарственных препаратов</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73" w:name="sub_1372"/>
            <w:r>
              <w:t>372.</w:t>
            </w:r>
            <w:bookmarkEnd w:id="373"/>
          </w:p>
        </w:tc>
        <w:tc>
          <w:tcPr>
            <w:tcW w:w="1960" w:type="dxa"/>
            <w:tcBorders>
              <w:top w:val="nil"/>
              <w:left w:val="nil"/>
              <w:bottom w:val="nil"/>
              <w:right w:val="nil"/>
            </w:tcBorders>
          </w:tcPr>
          <w:p w:rsidR="00000000" w:rsidRDefault="0070761A">
            <w:pPr>
              <w:pStyle w:val="a7"/>
            </w:pPr>
            <w:r>
              <w:t>Технология гибкой системы производства биомедицинских клеточных продуктов с использованием изоляторных технологий</w:t>
            </w:r>
          </w:p>
        </w:tc>
        <w:tc>
          <w:tcPr>
            <w:tcW w:w="1960" w:type="dxa"/>
            <w:tcBorders>
              <w:top w:val="nil"/>
              <w:left w:val="nil"/>
              <w:bottom w:val="nil"/>
              <w:right w:val="nil"/>
            </w:tcBorders>
          </w:tcPr>
          <w:p w:rsidR="00000000" w:rsidRDefault="0070761A">
            <w:pPr>
              <w:pStyle w:val="a7"/>
            </w:pPr>
            <w:r>
              <w:t>препараты лекарственные</w:t>
            </w:r>
          </w:p>
        </w:tc>
        <w:tc>
          <w:tcPr>
            <w:tcW w:w="1820" w:type="dxa"/>
            <w:tcBorders>
              <w:top w:val="nil"/>
              <w:left w:val="nil"/>
              <w:bottom w:val="nil"/>
              <w:right w:val="nil"/>
            </w:tcBorders>
          </w:tcPr>
          <w:p w:rsidR="00000000" w:rsidRDefault="0070761A">
            <w:pPr>
              <w:pStyle w:val="a5"/>
              <w:jc w:val="center"/>
            </w:pPr>
            <w:hyperlink r:id="rId592" w:history="1">
              <w:r>
                <w:rPr>
                  <w:rStyle w:val="a4"/>
                </w:rPr>
                <w:t>21.20.10</w:t>
              </w:r>
            </w:hyperlink>
          </w:p>
        </w:tc>
        <w:tc>
          <w:tcPr>
            <w:tcW w:w="3920" w:type="dxa"/>
            <w:tcBorders>
              <w:top w:val="nil"/>
              <w:left w:val="nil"/>
              <w:bottom w:val="nil"/>
              <w:right w:val="nil"/>
            </w:tcBorders>
          </w:tcPr>
          <w:p w:rsidR="00000000" w:rsidRDefault="0070761A">
            <w:pPr>
              <w:pStyle w:val="a7"/>
            </w:pPr>
            <w:r>
              <w:t>принцип технологии состоит в возможности производства индивидуальных продуктов, предназначенных для терапии конкретного человека от которого были отобраны биоптаты. Производ</w:t>
            </w:r>
            <w:r>
              <w:t>ственная система представляет собой перенастраиваемую в зависимости от вида продукции линию, расположенную в "чистых" помещениях и включающую комплекс компьютеризированных машин, составляющих 2 основных блока</w:t>
            </w:r>
          </w:p>
        </w:tc>
        <w:tc>
          <w:tcPr>
            <w:tcW w:w="1540" w:type="dxa"/>
            <w:tcBorders>
              <w:top w:val="nil"/>
              <w:left w:val="nil"/>
              <w:bottom w:val="nil"/>
              <w:right w:val="nil"/>
            </w:tcBorders>
          </w:tcPr>
          <w:p w:rsidR="00000000" w:rsidRDefault="0070761A">
            <w:pPr>
              <w:pStyle w:val="a5"/>
              <w:jc w:val="center"/>
            </w:pPr>
            <w:r>
              <w:t>31 декабря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развитие техн</w:t>
            </w:r>
            <w:r>
              <w:t>ологии производства биомедицинских клеточных продуктов позволит сделать рывок в развитии отечественной регенеративной медицины</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74" w:name="sub_1373"/>
            <w:r>
              <w:t>373.</w:t>
            </w:r>
            <w:bookmarkEnd w:id="374"/>
          </w:p>
        </w:tc>
        <w:tc>
          <w:tcPr>
            <w:tcW w:w="1960" w:type="dxa"/>
            <w:tcBorders>
              <w:top w:val="nil"/>
              <w:left w:val="nil"/>
              <w:bottom w:val="nil"/>
              <w:right w:val="nil"/>
            </w:tcBorders>
          </w:tcPr>
          <w:p w:rsidR="00000000" w:rsidRDefault="0070761A">
            <w:pPr>
              <w:pStyle w:val="a7"/>
            </w:pPr>
            <w:r>
              <w:t>Технология создания и производства профилактических вакцин против полиомиелита (инактивированных) на осно</w:t>
            </w:r>
            <w:r>
              <w:t>ве штаммов Сэбин, в том числе комбинированных многокомпонентных</w:t>
            </w:r>
          </w:p>
        </w:tc>
        <w:tc>
          <w:tcPr>
            <w:tcW w:w="1960" w:type="dxa"/>
            <w:tcBorders>
              <w:top w:val="nil"/>
              <w:left w:val="nil"/>
              <w:bottom w:val="nil"/>
              <w:right w:val="nil"/>
            </w:tcBorders>
          </w:tcPr>
          <w:p w:rsidR="00000000" w:rsidRDefault="0070761A">
            <w:pPr>
              <w:pStyle w:val="a7"/>
            </w:pPr>
            <w:r>
              <w:t>препараты лекарственные</w:t>
            </w:r>
          </w:p>
        </w:tc>
        <w:tc>
          <w:tcPr>
            <w:tcW w:w="1820" w:type="dxa"/>
            <w:tcBorders>
              <w:top w:val="nil"/>
              <w:left w:val="nil"/>
              <w:bottom w:val="nil"/>
              <w:right w:val="nil"/>
            </w:tcBorders>
          </w:tcPr>
          <w:p w:rsidR="00000000" w:rsidRDefault="0070761A">
            <w:pPr>
              <w:pStyle w:val="a5"/>
              <w:jc w:val="center"/>
            </w:pPr>
            <w:hyperlink r:id="rId593" w:history="1">
              <w:r>
                <w:rPr>
                  <w:rStyle w:val="a4"/>
                </w:rPr>
                <w:t>21.20.10</w:t>
              </w:r>
            </w:hyperlink>
          </w:p>
        </w:tc>
        <w:tc>
          <w:tcPr>
            <w:tcW w:w="3920" w:type="dxa"/>
            <w:tcBorders>
              <w:top w:val="nil"/>
              <w:left w:val="nil"/>
              <w:bottom w:val="nil"/>
              <w:right w:val="nil"/>
            </w:tcBorders>
          </w:tcPr>
          <w:p w:rsidR="00000000" w:rsidRDefault="0070761A">
            <w:pPr>
              <w:pStyle w:val="a7"/>
            </w:pPr>
            <w:r>
              <w:t>разрабатываемая/внедряемая технология включает следующие характеристики: получение ин</w:t>
            </w:r>
            <w:r>
              <w:t>активированной вакцины на основе аттенуированных штаммов Сэбина вируса полиомиелита типа 1, 2 и 3; получение шести-компонентной комбинированной вакцины для профилактики коклюша, дифтерии, столбняка, гемофильной инфекция типа b, гепатита В и полиомиелита (н</w:t>
            </w:r>
            <w:r>
              <w:t>а аттенуированных штаммах Сэбина). Получаемая в ходе использования технологии продукция (вакцины) должна быть безопасной и эффективной по результатам исследований</w:t>
            </w:r>
          </w:p>
        </w:tc>
        <w:tc>
          <w:tcPr>
            <w:tcW w:w="1540" w:type="dxa"/>
            <w:tcBorders>
              <w:top w:val="nil"/>
              <w:left w:val="nil"/>
              <w:bottom w:val="nil"/>
              <w:right w:val="nil"/>
            </w:tcBorders>
          </w:tcPr>
          <w:p w:rsidR="00000000" w:rsidRDefault="0070761A">
            <w:pPr>
              <w:pStyle w:val="a5"/>
              <w:jc w:val="center"/>
            </w:pPr>
            <w:r>
              <w:t>31 декабря 2049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в ближайшие 15 - 30 лет технология будет основой для улучше</w:t>
            </w:r>
            <w:r>
              <w:t>ния и разработки новых вариантов продукции (комбинированных вакцин) с ее частичным или полным использованием. Технология создания и производства комбинированных вакцин позволит в дальнейшем при появлении соответствующих рекомендаций расширить охват вакцина</w:t>
            </w:r>
            <w:r>
              <w:t>ции комбинированными вакцинами, а также повысить эффективность процесса производства для расширения территорий и расширения потенциала экспорта</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75" w:name="sub_1374"/>
            <w:r>
              <w:t>374.</w:t>
            </w:r>
            <w:bookmarkEnd w:id="375"/>
          </w:p>
        </w:tc>
        <w:tc>
          <w:tcPr>
            <w:tcW w:w="1960" w:type="dxa"/>
            <w:tcBorders>
              <w:top w:val="nil"/>
              <w:left w:val="nil"/>
              <w:bottom w:val="nil"/>
              <w:right w:val="nil"/>
            </w:tcBorders>
          </w:tcPr>
          <w:p w:rsidR="00000000" w:rsidRDefault="0070761A">
            <w:pPr>
              <w:pStyle w:val="a7"/>
            </w:pPr>
            <w:r>
              <w:t>Технология биосинтеза биологически активных олигопептидов и создание на их основе биотехнологий получения активных фармацевтических субстанций, предназначенных для приготовления готовых лекарственных форм</w:t>
            </w:r>
          </w:p>
        </w:tc>
        <w:tc>
          <w:tcPr>
            <w:tcW w:w="1960" w:type="dxa"/>
            <w:tcBorders>
              <w:top w:val="nil"/>
              <w:left w:val="nil"/>
              <w:bottom w:val="nil"/>
              <w:right w:val="nil"/>
            </w:tcBorders>
          </w:tcPr>
          <w:p w:rsidR="00000000" w:rsidRDefault="0070761A">
            <w:pPr>
              <w:pStyle w:val="a7"/>
            </w:pPr>
            <w:r>
              <w:t>биологически активные олигопептиды</w:t>
            </w:r>
          </w:p>
        </w:tc>
        <w:tc>
          <w:tcPr>
            <w:tcW w:w="1820" w:type="dxa"/>
            <w:tcBorders>
              <w:top w:val="nil"/>
              <w:left w:val="nil"/>
              <w:bottom w:val="nil"/>
              <w:right w:val="nil"/>
            </w:tcBorders>
          </w:tcPr>
          <w:p w:rsidR="00000000" w:rsidRDefault="0070761A">
            <w:pPr>
              <w:pStyle w:val="a5"/>
              <w:jc w:val="center"/>
            </w:pPr>
            <w:hyperlink r:id="rId594" w:history="1">
              <w:r>
                <w:rPr>
                  <w:rStyle w:val="a4"/>
                </w:rPr>
                <w:t>21.20.10</w:t>
              </w:r>
            </w:hyperlink>
          </w:p>
        </w:tc>
        <w:tc>
          <w:tcPr>
            <w:tcW w:w="3920" w:type="dxa"/>
            <w:tcBorders>
              <w:top w:val="nil"/>
              <w:left w:val="nil"/>
              <w:bottom w:val="nil"/>
              <w:right w:val="nil"/>
            </w:tcBorders>
          </w:tcPr>
          <w:p w:rsidR="00000000" w:rsidRDefault="0070761A">
            <w:pPr>
              <w:pStyle w:val="a7"/>
            </w:pPr>
            <w:r>
              <w:t>требования к конкретной продукции в виде готовых лекарственных форм будут определяться видом разрабатываемой лекарственной формы. Это могут быть таблетки пероральные, растворы для пероральн</w:t>
            </w:r>
            <w:r>
              <w:t>ого и наружного применения, гели и мази</w:t>
            </w:r>
          </w:p>
        </w:tc>
        <w:tc>
          <w:tcPr>
            <w:tcW w:w="1540" w:type="dxa"/>
            <w:tcBorders>
              <w:top w:val="nil"/>
              <w:left w:val="nil"/>
              <w:bottom w:val="nil"/>
              <w:right w:val="nil"/>
            </w:tcBorders>
          </w:tcPr>
          <w:p w:rsidR="00000000" w:rsidRDefault="0070761A">
            <w:pPr>
              <w:pStyle w:val="a5"/>
              <w:jc w:val="center"/>
            </w:pPr>
            <w:r>
              <w:t>1 июня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внедрение данной технологии позволит создавать лекарственные препараты нового поколения, что позволит увеличить как ассортимент, так и качество производимой продукции</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76" w:name="sub_1375"/>
            <w:r>
              <w:t>375.</w:t>
            </w:r>
            <w:bookmarkEnd w:id="376"/>
          </w:p>
        </w:tc>
        <w:tc>
          <w:tcPr>
            <w:tcW w:w="1960" w:type="dxa"/>
            <w:tcBorders>
              <w:top w:val="nil"/>
              <w:left w:val="nil"/>
              <w:bottom w:val="nil"/>
              <w:right w:val="nil"/>
            </w:tcBorders>
          </w:tcPr>
          <w:p w:rsidR="00000000" w:rsidRDefault="0070761A">
            <w:pPr>
              <w:pStyle w:val="a7"/>
            </w:pPr>
            <w:r>
              <w:t>Технология гибкой производственной системы получения активных фармсубстанций методом рекомбинантной ДНК</w:t>
            </w:r>
          </w:p>
        </w:tc>
        <w:tc>
          <w:tcPr>
            <w:tcW w:w="1960" w:type="dxa"/>
            <w:tcBorders>
              <w:top w:val="nil"/>
              <w:left w:val="nil"/>
              <w:bottom w:val="nil"/>
              <w:right w:val="nil"/>
            </w:tcBorders>
          </w:tcPr>
          <w:p w:rsidR="00000000" w:rsidRDefault="0070761A">
            <w:pPr>
              <w:pStyle w:val="a7"/>
            </w:pPr>
            <w:r>
              <w:t>препараты лекарственные</w:t>
            </w:r>
          </w:p>
        </w:tc>
        <w:tc>
          <w:tcPr>
            <w:tcW w:w="1820" w:type="dxa"/>
            <w:tcBorders>
              <w:top w:val="nil"/>
              <w:left w:val="nil"/>
              <w:bottom w:val="nil"/>
              <w:right w:val="nil"/>
            </w:tcBorders>
          </w:tcPr>
          <w:p w:rsidR="00000000" w:rsidRDefault="0070761A">
            <w:pPr>
              <w:pStyle w:val="a5"/>
              <w:jc w:val="center"/>
            </w:pPr>
            <w:hyperlink r:id="rId595" w:history="1">
              <w:r>
                <w:rPr>
                  <w:rStyle w:val="a4"/>
                </w:rPr>
                <w:t>21.20.10</w:t>
              </w:r>
            </w:hyperlink>
          </w:p>
        </w:tc>
        <w:tc>
          <w:tcPr>
            <w:tcW w:w="3920" w:type="dxa"/>
            <w:tcBorders>
              <w:top w:val="nil"/>
              <w:left w:val="nil"/>
              <w:bottom w:val="nil"/>
              <w:right w:val="nil"/>
            </w:tcBorders>
          </w:tcPr>
          <w:p w:rsidR="00000000" w:rsidRDefault="0070761A">
            <w:pPr>
              <w:pStyle w:val="a7"/>
            </w:pPr>
            <w:r>
              <w:t>принцип технологии состоит в получении и</w:t>
            </w:r>
            <w:r>
              <w:t xml:space="preserve"> выращивании культур клеточных линий, несущих плазмиду, полученную по технологии рекомбинантного ДНК, с генами, кодирующими синтез целевого белка. Синтезированный клетками целевой белок, выделяют из культуральной жидкости. Производственная система представ</w:t>
            </w:r>
            <w:r>
              <w:t>ляет собой перенастраиваемую в зависимости от вида продукции линию, расположенную в "чистых" помещениях и включающую. Комплекс компьютеризированных машин, составляющих 3 основных блока</w:t>
            </w:r>
          </w:p>
        </w:tc>
        <w:tc>
          <w:tcPr>
            <w:tcW w:w="1540" w:type="dxa"/>
            <w:tcBorders>
              <w:top w:val="nil"/>
              <w:left w:val="nil"/>
              <w:bottom w:val="nil"/>
              <w:right w:val="nil"/>
            </w:tcBorders>
          </w:tcPr>
          <w:p w:rsidR="00000000" w:rsidRDefault="0070761A">
            <w:pPr>
              <w:pStyle w:val="a5"/>
              <w:jc w:val="center"/>
            </w:pPr>
            <w:r>
              <w:t>31 декабря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развитие технологии производства биологических активных фармацевтических субстанций на основе модифицированных клеточных линий создает возможность получения новых активных белковых молекул для лечения различных заболеваний. Крупно-масштабное культивировани</w:t>
            </w:r>
            <w:r>
              <w:t>е позволит обеспечить производство необходимых генно-инженерных лекарственных препаратов</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77" w:name="sub_1376"/>
            <w:r>
              <w:t>376.</w:t>
            </w:r>
            <w:bookmarkEnd w:id="377"/>
          </w:p>
        </w:tc>
        <w:tc>
          <w:tcPr>
            <w:tcW w:w="1960" w:type="dxa"/>
            <w:tcBorders>
              <w:top w:val="nil"/>
              <w:left w:val="nil"/>
              <w:bottom w:val="nil"/>
              <w:right w:val="nil"/>
            </w:tcBorders>
          </w:tcPr>
          <w:p w:rsidR="00000000" w:rsidRDefault="0070761A">
            <w:pPr>
              <w:pStyle w:val="a7"/>
            </w:pPr>
            <w:r>
              <w:t>Технология гибкой производственной системы получения жидких и лиофилизированных лекарственных препаратов</w:t>
            </w:r>
          </w:p>
        </w:tc>
        <w:tc>
          <w:tcPr>
            <w:tcW w:w="1960" w:type="dxa"/>
            <w:tcBorders>
              <w:top w:val="nil"/>
              <w:left w:val="nil"/>
              <w:bottom w:val="nil"/>
              <w:right w:val="nil"/>
            </w:tcBorders>
          </w:tcPr>
          <w:p w:rsidR="00000000" w:rsidRDefault="0070761A">
            <w:pPr>
              <w:pStyle w:val="a7"/>
            </w:pPr>
            <w:r>
              <w:t>препараты лекарственные</w:t>
            </w:r>
          </w:p>
        </w:tc>
        <w:tc>
          <w:tcPr>
            <w:tcW w:w="1820" w:type="dxa"/>
            <w:tcBorders>
              <w:top w:val="nil"/>
              <w:left w:val="nil"/>
              <w:bottom w:val="nil"/>
              <w:right w:val="nil"/>
            </w:tcBorders>
          </w:tcPr>
          <w:p w:rsidR="00000000" w:rsidRDefault="0070761A">
            <w:pPr>
              <w:pStyle w:val="a5"/>
              <w:jc w:val="center"/>
            </w:pPr>
            <w:hyperlink r:id="rId596" w:history="1">
              <w:r>
                <w:rPr>
                  <w:rStyle w:val="a4"/>
                </w:rPr>
                <w:t>21.20.10</w:t>
              </w:r>
            </w:hyperlink>
          </w:p>
        </w:tc>
        <w:tc>
          <w:tcPr>
            <w:tcW w:w="3920" w:type="dxa"/>
            <w:tcBorders>
              <w:top w:val="nil"/>
              <w:left w:val="nil"/>
              <w:bottom w:val="nil"/>
              <w:right w:val="nil"/>
            </w:tcBorders>
          </w:tcPr>
          <w:p w:rsidR="00000000" w:rsidRDefault="0070761A">
            <w:pPr>
              <w:pStyle w:val="a7"/>
            </w:pPr>
            <w:r>
              <w:t>технология производства различных лекарственных препаратов основана на использовании многоцелевого оборудования, позволяющего производить как жидкие, так и лиофилизированные лекарственные</w:t>
            </w:r>
            <w:r>
              <w:t xml:space="preserve"> формы в соответствии с требованиями GMP и имеющего возможность оперативно менять форматные части для перехода с одного продукта на другой. Производственная линия представляет собой компьютеризированную систему, позволяющей перенастраивать технологическое </w:t>
            </w:r>
            <w:r>
              <w:t>оборудование в зависимости от вида продукции. Для обеспечения асептических условия и соблюдения требований используется комплекс инженерно-технического, автоматизированного и компьютеризированного оборудования, включающего 4 основных блока</w:t>
            </w:r>
          </w:p>
        </w:tc>
        <w:tc>
          <w:tcPr>
            <w:tcW w:w="1540" w:type="dxa"/>
            <w:tcBorders>
              <w:top w:val="nil"/>
              <w:left w:val="nil"/>
              <w:bottom w:val="nil"/>
              <w:right w:val="nil"/>
            </w:tcBorders>
          </w:tcPr>
          <w:p w:rsidR="00000000" w:rsidRDefault="0070761A">
            <w:pPr>
              <w:pStyle w:val="a5"/>
              <w:jc w:val="center"/>
            </w:pPr>
            <w:r>
              <w:t>31 декабря 2030 </w:t>
            </w:r>
            <w:r>
              <w:t>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развитие технологии производства биотехнологических препаратов с использованием современных автоматизированных высокопроизводительных линий позволит своевременно обеспечивать потребности в высокоэффективных лекарственных препаратах для ле</w:t>
            </w:r>
            <w:r>
              <w:t>чения редких и тяжелых заболеваний</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78" w:name="sub_1377"/>
            <w:r>
              <w:t>377.</w:t>
            </w:r>
            <w:bookmarkEnd w:id="378"/>
          </w:p>
        </w:tc>
        <w:tc>
          <w:tcPr>
            <w:tcW w:w="1960" w:type="dxa"/>
            <w:tcBorders>
              <w:top w:val="nil"/>
              <w:left w:val="nil"/>
              <w:bottom w:val="nil"/>
              <w:right w:val="nil"/>
            </w:tcBorders>
          </w:tcPr>
          <w:p w:rsidR="00000000" w:rsidRDefault="0070761A">
            <w:pPr>
              <w:pStyle w:val="a7"/>
            </w:pPr>
            <w:r>
              <w:t>Технология производства готовой лекарственной формы ингибиторов протеинкиназ типа RAF (BRAF V600E, K, D), митоген-активируемых (MEK1 и 2), серин-треониновой mTOR, циклин-зависимых CDK4 и 6, Янус-ассоциированных протеинкиназ (JAK 1 и 2) и стимулятора гемопо</w:t>
            </w:r>
            <w:r>
              <w:t>эза группы агонистов рецептора тромбопоэтина (аТПОр)</w:t>
            </w:r>
          </w:p>
        </w:tc>
        <w:tc>
          <w:tcPr>
            <w:tcW w:w="1960" w:type="dxa"/>
            <w:tcBorders>
              <w:top w:val="nil"/>
              <w:left w:val="nil"/>
              <w:bottom w:val="nil"/>
              <w:right w:val="nil"/>
            </w:tcBorders>
          </w:tcPr>
          <w:p w:rsidR="00000000" w:rsidRDefault="0070761A">
            <w:pPr>
              <w:pStyle w:val="a7"/>
            </w:pPr>
            <w:r>
              <w:t>препараты лекарственные</w:t>
            </w:r>
          </w:p>
        </w:tc>
        <w:tc>
          <w:tcPr>
            <w:tcW w:w="1820" w:type="dxa"/>
            <w:tcBorders>
              <w:top w:val="nil"/>
              <w:left w:val="nil"/>
              <w:bottom w:val="nil"/>
              <w:right w:val="nil"/>
            </w:tcBorders>
          </w:tcPr>
          <w:p w:rsidR="00000000" w:rsidRDefault="0070761A">
            <w:pPr>
              <w:pStyle w:val="a5"/>
              <w:jc w:val="center"/>
            </w:pPr>
            <w:hyperlink r:id="rId597" w:history="1">
              <w:r>
                <w:rPr>
                  <w:rStyle w:val="a4"/>
                </w:rPr>
                <w:t>21.20.10</w:t>
              </w:r>
            </w:hyperlink>
          </w:p>
        </w:tc>
        <w:tc>
          <w:tcPr>
            <w:tcW w:w="3920" w:type="dxa"/>
            <w:tcBorders>
              <w:top w:val="nil"/>
              <w:left w:val="nil"/>
              <w:bottom w:val="nil"/>
              <w:right w:val="nil"/>
            </w:tcBorders>
          </w:tcPr>
          <w:p w:rsidR="00000000" w:rsidRDefault="0070761A">
            <w:pPr>
              <w:pStyle w:val="a7"/>
            </w:pPr>
            <w:r>
              <w:t>технология производства твердых лекарственных форм, основанна на применении ноу-хау, отсутствующ</w:t>
            </w:r>
            <w:r>
              <w:t xml:space="preserve">их в настоящий момент на территории Российской Федерации. Продукты представляют собой твердые дозированные лекарственные формы, оказывающие цитостатическое действие (лечение онкологических заболеваний) и стимулирующие гемопоэз: таблетки, капсулы, покрытые </w:t>
            </w:r>
            <w:r>
              <w:t>пленочной оболочкой. Таблетки и таблетки покрытые пленочной оболочкой производятся по двум основным технологиям производства: производство таблеток, покрытых пленочной оболочкой, и капсул из гранулята; прямое прессование таблеток и таблеток, покрытых плено</w:t>
            </w:r>
            <w:r>
              <w:t>чной оболочкой Производство таблеток и капсул из гранулята подразумевает следующие основные этапы производства: подготовка и взвешивание ингредиентов; влажная или сухая грануляция, влажный или сухой помол; сушка в псевдоожиженном слое (после влажной гранул</w:t>
            </w:r>
            <w:r>
              <w:t>яции), сухой помол; приготовление смеси для таблетирования или наполнения капсул; таблетирование или наполнение капсул; приготовление суспензии для нанесения покрытия (для покрытых таблеток); покрытие таблеток пленочной оболочкой (для покрытых таблеток); ф</w:t>
            </w:r>
            <w:r>
              <w:t>асовка, упаковка, сериализация и агрегация. Прямое прессование таблеток и таблеток, покрытых пленочной оболочкой подразумевает следующие основные этапы производства: подготовка и взвешивание ингредиентов; сухой помол; приготовление смеси для таблетирования</w:t>
            </w:r>
            <w:r>
              <w:t xml:space="preserve"> или наполнения капсул; таблетирование; приготовление суспензии для нанесения покрытия (для покрытых таблеток); покрытие таблеток пленочной оболочкой (для покрытых таблеток); фасовка, упаковка, сериализация и агрегация</w:t>
            </w:r>
          </w:p>
        </w:tc>
        <w:tc>
          <w:tcPr>
            <w:tcW w:w="1540" w:type="dxa"/>
            <w:tcBorders>
              <w:top w:val="nil"/>
              <w:left w:val="nil"/>
              <w:bottom w:val="nil"/>
              <w:right w:val="nil"/>
            </w:tcBorders>
          </w:tcPr>
          <w:p w:rsidR="00000000" w:rsidRDefault="0070761A">
            <w:pPr>
              <w:pStyle w:val="a5"/>
              <w:jc w:val="center"/>
            </w:pPr>
            <w:r>
              <w:t>7 августа 2034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т</w:t>
            </w:r>
            <w:r>
              <w:t>.к. данная технология уже успешно внедрена за рубежом и созданная с ее помощью продукция успешно реализуется на мировом рынке, обеспечить получение прав на технологию производства готовой лекарственной формы в полном объеме, а также обеспечит технологическ</w:t>
            </w:r>
            <w:r>
              <w:t>ий трансфер этой технологии от разработчика под его надзором на российскую производственную площадку</w:t>
            </w:r>
          </w:p>
        </w:tc>
        <w:tc>
          <w:tcPr>
            <w:tcW w:w="3780" w:type="dxa"/>
            <w:tcBorders>
              <w:top w:val="nil"/>
              <w:left w:val="nil"/>
              <w:bottom w:val="nil"/>
              <w:right w:val="nil"/>
            </w:tcBorders>
          </w:tcPr>
          <w:p w:rsidR="00000000" w:rsidRDefault="0070761A">
            <w:pPr>
              <w:pStyle w:val="a7"/>
            </w:pPr>
            <w:r>
              <w:t>в Российской Федерации отсутствуют собственные производства соответствующих препаратов. До настоящего времени они импортируются. Внедрение данной технологи</w:t>
            </w:r>
            <w:r>
              <w:t>и позволит выполнить задачу импортозамещения по данной группе препаратов. Развитие данной технологии будет сопровождаться развитием технологий контроля качества производимых препаратов и будут внедряться новые технологии контроля качества лекарственных пре</w:t>
            </w:r>
            <w:r>
              <w:t>паратов, разработанные конкретно под каждый продукт компанией. Необходимость внедрения данной Технология поддержана ФГБУ "Национальный медицинский исследовательский центр радиологии" Министерства Здравоохранения Российской Федерации</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79" w:name="sub_1378"/>
            <w:r>
              <w:t>378.</w:t>
            </w:r>
            <w:bookmarkEnd w:id="379"/>
          </w:p>
        </w:tc>
        <w:tc>
          <w:tcPr>
            <w:tcW w:w="1960" w:type="dxa"/>
            <w:tcBorders>
              <w:top w:val="nil"/>
              <w:left w:val="nil"/>
              <w:bottom w:val="nil"/>
              <w:right w:val="nil"/>
            </w:tcBorders>
          </w:tcPr>
          <w:p w:rsidR="00000000" w:rsidRDefault="0070761A">
            <w:pPr>
              <w:pStyle w:val="a7"/>
            </w:pPr>
            <w:r>
              <w:t>Производство биопрепаратов с использованием рекомбинантной ДНК</w:t>
            </w:r>
          </w:p>
        </w:tc>
        <w:tc>
          <w:tcPr>
            <w:tcW w:w="1960" w:type="dxa"/>
            <w:tcBorders>
              <w:top w:val="nil"/>
              <w:left w:val="nil"/>
              <w:bottom w:val="nil"/>
              <w:right w:val="nil"/>
            </w:tcBorders>
          </w:tcPr>
          <w:p w:rsidR="00000000" w:rsidRDefault="0070761A">
            <w:pPr>
              <w:pStyle w:val="a7"/>
            </w:pPr>
            <w:r>
              <w:t>препараты для лечения функциональных расстройств желудочно-кишечного тракта</w:t>
            </w:r>
          </w:p>
        </w:tc>
        <w:tc>
          <w:tcPr>
            <w:tcW w:w="1820" w:type="dxa"/>
            <w:tcBorders>
              <w:top w:val="nil"/>
              <w:left w:val="nil"/>
              <w:bottom w:val="nil"/>
              <w:right w:val="nil"/>
            </w:tcBorders>
          </w:tcPr>
          <w:p w:rsidR="00000000" w:rsidRDefault="0070761A">
            <w:pPr>
              <w:pStyle w:val="a5"/>
              <w:jc w:val="center"/>
            </w:pPr>
            <w:hyperlink r:id="rId598" w:history="1">
              <w:r>
                <w:rPr>
                  <w:rStyle w:val="a4"/>
                </w:rPr>
                <w:t>21.20.10.113</w:t>
              </w:r>
            </w:hyperlink>
          </w:p>
        </w:tc>
        <w:tc>
          <w:tcPr>
            <w:tcW w:w="3920" w:type="dxa"/>
            <w:tcBorders>
              <w:top w:val="nil"/>
              <w:left w:val="nil"/>
              <w:bottom w:val="nil"/>
              <w:right w:val="nil"/>
            </w:tcBorders>
          </w:tcPr>
          <w:p w:rsidR="00000000" w:rsidRDefault="0070761A">
            <w:pPr>
              <w:pStyle w:val="a7"/>
            </w:pPr>
            <w:r>
              <w:t>фермент идуронат-2-сульфат</w:t>
            </w:r>
            <w:r>
              <w:t>азы производится с использованием эукариотического продуцента. Культивирование продуцента осуществляется в одноразовых системах с использованием питательных сред на основе химической композиции, без использования компонентов животного происхождения. Очистк</w:t>
            </w:r>
            <w:r>
              <w:t>а происходит с использованием высокоселективных сорбентов, а также с применением технологий вирусной инактивации препарата. Готовая лекарственная форма выпускается в виде стерильного раствора</w:t>
            </w:r>
          </w:p>
        </w:tc>
        <w:tc>
          <w:tcPr>
            <w:tcW w:w="1540" w:type="dxa"/>
            <w:tcBorders>
              <w:top w:val="nil"/>
              <w:left w:val="nil"/>
              <w:bottom w:val="nil"/>
              <w:right w:val="nil"/>
            </w:tcBorders>
          </w:tcPr>
          <w:p w:rsidR="00000000" w:rsidRDefault="0070761A">
            <w:pPr>
              <w:pStyle w:val="a5"/>
              <w:jc w:val="center"/>
            </w:pPr>
            <w:r>
              <w:t>31 декабря 2050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разрабатываемый препарат может быть в дальнейшем исследован и применен для длительного лечения пациентов с синдромом Хантера (мукополисахаридоз II типа), который представляет собой Х-сцепленное рецессивное наследственное заболевание, вызванное недостаточны</w:t>
            </w:r>
            <w:r>
              <w:t>м уровнем в организме лизосомального фермента идуронат-2-сульфатазы</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80" w:name="sub_1379"/>
            <w:r>
              <w:t>379.</w:t>
            </w:r>
            <w:bookmarkEnd w:id="380"/>
          </w:p>
        </w:tc>
        <w:tc>
          <w:tcPr>
            <w:tcW w:w="1960" w:type="dxa"/>
            <w:tcBorders>
              <w:top w:val="nil"/>
              <w:left w:val="nil"/>
              <w:bottom w:val="nil"/>
              <w:right w:val="nil"/>
            </w:tcBorders>
          </w:tcPr>
          <w:p w:rsidR="00000000" w:rsidRDefault="0070761A">
            <w:pPr>
              <w:pStyle w:val="a7"/>
            </w:pPr>
            <w:r>
              <w:t>Производство биопрепаратов с использованием рекомбинантной ДНК</w:t>
            </w:r>
          </w:p>
        </w:tc>
        <w:tc>
          <w:tcPr>
            <w:tcW w:w="1960" w:type="dxa"/>
            <w:tcBorders>
              <w:top w:val="nil"/>
              <w:left w:val="nil"/>
              <w:bottom w:val="nil"/>
              <w:right w:val="nil"/>
            </w:tcBorders>
          </w:tcPr>
          <w:p w:rsidR="00000000" w:rsidRDefault="0070761A">
            <w:pPr>
              <w:pStyle w:val="a7"/>
            </w:pPr>
            <w:r>
              <w:t>препараты, способствующие пищеварению, включая ферментные препараты</w:t>
            </w:r>
          </w:p>
        </w:tc>
        <w:tc>
          <w:tcPr>
            <w:tcW w:w="1820" w:type="dxa"/>
            <w:tcBorders>
              <w:top w:val="nil"/>
              <w:left w:val="nil"/>
              <w:bottom w:val="nil"/>
              <w:right w:val="nil"/>
            </w:tcBorders>
          </w:tcPr>
          <w:p w:rsidR="00000000" w:rsidRDefault="0070761A">
            <w:pPr>
              <w:pStyle w:val="a5"/>
              <w:jc w:val="center"/>
            </w:pPr>
            <w:hyperlink r:id="rId599" w:history="1">
              <w:r>
                <w:rPr>
                  <w:rStyle w:val="a4"/>
                </w:rPr>
                <w:t>21.20.10.118</w:t>
              </w:r>
            </w:hyperlink>
          </w:p>
        </w:tc>
        <w:tc>
          <w:tcPr>
            <w:tcW w:w="3920" w:type="dxa"/>
            <w:tcBorders>
              <w:top w:val="nil"/>
              <w:left w:val="nil"/>
              <w:bottom w:val="nil"/>
              <w:right w:val="nil"/>
            </w:tcBorders>
          </w:tcPr>
          <w:p w:rsidR="00000000" w:rsidRDefault="0070761A">
            <w:pPr>
              <w:pStyle w:val="a7"/>
            </w:pPr>
            <w:r>
              <w:t>культивирование продуцента осуществляется в одноразовых системах с использованием питательных сред на основе химической композиции без использования компонентов животного происхождения. Очистка проис</w:t>
            </w:r>
            <w:r>
              <w:t>ходит с использованием высокоселективных сорбентов, а также с применением технологий вирусной инактивации препарата. Готовая лекарственная форма выпускается в виде стерильного раствора</w:t>
            </w:r>
          </w:p>
        </w:tc>
        <w:tc>
          <w:tcPr>
            <w:tcW w:w="1540" w:type="dxa"/>
            <w:tcBorders>
              <w:top w:val="nil"/>
              <w:left w:val="nil"/>
              <w:bottom w:val="nil"/>
              <w:right w:val="nil"/>
            </w:tcBorders>
          </w:tcPr>
          <w:p w:rsidR="00000000" w:rsidRDefault="0070761A">
            <w:pPr>
              <w:pStyle w:val="a5"/>
              <w:jc w:val="center"/>
            </w:pPr>
            <w:r>
              <w:t>31 декабря 2050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разрабатываемый препарат может быть в</w:t>
            </w:r>
            <w:r>
              <w:t xml:space="preserve"> дальнейшем исследован и применен для длительного лечения пациентов с мукополисахаридозом типа I, который представляет собой наследственное заболевание, вызванное недостаточным уровнем в организме лизосомального фермента альфа-L-идуронидазы</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81" w:name="sub_1380"/>
            <w:r>
              <w:t>380.</w:t>
            </w:r>
            <w:bookmarkEnd w:id="381"/>
          </w:p>
        </w:tc>
        <w:tc>
          <w:tcPr>
            <w:tcW w:w="1960" w:type="dxa"/>
            <w:tcBorders>
              <w:top w:val="nil"/>
              <w:left w:val="nil"/>
              <w:bottom w:val="nil"/>
              <w:right w:val="nil"/>
            </w:tcBorders>
          </w:tcPr>
          <w:p w:rsidR="00000000" w:rsidRDefault="0070761A">
            <w:pPr>
              <w:pStyle w:val="a7"/>
            </w:pPr>
            <w:r>
              <w:t>Технология производства инсулинов (технологическая платформа по разработке и производству лекарственных средств из гибридного белка E.coli)</w:t>
            </w:r>
          </w:p>
        </w:tc>
        <w:tc>
          <w:tcPr>
            <w:tcW w:w="1960" w:type="dxa"/>
            <w:tcBorders>
              <w:top w:val="nil"/>
              <w:left w:val="nil"/>
              <w:bottom w:val="nil"/>
              <w:right w:val="nil"/>
            </w:tcBorders>
          </w:tcPr>
          <w:p w:rsidR="00000000" w:rsidRDefault="0070761A">
            <w:pPr>
              <w:pStyle w:val="a7"/>
            </w:pPr>
            <w:r>
              <w:t>фармацевтические субстанции и лекарственные препараты инсулина и аналогов инсулина</w:t>
            </w:r>
          </w:p>
        </w:tc>
        <w:tc>
          <w:tcPr>
            <w:tcW w:w="1820" w:type="dxa"/>
            <w:tcBorders>
              <w:top w:val="nil"/>
              <w:left w:val="nil"/>
              <w:bottom w:val="nil"/>
              <w:right w:val="nil"/>
            </w:tcBorders>
          </w:tcPr>
          <w:p w:rsidR="00000000" w:rsidRDefault="0070761A">
            <w:pPr>
              <w:pStyle w:val="a5"/>
              <w:jc w:val="center"/>
            </w:pPr>
            <w:hyperlink r:id="rId600" w:history="1">
              <w:r>
                <w:rPr>
                  <w:rStyle w:val="a4"/>
                </w:rPr>
                <w:t>21.20.10.119</w:t>
              </w:r>
            </w:hyperlink>
          </w:p>
        </w:tc>
        <w:tc>
          <w:tcPr>
            <w:tcW w:w="3920" w:type="dxa"/>
            <w:tcBorders>
              <w:top w:val="nil"/>
              <w:left w:val="nil"/>
              <w:bottom w:val="nil"/>
              <w:right w:val="nil"/>
            </w:tcBorders>
          </w:tcPr>
          <w:p w:rsidR="00000000" w:rsidRDefault="0070761A">
            <w:pPr>
              <w:pStyle w:val="a7"/>
            </w:pPr>
            <w:r>
              <w:t>производство основано на использовании собственного штамма-продуцента, содержащего плазмиду, кодирующую гибридный белок с пептидной последовательностью проинсулина</w:t>
            </w:r>
          </w:p>
        </w:tc>
        <w:tc>
          <w:tcPr>
            <w:tcW w:w="1540" w:type="dxa"/>
            <w:tcBorders>
              <w:top w:val="nil"/>
              <w:left w:val="nil"/>
              <w:bottom w:val="nil"/>
              <w:right w:val="nil"/>
            </w:tcBorders>
          </w:tcPr>
          <w:p w:rsidR="00000000" w:rsidRDefault="0070761A">
            <w:pPr>
              <w:pStyle w:val="a5"/>
              <w:jc w:val="center"/>
            </w:pPr>
            <w:r>
              <w:t>1 января 2035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в результате будут получены научные и научно-технические результаты и созданы технологии, способствующие развитию внутреннего рынка фармацевтических субстанций. Разработка и внедрение технологии позволит осуществить переход к ресурсосберегающем</w:t>
            </w:r>
            <w:r>
              <w:t>у, высокопродуктивному и экологически чистому производству, обеспечивающего переход к персонализированной медицине, высокотехнологичному здравоохранению и технологиям здоровьесбережения, в том числе за счет рационального применения лекарственных препаратов</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82" w:name="sub_1381"/>
            <w:r>
              <w:t>381.</w:t>
            </w:r>
            <w:bookmarkEnd w:id="382"/>
          </w:p>
        </w:tc>
        <w:tc>
          <w:tcPr>
            <w:tcW w:w="1960" w:type="dxa"/>
            <w:tcBorders>
              <w:top w:val="nil"/>
              <w:left w:val="nil"/>
              <w:bottom w:val="nil"/>
              <w:right w:val="nil"/>
            </w:tcBorders>
          </w:tcPr>
          <w:p w:rsidR="00000000" w:rsidRDefault="0070761A">
            <w:pPr>
              <w:pStyle w:val="a7"/>
            </w:pPr>
            <w:r>
              <w:t>Технология производства инсулинов (технологическая платформа по разработке и производству лекарственных средств из гибридного белка E.coli)</w:t>
            </w:r>
          </w:p>
        </w:tc>
        <w:tc>
          <w:tcPr>
            <w:tcW w:w="1960" w:type="dxa"/>
            <w:tcBorders>
              <w:top w:val="nil"/>
              <w:left w:val="nil"/>
              <w:bottom w:val="nil"/>
              <w:right w:val="nil"/>
            </w:tcBorders>
          </w:tcPr>
          <w:p w:rsidR="00000000" w:rsidRDefault="0070761A">
            <w:pPr>
              <w:pStyle w:val="a7"/>
            </w:pPr>
            <w:r>
              <w:t>препараты для лечения сахарного диабета</w:t>
            </w:r>
          </w:p>
        </w:tc>
        <w:tc>
          <w:tcPr>
            <w:tcW w:w="1820" w:type="dxa"/>
            <w:tcBorders>
              <w:top w:val="nil"/>
              <w:left w:val="nil"/>
              <w:bottom w:val="nil"/>
              <w:right w:val="nil"/>
            </w:tcBorders>
          </w:tcPr>
          <w:p w:rsidR="00000000" w:rsidRDefault="0070761A">
            <w:pPr>
              <w:pStyle w:val="a5"/>
              <w:jc w:val="center"/>
            </w:pPr>
            <w:hyperlink r:id="rId601" w:history="1">
              <w:r>
                <w:rPr>
                  <w:rStyle w:val="a4"/>
                </w:rPr>
                <w:t>21.20.10.119</w:t>
              </w:r>
            </w:hyperlink>
          </w:p>
        </w:tc>
        <w:tc>
          <w:tcPr>
            <w:tcW w:w="3920" w:type="dxa"/>
            <w:tcBorders>
              <w:top w:val="nil"/>
              <w:left w:val="nil"/>
              <w:bottom w:val="nil"/>
              <w:right w:val="nil"/>
            </w:tcBorders>
          </w:tcPr>
          <w:p w:rsidR="00000000" w:rsidRDefault="0070761A">
            <w:pPr>
              <w:pStyle w:val="a7"/>
            </w:pPr>
            <w:r>
              <w:t xml:space="preserve">описание продукции: пептид - агонист инсулиновых рецепторов сверхдлительного действия. Это новое действующее вещество Best-In-Class, которое не зарегистрировано ни в Российской Федерации, ни в других странах. В связи с </w:t>
            </w:r>
            <w:r>
              <w:t>отсутствием аналогов инновационная технология направлена на разработку лекарственного средства по биомишеням согласно приказу Минпромторга России и Минздрава России N 1605/N 308н от 19 мая 2019 г. Обладает более выраженным профилем эффективности и безопасн</w:t>
            </w:r>
            <w:r>
              <w:t>ости по сравнению со стандартами текущей терапии</w:t>
            </w:r>
          </w:p>
        </w:tc>
        <w:tc>
          <w:tcPr>
            <w:tcW w:w="1540" w:type="dxa"/>
            <w:tcBorders>
              <w:top w:val="nil"/>
              <w:left w:val="nil"/>
              <w:bottom w:val="nil"/>
              <w:right w:val="nil"/>
            </w:tcBorders>
          </w:tcPr>
          <w:p w:rsidR="00000000" w:rsidRDefault="0070761A">
            <w:pPr>
              <w:pStyle w:val="a5"/>
              <w:jc w:val="center"/>
            </w:pPr>
            <w:r>
              <w:t>1 января 2035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в процессе будут получены научные и научно-технические результаты и созданы технологии, способствующие инновационному развитию внутреннего рынка фармацевтических субстанций. Р</w:t>
            </w:r>
            <w:r>
              <w:t>азработка и внедрение технологии позволит осуществить переход к ресурсосберегающему, высокопродуктивному и экологически чистому производству, обеспечивающего переход к персонализированной медицине, высокотехнологичному здравоохранению и технологиям здоровь</w:t>
            </w:r>
            <w:r>
              <w:t>есбережения, в том числе за счет рационального применения лекарственных препаратов</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83" w:name="sub_1382"/>
            <w:r>
              <w:t>382.</w:t>
            </w:r>
            <w:bookmarkEnd w:id="383"/>
          </w:p>
        </w:tc>
        <w:tc>
          <w:tcPr>
            <w:tcW w:w="1960" w:type="dxa"/>
            <w:tcBorders>
              <w:top w:val="nil"/>
              <w:left w:val="nil"/>
              <w:bottom w:val="nil"/>
              <w:right w:val="nil"/>
            </w:tcBorders>
          </w:tcPr>
          <w:p w:rsidR="00000000" w:rsidRDefault="0070761A">
            <w:pPr>
              <w:pStyle w:val="a7"/>
            </w:pPr>
            <w:r>
              <w:t>Технология производства нового лекарственного средства "Кардиоплегический раствор Бокерия-Болдырева", собственной разработки для защиты клетки сердечной мышцы от ишемического повреждения во время операции на открытом сердце</w:t>
            </w:r>
          </w:p>
        </w:tc>
        <w:tc>
          <w:tcPr>
            <w:tcW w:w="1960" w:type="dxa"/>
            <w:tcBorders>
              <w:top w:val="nil"/>
              <w:left w:val="nil"/>
              <w:bottom w:val="nil"/>
              <w:right w:val="nil"/>
            </w:tcBorders>
          </w:tcPr>
          <w:p w:rsidR="00000000" w:rsidRDefault="0070761A">
            <w:pPr>
              <w:pStyle w:val="a7"/>
            </w:pPr>
            <w:r>
              <w:t>растворы плазмозамещающие и перф</w:t>
            </w:r>
            <w:r>
              <w:t>узионные</w:t>
            </w:r>
          </w:p>
        </w:tc>
        <w:tc>
          <w:tcPr>
            <w:tcW w:w="1820" w:type="dxa"/>
            <w:tcBorders>
              <w:top w:val="nil"/>
              <w:left w:val="nil"/>
              <w:bottom w:val="nil"/>
              <w:right w:val="nil"/>
            </w:tcBorders>
          </w:tcPr>
          <w:p w:rsidR="00000000" w:rsidRDefault="0070761A">
            <w:pPr>
              <w:pStyle w:val="a5"/>
              <w:jc w:val="center"/>
            </w:pPr>
            <w:hyperlink r:id="rId602" w:history="1">
              <w:r>
                <w:rPr>
                  <w:rStyle w:val="a4"/>
                </w:rPr>
                <w:t>21.20.10.134</w:t>
              </w:r>
            </w:hyperlink>
          </w:p>
        </w:tc>
        <w:tc>
          <w:tcPr>
            <w:tcW w:w="3920" w:type="dxa"/>
            <w:tcBorders>
              <w:top w:val="nil"/>
              <w:left w:val="nil"/>
              <w:bottom w:val="nil"/>
              <w:right w:val="nil"/>
            </w:tcBorders>
          </w:tcPr>
          <w:p w:rsidR="00000000" w:rsidRDefault="0070761A">
            <w:pPr>
              <w:pStyle w:val="a7"/>
            </w:pPr>
            <w:r>
              <w:t>технические характеристики: раствор для однократного введения в коронарное русло содержащий: L-гистидин - 5 ммоль/л; L-карнозин - 100 ммоль/л; N-ацетилкарнозин - 40 ммоль/л</w:t>
            </w:r>
          </w:p>
        </w:tc>
        <w:tc>
          <w:tcPr>
            <w:tcW w:w="1540" w:type="dxa"/>
            <w:tcBorders>
              <w:top w:val="nil"/>
              <w:left w:val="nil"/>
              <w:bottom w:val="nil"/>
              <w:right w:val="nil"/>
            </w:tcBorders>
          </w:tcPr>
          <w:p w:rsidR="00000000" w:rsidRDefault="0070761A">
            <w:pPr>
              <w:pStyle w:val="a5"/>
              <w:jc w:val="center"/>
            </w:pPr>
            <w:r>
              <w:t>31 декабря 2045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перспектива развитие данной технологии проявляетс</w:t>
            </w:r>
            <w:r>
              <w:t>я в усовершенствовании композиции раствора для последующего заводского производства</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84" w:name="sub_1383"/>
            <w:r>
              <w:t>383.</w:t>
            </w:r>
            <w:bookmarkEnd w:id="384"/>
          </w:p>
        </w:tc>
        <w:tc>
          <w:tcPr>
            <w:tcW w:w="1960" w:type="dxa"/>
            <w:tcBorders>
              <w:top w:val="nil"/>
              <w:left w:val="nil"/>
              <w:bottom w:val="nil"/>
              <w:right w:val="nil"/>
            </w:tcBorders>
          </w:tcPr>
          <w:p w:rsidR="00000000" w:rsidRDefault="0070761A">
            <w:pPr>
              <w:pStyle w:val="a7"/>
            </w:pPr>
            <w:r>
              <w:t>Технология производства 3-метил- 8- пиперазино- 7-(тиетанил-3)- 1-этилксантина гидрохлорида, проявляющего антиагрегационную и дезагрегационную актив</w:t>
            </w:r>
            <w:r>
              <w:t>ность</w:t>
            </w:r>
          </w:p>
        </w:tc>
        <w:tc>
          <w:tcPr>
            <w:tcW w:w="1960" w:type="dxa"/>
            <w:tcBorders>
              <w:top w:val="nil"/>
              <w:left w:val="nil"/>
              <w:bottom w:val="nil"/>
              <w:right w:val="nil"/>
            </w:tcBorders>
          </w:tcPr>
          <w:p w:rsidR="00000000" w:rsidRDefault="0070761A">
            <w:pPr>
              <w:pStyle w:val="a7"/>
            </w:pPr>
            <w:r>
              <w:t>препараты для лечения сердечно-сосудистой системы</w:t>
            </w:r>
          </w:p>
        </w:tc>
        <w:tc>
          <w:tcPr>
            <w:tcW w:w="1820" w:type="dxa"/>
            <w:tcBorders>
              <w:top w:val="nil"/>
              <w:left w:val="nil"/>
              <w:bottom w:val="nil"/>
              <w:right w:val="nil"/>
            </w:tcBorders>
          </w:tcPr>
          <w:p w:rsidR="00000000" w:rsidRDefault="0070761A">
            <w:pPr>
              <w:pStyle w:val="a5"/>
              <w:jc w:val="center"/>
            </w:pPr>
            <w:hyperlink r:id="rId603" w:history="1">
              <w:r>
                <w:rPr>
                  <w:rStyle w:val="a4"/>
                </w:rPr>
                <w:t>21.20.10.140</w:t>
              </w:r>
            </w:hyperlink>
          </w:p>
        </w:tc>
        <w:tc>
          <w:tcPr>
            <w:tcW w:w="3920" w:type="dxa"/>
            <w:tcBorders>
              <w:top w:val="nil"/>
              <w:left w:val="nil"/>
              <w:bottom w:val="nil"/>
              <w:right w:val="nil"/>
            </w:tcBorders>
          </w:tcPr>
          <w:p w:rsidR="00000000" w:rsidRDefault="0070761A">
            <w:pPr>
              <w:pStyle w:val="a7"/>
            </w:pPr>
            <w:r>
              <w:t>лекарственное средство, должно обладать антиагрегационной и дезагрегационной активностью, применяемое для лече</w:t>
            </w:r>
            <w:r>
              <w:t>ния и профилактики тромбоза, острого инфаркта миокарда, нарушения мозгового кровообращения. У препарата должна присутствовать способность ингибировать активность тромбоцитов, эффективность и избирательность коррекции системы гемостаза и минимизация побочны</w:t>
            </w:r>
            <w:r>
              <w:t>х действий</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существующие антит</w:t>
            </w:r>
            <w:r>
              <w:t>ромботические средства не удовлетворяют требованиям медицины, так как большинство из них обладают нежелательными побочными действиями. Это ограничивает их применение в качестве специфических, эффективно избирательно действующих средств для коррекции систем</w:t>
            </w:r>
            <w:r>
              <w:t>ы гемостаза. В связи с тем, что уровень смертности от тромбоза составляет 21,9 процентов, а его жертвами становятся 25 млн. человек ежегодно, разработка имеет высокий клинический потенциал</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85" w:name="sub_1384"/>
            <w:r>
              <w:t>384.</w:t>
            </w:r>
            <w:bookmarkEnd w:id="385"/>
          </w:p>
        </w:tc>
        <w:tc>
          <w:tcPr>
            <w:tcW w:w="1960" w:type="dxa"/>
            <w:tcBorders>
              <w:top w:val="nil"/>
              <w:left w:val="nil"/>
              <w:bottom w:val="nil"/>
              <w:right w:val="nil"/>
            </w:tcBorders>
          </w:tcPr>
          <w:p w:rsidR="00000000" w:rsidRDefault="0070761A">
            <w:pPr>
              <w:pStyle w:val="a7"/>
            </w:pPr>
            <w:r>
              <w:t>Технология производства фармацевтической су</w:t>
            </w:r>
            <w:r>
              <w:t>бстанции GRS и инновационного антитромботического лекарственного препарата GRS</w:t>
            </w:r>
          </w:p>
        </w:tc>
        <w:tc>
          <w:tcPr>
            <w:tcW w:w="1960" w:type="dxa"/>
            <w:tcBorders>
              <w:top w:val="nil"/>
              <w:left w:val="nil"/>
              <w:bottom w:val="nil"/>
              <w:right w:val="nil"/>
            </w:tcBorders>
          </w:tcPr>
          <w:p w:rsidR="00000000" w:rsidRDefault="0070761A">
            <w:pPr>
              <w:pStyle w:val="a7"/>
            </w:pPr>
            <w:r>
              <w:t>препараты для лечения сердечно-сосудистой системы</w:t>
            </w:r>
          </w:p>
        </w:tc>
        <w:tc>
          <w:tcPr>
            <w:tcW w:w="1820" w:type="dxa"/>
            <w:tcBorders>
              <w:top w:val="nil"/>
              <w:left w:val="nil"/>
              <w:bottom w:val="nil"/>
              <w:right w:val="nil"/>
            </w:tcBorders>
          </w:tcPr>
          <w:p w:rsidR="00000000" w:rsidRDefault="0070761A">
            <w:pPr>
              <w:pStyle w:val="a5"/>
              <w:jc w:val="center"/>
            </w:pPr>
            <w:hyperlink r:id="rId604" w:history="1">
              <w:r>
                <w:rPr>
                  <w:rStyle w:val="a4"/>
                </w:rPr>
                <w:t>21.20.10.140</w:t>
              </w:r>
            </w:hyperlink>
          </w:p>
        </w:tc>
        <w:tc>
          <w:tcPr>
            <w:tcW w:w="3920" w:type="dxa"/>
            <w:tcBorders>
              <w:top w:val="nil"/>
              <w:left w:val="nil"/>
              <w:bottom w:val="nil"/>
              <w:right w:val="nil"/>
            </w:tcBorders>
          </w:tcPr>
          <w:p w:rsidR="00000000" w:rsidRDefault="0070761A">
            <w:pPr>
              <w:pStyle w:val="a7"/>
            </w:pPr>
            <w:r>
              <w:t>фармацевтическая субстанция GRS предс</w:t>
            </w:r>
            <w:r>
              <w:t>тавляет собой 2-2-5-(гидроксиметил)-3-метил- 1,3-оксазолидин-2-илиден - 2-цианоэтилиден индолин-3-он, который должен производиться современным способом, а именно химическим органическим синтезом в соответствии с требованиями международного стандарта. Лекар</w:t>
            </w:r>
            <w:r>
              <w:t>ственный препарат GRS должен производиться современным способом фармацевтического производства в соответствии с требованиями международного стандарта. Технические характеристики субстанции GRS должны соответствовать требованиям нормативного документа. Техн</w:t>
            </w:r>
            <w:r>
              <w:t>ические характеристики лекарственного препарата GRS должны соответствовать требованиям нормативной документации</w:t>
            </w:r>
          </w:p>
        </w:tc>
        <w:tc>
          <w:tcPr>
            <w:tcW w:w="1540" w:type="dxa"/>
            <w:tcBorders>
              <w:top w:val="nil"/>
              <w:left w:val="nil"/>
              <w:bottom w:val="nil"/>
              <w:right w:val="nil"/>
            </w:tcBorders>
          </w:tcPr>
          <w:p w:rsidR="00000000" w:rsidRDefault="0070761A">
            <w:pPr>
              <w:pStyle w:val="a5"/>
              <w:jc w:val="center"/>
            </w:pPr>
            <w:r>
              <w:t>1 января 2045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технология производства фармацевтической субстанции и лекарственного препарата GRS имеет большой потенциал в обл</w:t>
            </w:r>
            <w:r>
              <w:t>асти модификаций и совершенствования, которые усилят существующие или приведут к появлению новых уникальных свойств и видов продукции (запуск в производство линейки различных лекарственных форм, расширение терапевтических областей применения, создание новы</w:t>
            </w:r>
            <w:r>
              <w:t>х препаратов данного класса).</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86" w:name="sub_1385"/>
            <w:r>
              <w:t>385.</w:t>
            </w:r>
            <w:bookmarkEnd w:id="386"/>
          </w:p>
        </w:tc>
        <w:tc>
          <w:tcPr>
            <w:tcW w:w="1960" w:type="dxa"/>
            <w:tcBorders>
              <w:top w:val="nil"/>
              <w:left w:val="nil"/>
              <w:bottom w:val="nil"/>
              <w:right w:val="nil"/>
            </w:tcBorders>
          </w:tcPr>
          <w:p w:rsidR="00000000" w:rsidRDefault="0070761A">
            <w:pPr>
              <w:pStyle w:val="a7"/>
            </w:pPr>
            <w:r>
              <w:t>Технология производства первого российского дженерика - препарата Дидрогестерон</w:t>
            </w:r>
          </w:p>
        </w:tc>
        <w:tc>
          <w:tcPr>
            <w:tcW w:w="1960" w:type="dxa"/>
            <w:tcBorders>
              <w:top w:val="nil"/>
              <w:left w:val="nil"/>
              <w:bottom w:val="nil"/>
              <w:right w:val="nil"/>
            </w:tcBorders>
          </w:tcPr>
          <w:p w:rsidR="00000000" w:rsidRDefault="0070761A">
            <w:pPr>
              <w:pStyle w:val="a7"/>
            </w:pPr>
            <w:r>
              <w:t>гормоны половые</w:t>
            </w:r>
          </w:p>
        </w:tc>
        <w:tc>
          <w:tcPr>
            <w:tcW w:w="1820" w:type="dxa"/>
            <w:tcBorders>
              <w:top w:val="nil"/>
              <w:left w:val="nil"/>
              <w:bottom w:val="nil"/>
              <w:right w:val="nil"/>
            </w:tcBorders>
          </w:tcPr>
          <w:p w:rsidR="00000000" w:rsidRDefault="0070761A">
            <w:pPr>
              <w:pStyle w:val="a5"/>
              <w:jc w:val="center"/>
            </w:pPr>
            <w:hyperlink r:id="rId605" w:history="1">
              <w:r>
                <w:rPr>
                  <w:rStyle w:val="a4"/>
                </w:rPr>
                <w:t>21.20.10.173</w:t>
              </w:r>
            </w:hyperlink>
          </w:p>
        </w:tc>
        <w:tc>
          <w:tcPr>
            <w:tcW w:w="3920" w:type="dxa"/>
            <w:tcBorders>
              <w:top w:val="nil"/>
              <w:left w:val="nil"/>
              <w:bottom w:val="nil"/>
              <w:right w:val="nil"/>
            </w:tcBorders>
          </w:tcPr>
          <w:p w:rsidR="00000000" w:rsidRDefault="0070761A">
            <w:pPr>
              <w:pStyle w:val="a7"/>
            </w:pPr>
            <w:r>
              <w:t>технические характеристики: дидрогестерон - таблетки, покрытые пленочной оболочкой, 10 мг. Препарат для перорального применения с избирательным прогестагенным действием на слизистую оболочку матки Таблетки дидрогестерона являются низкодозированной лекарств</w:t>
            </w:r>
            <w:r>
              <w:t>енной формой. Основная роль в технологии достигается за счет однородного распределения действующего вещества в таблетке и точности дозирования. Важную роль играет исходное качество активной фармацевтической субстанции и ее микронизация. Микронизация субста</w:t>
            </w:r>
            <w:r>
              <w:t>нции влияет на биодоступность лекарственной формы. Будет разработана технология синтеза как самой субстанции, так и лекарственной формы</w:t>
            </w:r>
          </w:p>
        </w:tc>
        <w:tc>
          <w:tcPr>
            <w:tcW w:w="1540" w:type="dxa"/>
            <w:tcBorders>
              <w:top w:val="nil"/>
              <w:left w:val="nil"/>
              <w:bottom w:val="nil"/>
              <w:right w:val="nil"/>
            </w:tcBorders>
          </w:tcPr>
          <w:p w:rsidR="00000000" w:rsidRDefault="0070761A">
            <w:pPr>
              <w:pStyle w:val="a5"/>
              <w:jc w:val="center"/>
            </w:pPr>
            <w:r>
              <w:t>31 декабря 2050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т.к. разрабатываемая продукция имеет гражданское назначение и применяется в случаях</w:t>
            </w:r>
            <w:r>
              <w:t xml:space="preserve"> дефицита эндогенного прогестерона, который может быть в следующих состояниях: эндометриоз; бесплодие, обусловленное лютеиновой недостаточностью; угрожающий или привычный аборт; предменструальный синдром; дисменорея; нерегулярный менструальный цикл; дисфун</w:t>
            </w:r>
            <w:r>
              <w:t>кциональные маточные кровотечения. Способствует сохранению беременности, формированию нормального кровообращения в системе мать-плод и профилактике фетоплацентарной недостаточности. Дидрогестерон является воспроизведенным (генерическим) препаратом, который</w:t>
            </w:r>
            <w:r>
              <w:t xml:space="preserve"> обладает патентной чистотой и не характеризуется патентоспособностью. Такой препарат не может быть запатентован. Авторские права на воспроизведенные препараты отсутствуют</w:t>
            </w:r>
          </w:p>
        </w:tc>
        <w:tc>
          <w:tcPr>
            <w:tcW w:w="3780" w:type="dxa"/>
            <w:tcBorders>
              <w:top w:val="nil"/>
              <w:left w:val="nil"/>
              <w:bottom w:val="nil"/>
              <w:right w:val="nil"/>
            </w:tcBorders>
          </w:tcPr>
          <w:p w:rsidR="00000000" w:rsidRDefault="0070761A">
            <w:pPr>
              <w:pStyle w:val="a7"/>
            </w:pPr>
            <w:r>
              <w:t>В настоящее время на мировом фармацевтическом рынке субстанция дидрогестерона произв</w:t>
            </w:r>
            <w:r>
              <w:t>одится только одним производителем. Разработка синтеза активной фармацевтической субстанции и в дальнейшем готовой лекарственной формы из нее позволит приобрести независимость от иностранных производителей, локализовать социально-значимый препарат в Россий</w:t>
            </w:r>
            <w:r>
              <w:t>ской Федерации. Широкое применение дидрогестерона способствует повышению рождаемости и сохранению здоровья женщины, в том числе в рамках реализации национальных проектов "Здравоохранение" и "Демография"</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87" w:name="sub_1386"/>
            <w:r>
              <w:t>386.</w:t>
            </w:r>
            <w:bookmarkEnd w:id="387"/>
          </w:p>
        </w:tc>
        <w:tc>
          <w:tcPr>
            <w:tcW w:w="1960" w:type="dxa"/>
            <w:tcBorders>
              <w:top w:val="nil"/>
              <w:left w:val="nil"/>
              <w:bottom w:val="nil"/>
              <w:right w:val="nil"/>
            </w:tcBorders>
          </w:tcPr>
          <w:p w:rsidR="00000000" w:rsidRDefault="0070761A">
            <w:pPr>
              <w:pStyle w:val="a7"/>
            </w:pPr>
            <w:r>
              <w:t>Технология производства фарма</w:t>
            </w:r>
            <w:r>
              <w:t>цевтической субстанции и инновационного противовирусного лекарственного препарата Камфецин</w:t>
            </w:r>
          </w:p>
        </w:tc>
        <w:tc>
          <w:tcPr>
            <w:tcW w:w="1960" w:type="dxa"/>
            <w:tcBorders>
              <w:top w:val="nil"/>
              <w:left w:val="nil"/>
              <w:bottom w:val="nil"/>
              <w:right w:val="nil"/>
            </w:tcBorders>
          </w:tcPr>
          <w:p w:rsidR="00000000" w:rsidRDefault="0070761A">
            <w:pPr>
              <w:pStyle w:val="a7"/>
            </w:pPr>
            <w:r>
              <w:t>препараты противовирусные для системного применения</w:t>
            </w:r>
          </w:p>
        </w:tc>
        <w:tc>
          <w:tcPr>
            <w:tcW w:w="1820" w:type="dxa"/>
            <w:tcBorders>
              <w:top w:val="nil"/>
              <w:left w:val="nil"/>
              <w:bottom w:val="nil"/>
              <w:right w:val="nil"/>
            </w:tcBorders>
          </w:tcPr>
          <w:p w:rsidR="00000000" w:rsidRDefault="0070761A">
            <w:pPr>
              <w:pStyle w:val="a5"/>
              <w:jc w:val="center"/>
            </w:pPr>
            <w:hyperlink r:id="rId606" w:history="1">
              <w:r>
                <w:rPr>
                  <w:rStyle w:val="a4"/>
                </w:rPr>
                <w:t>21.20.10.194</w:t>
              </w:r>
            </w:hyperlink>
          </w:p>
        </w:tc>
        <w:tc>
          <w:tcPr>
            <w:tcW w:w="3920" w:type="dxa"/>
            <w:tcBorders>
              <w:top w:val="nil"/>
              <w:left w:val="nil"/>
              <w:bottom w:val="nil"/>
              <w:right w:val="nil"/>
            </w:tcBorders>
          </w:tcPr>
          <w:p w:rsidR="00000000" w:rsidRDefault="0070761A">
            <w:pPr>
              <w:pStyle w:val="a7"/>
            </w:pPr>
            <w:r>
              <w:t>фармацевтическая субста</w:t>
            </w:r>
            <w:r>
              <w:t>нция Камфецин представляет собой 1,7,7-триметилбицикло, гептан-2-илиден-аминоэтанол, который должен производиться современным способом производства - химическим, органическим синтезом в соответствии с требованиями международного стандарта. Технические хара</w:t>
            </w:r>
            <w:r>
              <w:t>ктеристики субстанции Камфецин должны соответствовать требованиям нормативного документа. Лекарственный препарат Камфецин должен производиться современным способом фармацевтического производства в соответствии с требованиями международного стандарта. Техни</w:t>
            </w:r>
            <w:r>
              <w:t>ческие характеристики лекарственного препарата Камфецин должны соответствовать требованиям нормативных документов</w:t>
            </w:r>
          </w:p>
        </w:tc>
        <w:tc>
          <w:tcPr>
            <w:tcW w:w="1540" w:type="dxa"/>
            <w:tcBorders>
              <w:top w:val="nil"/>
              <w:left w:val="nil"/>
              <w:bottom w:val="nil"/>
              <w:right w:val="nil"/>
            </w:tcBorders>
          </w:tcPr>
          <w:p w:rsidR="00000000" w:rsidRDefault="0070761A">
            <w:pPr>
              <w:pStyle w:val="a5"/>
              <w:jc w:val="center"/>
            </w:pPr>
            <w:r>
              <w:t>31 декабря 2045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технология производства фармацевтической субстанции Камфецин и лекарственного препарата Камфецин имеет больш</w:t>
            </w:r>
            <w:r>
              <w:t>ой потенциал в развитие модификаций и их дальнейшем совершенствовании, которые усилят существующие или приведут к появлению новых уникальных свойств и видов высокотехнологичной промышленной продукции (запуск в производство линейки современных лекарственных</w:t>
            </w:r>
            <w:r>
              <w:t xml:space="preserve"> форм Камфецина, в том числе для ингаляционного введения в легкие). Технология защищена патентом</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88" w:name="sub_1387"/>
            <w:r>
              <w:t>387.</w:t>
            </w:r>
            <w:bookmarkEnd w:id="388"/>
          </w:p>
        </w:tc>
        <w:tc>
          <w:tcPr>
            <w:tcW w:w="1960" w:type="dxa"/>
            <w:tcBorders>
              <w:top w:val="nil"/>
              <w:left w:val="nil"/>
              <w:bottom w:val="nil"/>
              <w:right w:val="nil"/>
            </w:tcBorders>
          </w:tcPr>
          <w:p w:rsidR="00000000" w:rsidRDefault="0070761A">
            <w:pPr>
              <w:pStyle w:val="a7"/>
            </w:pPr>
            <w:r>
              <w:t>Технология CAR-Т (Т-клетка химерного антигенного рецептора) терапии злокачественных опухолей</w:t>
            </w:r>
          </w:p>
        </w:tc>
        <w:tc>
          <w:tcPr>
            <w:tcW w:w="1960" w:type="dxa"/>
            <w:tcBorders>
              <w:top w:val="nil"/>
              <w:left w:val="nil"/>
              <w:bottom w:val="nil"/>
              <w:right w:val="nil"/>
            </w:tcBorders>
          </w:tcPr>
          <w:p w:rsidR="00000000" w:rsidRDefault="0070761A">
            <w:pPr>
              <w:pStyle w:val="a7"/>
            </w:pPr>
            <w:r>
              <w:t>генетически модифицированные Т-лимфоциты (препараты противоопухолевые и иммуномодуляторы)</w:t>
            </w:r>
          </w:p>
        </w:tc>
        <w:tc>
          <w:tcPr>
            <w:tcW w:w="1820" w:type="dxa"/>
            <w:tcBorders>
              <w:top w:val="nil"/>
              <w:left w:val="nil"/>
              <w:bottom w:val="nil"/>
              <w:right w:val="nil"/>
            </w:tcBorders>
          </w:tcPr>
          <w:p w:rsidR="00000000" w:rsidRDefault="0070761A">
            <w:pPr>
              <w:pStyle w:val="a5"/>
              <w:jc w:val="center"/>
            </w:pPr>
            <w:hyperlink r:id="rId607" w:history="1">
              <w:r>
                <w:rPr>
                  <w:rStyle w:val="a4"/>
                </w:rPr>
                <w:t>21.20.10.210</w:t>
              </w:r>
            </w:hyperlink>
          </w:p>
        </w:tc>
        <w:tc>
          <w:tcPr>
            <w:tcW w:w="3920" w:type="dxa"/>
            <w:tcBorders>
              <w:top w:val="nil"/>
              <w:left w:val="nil"/>
              <w:bottom w:val="nil"/>
              <w:right w:val="nil"/>
            </w:tcBorders>
          </w:tcPr>
          <w:p w:rsidR="00000000" w:rsidRDefault="0070761A">
            <w:pPr>
              <w:pStyle w:val="a7"/>
            </w:pPr>
            <w:r>
              <w:t xml:space="preserve">продукция должна соответствовать </w:t>
            </w:r>
            <w:hyperlink r:id="rId608" w:history="1">
              <w:r>
                <w:rPr>
                  <w:rStyle w:val="a4"/>
                </w:rPr>
                <w:t>Федеральному закону</w:t>
              </w:r>
            </w:hyperlink>
            <w:r>
              <w:t xml:space="preserve"> "О биомедицинских клеточных продуктах"; отличие технологии заключаются в конструировании и создании рекомбинантных плазмидных векторов (методами генной инженерии), несущих ген химерного Т-клеточного рецептора, </w:t>
            </w:r>
            <w:r>
              <w:t>специфичного к опухолевому антигену. Основными характеристиками плазмидных конструкций являются низкая генотоксичность и высокий - контролируемый уровень экспрессии специфического Т-клеточного рецептора. Производственный цикл занимает 24 - 48 часов от моме</w:t>
            </w:r>
            <w:r>
              <w:t>нта получения клеток от пациента, что позволяет реализовать его, практически "у койки" пациента</w:t>
            </w:r>
          </w:p>
        </w:tc>
        <w:tc>
          <w:tcPr>
            <w:tcW w:w="1540" w:type="dxa"/>
            <w:tcBorders>
              <w:top w:val="nil"/>
              <w:left w:val="nil"/>
              <w:bottom w:val="nil"/>
              <w:right w:val="nil"/>
            </w:tcBorders>
          </w:tcPr>
          <w:p w:rsidR="00000000" w:rsidRDefault="0070761A">
            <w:pPr>
              <w:pStyle w:val="a5"/>
              <w:jc w:val="center"/>
            </w:pPr>
            <w:r>
              <w:t>14 июля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разработанная технология имеет большой потенциал для оптимизации пути поиска новых опухолевых "мишеней" (в разработке находится н</w:t>
            </w:r>
            <w:r>
              <w:t>есколько перспективных мишеней, некоторые из которых готовы к клиническим исследованиям). Возможность разработки модификаций, обеспечивающих увеличение эффективности, за счет влияния на иммунную супрессию опухоли и увеличения специфичности Т-клеточных реце</w:t>
            </w:r>
            <w:r>
              <w:t>пторов. Возможность оптимизация (автоматизация) методов получения и наращивания пула аутологичных лимфоцитов.</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89" w:name="sub_1388"/>
            <w:r>
              <w:t>388.</w:t>
            </w:r>
            <w:bookmarkEnd w:id="389"/>
          </w:p>
        </w:tc>
        <w:tc>
          <w:tcPr>
            <w:tcW w:w="1960" w:type="dxa"/>
            <w:tcBorders>
              <w:top w:val="nil"/>
              <w:left w:val="nil"/>
              <w:bottom w:val="nil"/>
              <w:right w:val="nil"/>
            </w:tcBorders>
          </w:tcPr>
          <w:p w:rsidR="00000000" w:rsidRDefault="0070761A">
            <w:pPr>
              <w:pStyle w:val="a7"/>
            </w:pPr>
            <w:r>
              <w:t>Технология создания универсальной платформы для получения препаратов адаптивной иммунотерапии тяжелых форм онкогематологич</w:t>
            </w:r>
            <w:r>
              <w:t>еских заболеваний на основе генетически модифицированных лимфоцитов</w:t>
            </w:r>
          </w:p>
        </w:tc>
        <w:tc>
          <w:tcPr>
            <w:tcW w:w="1960" w:type="dxa"/>
            <w:tcBorders>
              <w:top w:val="nil"/>
              <w:left w:val="nil"/>
              <w:bottom w:val="nil"/>
              <w:right w:val="nil"/>
            </w:tcBorders>
          </w:tcPr>
          <w:p w:rsidR="00000000" w:rsidRDefault="0070761A">
            <w:pPr>
              <w:pStyle w:val="a7"/>
            </w:pPr>
            <w:r>
              <w:t>препарат адаптивной иммунотерапии гемобластозов (препараты противоопухолевые и иммуномодуляторы)</w:t>
            </w:r>
          </w:p>
        </w:tc>
        <w:tc>
          <w:tcPr>
            <w:tcW w:w="1820" w:type="dxa"/>
            <w:tcBorders>
              <w:top w:val="nil"/>
              <w:left w:val="nil"/>
              <w:bottom w:val="nil"/>
              <w:right w:val="nil"/>
            </w:tcBorders>
          </w:tcPr>
          <w:p w:rsidR="00000000" w:rsidRDefault="0070761A">
            <w:pPr>
              <w:pStyle w:val="a5"/>
              <w:jc w:val="center"/>
            </w:pPr>
            <w:hyperlink r:id="rId609" w:history="1">
              <w:r>
                <w:rPr>
                  <w:rStyle w:val="a4"/>
                </w:rPr>
                <w:t>21.20.10.210</w:t>
              </w:r>
            </w:hyperlink>
          </w:p>
        </w:tc>
        <w:tc>
          <w:tcPr>
            <w:tcW w:w="3920" w:type="dxa"/>
            <w:tcBorders>
              <w:top w:val="nil"/>
              <w:left w:val="nil"/>
              <w:bottom w:val="nil"/>
              <w:right w:val="nil"/>
            </w:tcBorders>
          </w:tcPr>
          <w:p w:rsidR="00000000" w:rsidRDefault="0070761A">
            <w:pPr>
              <w:pStyle w:val="a7"/>
            </w:pPr>
            <w:r>
              <w:t>т</w:t>
            </w:r>
            <w:r>
              <w:t>ехнология представляет из себя универсальную платформу для получения инновационных препаратов адаптивной иммунотерапии, представляющих собой оригинальную модульную систему: универсальный модуль, состоит из Т-лимфоцитов с внеклеточным рецептором на основе б</w:t>
            </w:r>
            <w:r>
              <w:t>елка барстар; "нацеливающий" компонент включает белок барназу, ковалентно "пришитую" к моноклональным антителам. Эффекторные функции цитотоксических Т-лимфоцитов обеспечиваются за счет самособирающегося молекулярного комплекса "барназа-барстар"</w:t>
            </w:r>
          </w:p>
        </w:tc>
        <w:tc>
          <w:tcPr>
            <w:tcW w:w="1540" w:type="dxa"/>
            <w:tcBorders>
              <w:top w:val="nil"/>
              <w:left w:val="nil"/>
              <w:bottom w:val="nil"/>
              <w:right w:val="nil"/>
            </w:tcBorders>
          </w:tcPr>
          <w:p w:rsidR="00000000" w:rsidRDefault="0070761A">
            <w:pPr>
              <w:pStyle w:val="a5"/>
              <w:jc w:val="center"/>
            </w:pPr>
            <w:r>
              <w:t xml:space="preserve">31 декабря </w:t>
            </w:r>
            <w:r>
              <w:t>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потенциал развития: совершенствование универсальной платформы за счет расширения спектра мишеней для иммунотерапии тяжелых форм гемобластозов. Предлагаемый оригинальный подход к созданию универсальных T-лимфоцитов не имеет аналогов в России, за рубежом раз</w:t>
            </w:r>
            <w:r>
              <w:t>работано несколько подобных систем, отличающихся от предлагаемой разработки "молекулярным замком", а также структурой антигенсвязывающего домена</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90" w:name="sub_1389"/>
            <w:r>
              <w:t>389.</w:t>
            </w:r>
            <w:bookmarkEnd w:id="390"/>
          </w:p>
        </w:tc>
        <w:tc>
          <w:tcPr>
            <w:tcW w:w="1960" w:type="dxa"/>
            <w:tcBorders>
              <w:top w:val="nil"/>
              <w:left w:val="nil"/>
              <w:bottom w:val="nil"/>
              <w:right w:val="nil"/>
            </w:tcBorders>
          </w:tcPr>
          <w:p w:rsidR="00000000" w:rsidRDefault="0070761A">
            <w:pPr>
              <w:pStyle w:val="a7"/>
            </w:pPr>
            <w:r>
              <w:t>Технология производства фармацевтической субстанции и инновационного противовоспалитель</w:t>
            </w:r>
            <w:r>
              <w:t>ного лекарственного препарата ИМЛ</w:t>
            </w:r>
          </w:p>
        </w:tc>
        <w:tc>
          <w:tcPr>
            <w:tcW w:w="1960" w:type="dxa"/>
            <w:tcBorders>
              <w:top w:val="nil"/>
              <w:left w:val="nil"/>
              <w:bottom w:val="nil"/>
              <w:right w:val="nil"/>
            </w:tcBorders>
          </w:tcPr>
          <w:p w:rsidR="00000000" w:rsidRDefault="0070761A">
            <w:pPr>
              <w:pStyle w:val="a7"/>
            </w:pPr>
            <w:r>
              <w:t>фармацевтическая субстанция ИМЛ; лекарственный препарат ИМЛ (препараты противовоспалительные и противоревматические)</w:t>
            </w:r>
          </w:p>
        </w:tc>
        <w:tc>
          <w:tcPr>
            <w:tcW w:w="1820" w:type="dxa"/>
            <w:tcBorders>
              <w:top w:val="nil"/>
              <w:left w:val="nil"/>
              <w:bottom w:val="nil"/>
              <w:right w:val="nil"/>
            </w:tcBorders>
          </w:tcPr>
          <w:p w:rsidR="00000000" w:rsidRDefault="0070761A">
            <w:pPr>
              <w:pStyle w:val="a5"/>
              <w:jc w:val="center"/>
            </w:pPr>
            <w:hyperlink r:id="rId610" w:history="1">
              <w:r>
                <w:rPr>
                  <w:rStyle w:val="a4"/>
                </w:rPr>
                <w:t>21.20.10.221</w:t>
              </w:r>
            </w:hyperlink>
          </w:p>
        </w:tc>
        <w:tc>
          <w:tcPr>
            <w:tcW w:w="3920" w:type="dxa"/>
            <w:tcBorders>
              <w:top w:val="nil"/>
              <w:left w:val="nil"/>
              <w:bottom w:val="nil"/>
              <w:right w:val="nil"/>
            </w:tcBorders>
          </w:tcPr>
          <w:p w:rsidR="00000000" w:rsidRDefault="0070761A">
            <w:pPr>
              <w:pStyle w:val="a7"/>
            </w:pPr>
            <w:r>
              <w:t>фармацевтическа</w:t>
            </w:r>
            <w:r>
              <w:t>я субстанция ИМЛ представляет собой (1R,2S,5R)-5-Метил-2-(пропан- 2-ил)циклогексил {2-2-метил- 5-метокси-1-(4-хлорбензоил)- 1H-индол-3-ил ацетат}, который должен производиться современным способом производства - химическим, органическим синтезом в соответс</w:t>
            </w:r>
            <w:r>
              <w:t>твии с требованиями международного стандарта. Технические характеристики субстанции ИМЛ должны соответствовать требованиям нормативного документа. Лекарственный препарат ИМЛ должен производиться современным способом фармацевтического производства по защище</w:t>
            </w:r>
            <w:r>
              <w:t>нной оригинальной технологии в соответствии с требованиями международного стандарта. Технические характеристики лекарственного препарата ИМЛ должны соответствовать требованиям нормативного документа</w:t>
            </w:r>
          </w:p>
        </w:tc>
        <w:tc>
          <w:tcPr>
            <w:tcW w:w="1540" w:type="dxa"/>
            <w:tcBorders>
              <w:top w:val="nil"/>
              <w:left w:val="nil"/>
              <w:bottom w:val="nil"/>
              <w:right w:val="nil"/>
            </w:tcBorders>
          </w:tcPr>
          <w:p w:rsidR="00000000" w:rsidRDefault="0070761A">
            <w:pPr>
              <w:pStyle w:val="a5"/>
              <w:jc w:val="center"/>
            </w:pPr>
            <w:r>
              <w:t>31 декабря 2045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технология производства</w:t>
            </w:r>
            <w:r>
              <w:t xml:space="preserve"> фармацевтической субстанции ИМЛ и лекарственного препарата ИМЛ имеет большой потенциал в области развития модификаций и совершенствования конечного продукта, которые усилят существующие или приведут к появлению новых уникальных свойств и видов высокотехно</w:t>
            </w:r>
            <w:r>
              <w:t>логичной продукции (запуск в производство широкой линейки современных лекарственных форм ИМЛ, в том числе для перорального, парентерального и местного применения). Технология защищена патентом Российской Федерации и международной заявкой (идет зарубежное п</w:t>
            </w:r>
            <w:r>
              <w:t>атентование), что открывает возможности экспорта продукции</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91" w:name="sub_1390"/>
            <w:r>
              <w:t>390.</w:t>
            </w:r>
            <w:bookmarkEnd w:id="391"/>
          </w:p>
        </w:tc>
        <w:tc>
          <w:tcPr>
            <w:tcW w:w="1960" w:type="dxa"/>
            <w:tcBorders>
              <w:top w:val="nil"/>
              <w:left w:val="nil"/>
              <w:bottom w:val="nil"/>
              <w:right w:val="nil"/>
            </w:tcBorders>
          </w:tcPr>
          <w:p w:rsidR="00000000" w:rsidRDefault="0070761A">
            <w:pPr>
              <w:pStyle w:val="a7"/>
            </w:pPr>
            <w:r>
              <w:t>Технология производства фармацевтической субстанции и инновационного лекарственного препарата анальгетика PAV</w:t>
            </w:r>
          </w:p>
        </w:tc>
        <w:tc>
          <w:tcPr>
            <w:tcW w:w="1960" w:type="dxa"/>
            <w:tcBorders>
              <w:top w:val="nil"/>
              <w:left w:val="nil"/>
              <w:bottom w:val="nil"/>
              <w:right w:val="nil"/>
            </w:tcBorders>
          </w:tcPr>
          <w:p w:rsidR="00000000" w:rsidRDefault="0070761A">
            <w:pPr>
              <w:pStyle w:val="a7"/>
            </w:pPr>
            <w:r>
              <w:t>фармацевтическая субстанция PAV; лекарственный препарат анальгетик PAV (анальгетики)</w:t>
            </w:r>
          </w:p>
        </w:tc>
        <w:tc>
          <w:tcPr>
            <w:tcW w:w="1820" w:type="dxa"/>
            <w:tcBorders>
              <w:top w:val="nil"/>
              <w:left w:val="nil"/>
              <w:bottom w:val="nil"/>
              <w:right w:val="nil"/>
            </w:tcBorders>
          </w:tcPr>
          <w:p w:rsidR="00000000" w:rsidRDefault="0070761A">
            <w:pPr>
              <w:pStyle w:val="a5"/>
              <w:jc w:val="center"/>
            </w:pPr>
            <w:hyperlink r:id="rId611" w:history="1">
              <w:r>
                <w:rPr>
                  <w:rStyle w:val="a4"/>
                </w:rPr>
                <w:t>21.20.10.232</w:t>
              </w:r>
            </w:hyperlink>
          </w:p>
        </w:tc>
        <w:tc>
          <w:tcPr>
            <w:tcW w:w="3920" w:type="dxa"/>
            <w:tcBorders>
              <w:top w:val="nil"/>
              <w:left w:val="nil"/>
              <w:bottom w:val="nil"/>
              <w:right w:val="nil"/>
            </w:tcBorders>
          </w:tcPr>
          <w:p w:rsidR="00000000" w:rsidRDefault="0070761A">
            <w:pPr>
              <w:pStyle w:val="a7"/>
            </w:pPr>
            <w:r>
              <w:t>фармацевтическая субстанция PAV представляет собой Метил-2-(7-нитро-2-оксо-5фенил</w:t>
            </w:r>
            <w:r>
              <w:t>-3-пропокси-2,3-дигидро-1-Н-бензое 1,4 диазепин-1-ил)ацетат, который должен производиться современным способом производства - химическим, органическим синтезом по защищенной технологии в соответствии с требованиями международного стандарта. Технические хар</w:t>
            </w:r>
            <w:r>
              <w:t>актеристики субстанции PAV должны соответствовать требованиям нормативного документа. Лекарственный препарат PAV должен производиться современным способом фармацевтического производства в соответствии с требованиями международного стандарта. Технические ха</w:t>
            </w:r>
            <w:r>
              <w:t>рактеристики лекарственного препарата PAV должны соответствовать требованиям нормативного документа</w:t>
            </w:r>
          </w:p>
        </w:tc>
        <w:tc>
          <w:tcPr>
            <w:tcW w:w="1540" w:type="dxa"/>
            <w:tcBorders>
              <w:top w:val="nil"/>
              <w:left w:val="nil"/>
              <w:bottom w:val="nil"/>
              <w:right w:val="nil"/>
            </w:tcBorders>
          </w:tcPr>
          <w:p w:rsidR="00000000" w:rsidRDefault="0070761A">
            <w:pPr>
              <w:pStyle w:val="a5"/>
              <w:jc w:val="center"/>
            </w:pPr>
            <w:r>
              <w:t>1 января 2045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технология производства фармацевтической субстанции и лекарственного препарата PAV имеет большой потенциал в области развити</w:t>
            </w:r>
            <w:r>
              <w:t>я модификаций и их совершенствования, которые усилят существующие или приведут к появлению новых уникальных свойств и видов высокотехнологичной продукции (запуск в производство линейки новых современных лекарственных форм анальгетиков, обладающих уникальны</w:t>
            </w:r>
            <w:r>
              <w:t>ми свойствами эффективности и безопасности). Технология защищена патентами Российской Федерации и международной заявкой, что открывает возможности экспорта продукции</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92" w:name="sub_1391"/>
            <w:r>
              <w:t>391.</w:t>
            </w:r>
            <w:bookmarkEnd w:id="392"/>
          </w:p>
        </w:tc>
        <w:tc>
          <w:tcPr>
            <w:tcW w:w="1960" w:type="dxa"/>
            <w:tcBorders>
              <w:top w:val="nil"/>
              <w:left w:val="nil"/>
              <w:bottom w:val="nil"/>
              <w:right w:val="nil"/>
            </w:tcBorders>
          </w:tcPr>
          <w:p w:rsidR="00000000" w:rsidRDefault="0070761A">
            <w:pPr>
              <w:pStyle w:val="a7"/>
            </w:pPr>
            <w:r>
              <w:t xml:space="preserve">Технология разработки препаратов для лечения судорожного синдрома </w:t>
            </w:r>
            <w:r>
              <w:t>и симптомов интоксикации острых отравлений веществами с антихолинэсте-разной активностью</w:t>
            </w:r>
          </w:p>
        </w:tc>
        <w:tc>
          <w:tcPr>
            <w:tcW w:w="1960" w:type="dxa"/>
            <w:tcBorders>
              <w:top w:val="nil"/>
              <w:left w:val="nil"/>
              <w:bottom w:val="nil"/>
              <w:right w:val="nil"/>
            </w:tcBorders>
          </w:tcPr>
          <w:p w:rsidR="00000000" w:rsidRDefault="0070761A">
            <w:pPr>
              <w:pStyle w:val="a7"/>
            </w:pPr>
            <w:r>
              <w:t>Вальмепин (препараты противоэпил-ептические)</w:t>
            </w:r>
          </w:p>
        </w:tc>
        <w:tc>
          <w:tcPr>
            <w:tcW w:w="1820" w:type="dxa"/>
            <w:tcBorders>
              <w:top w:val="nil"/>
              <w:left w:val="nil"/>
              <w:bottom w:val="nil"/>
              <w:right w:val="nil"/>
            </w:tcBorders>
          </w:tcPr>
          <w:p w:rsidR="00000000" w:rsidRDefault="0070761A">
            <w:pPr>
              <w:pStyle w:val="a5"/>
              <w:jc w:val="center"/>
            </w:pPr>
            <w:hyperlink r:id="rId612" w:history="1">
              <w:r>
                <w:rPr>
                  <w:rStyle w:val="a4"/>
                </w:rPr>
                <w:t>21.20.10.233</w:t>
              </w:r>
            </w:hyperlink>
          </w:p>
        </w:tc>
        <w:tc>
          <w:tcPr>
            <w:tcW w:w="3920" w:type="dxa"/>
            <w:tcBorders>
              <w:top w:val="nil"/>
              <w:left w:val="nil"/>
              <w:bottom w:val="nil"/>
              <w:right w:val="nil"/>
            </w:tcBorders>
          </w:tcPr>
          <w:p w:rsidR="00000000" w:rsidRDefault="0070761A">
            <w:pPr>
              <w:pStyle w:val="a7"/>
            </w:pPr>
            <w:r>
              <w:t>технические характеристики: прот</w:t>
            </w:r>
            <w:r>
              <w:t>ивосудорожное средство с холинолитической активностью на основе гидрохлорид (1-метилпиперидин-4-ил)-2-пропилпентаноата, в виде раствора для внутримышечного введения. Прозрачная, бесцветная жидкость. Посторонние примеси: отсутствуют. Препарат должен быть ст</w:t>
            </w:r>
            <w:r>
              <w:t>ерильным. Препарат должен быть не токсичным. Подлинность, количественное определение: определяется методом высокоэффективной жидкостной хроматографии. Специфическая активность: оценка противосудорожной активности определяется по выраженности, продолжительн</w:t>
            </w:r>
            <w:r>
              <w:t>ости судорог и летальности. Упаковка и маркировка в соответствии с планируемой к разработке нормативной документации</w:t>
            </w:r>
          </w:p>
        </w:tc>
        <w:tc>
          <w:tcPr>
            <w:tcW w:w="1540" w:type="dxa"/>
            <w:tcBorders>
              <w:top w:val="nil"/>
              <w:left w:val="nil"/>
              <w:bottom w:val="nil"/>
              <w:right w:val="nil"/>
            </w:tcBorders>
          </w:tcPr>
          <w:p w:rsidR="00000000" w:rsidRDefault="0070761A">
            <w:pPr>
              <w:pStyle w:val="a5"/>
              <w:jc w:val="center"/>
            </w:pPr>
            <w:r>
              <w:t>31 декабря 2055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потенциал развития: расширение показаний к применению для лечения эпилепсии</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93" w:name="sub_1392"/>
            <w:r>
              <w:t>392.</w:t>
            </w:r>
            <w:bookmarkEnd w:id="393"/>
          </w:p>
        </w:tc>
        <w:tc>
          <w:tcPr>
            <w:tcW w:w="1960" w:type="dxa"/>
            <w:tcBorders>
              <w:top w:val="nil"/>
              <w:left w:val="nil"/>
              <w:bottom w:val="nil"/>
              <w:right w:val="nil"/>
            </w:tcBorders>
          </w:tcPr>
          <w:p w:rsidR="00000000" w:rsidRDefault="0070761A">
            <w:pPr>
              <w:pStyle w:val="a7"/>
            </w:pPr>
            <w:r>
              <w:t>Технология производства фармацевтической субстанции DIOL и инновационного лекарственного препарата Проттремин для лечения болезни Паркинсона</w:t>
            </w:r>
          </w:p>
        </w:tc>
        <w:tc>
          <w:tcPr>
            <w:tcW w:w="1960" w:type="dxa"/>
            <w:tcBorders>
              <w:top w:val="nil"/>
              <w:left w:val="nil"/>
              <w:bottom w:val="nil"/>
              <w:right w:val="nil"/>
            </w:tcBorders>
          </w:tcPr>
          <w:p w:rsidR="00000000" w:rsidRDefault="0070761A">
            <w:pPr>
              <w:pStyle w:val="a7"/>
            </w:pPr>
            <w:r>
              <w:t>препараты противопаркинсонические</w:t>
            </w:r>
          </w:p>
        </w:tc>
        <w:tc>
          <w:tcPr>
            <w:tcW w:w="1820" w:type="dxa"/>
            <w:tcBorders>
              <w:top w:val="nil"/>
              <w:left w:val="nil"/>
              <w:bottom w:val="nil"/>
              <w:right w:val="nil"/>
            </w:tcBorders>
          </w:tcPr>
          <w:p w:rsidR="00000000" w:rsidRDefault="0070761A">
            <w:pPr>
              <w:pStyle w:val="a5"/>
              <w:jc w:val="center"/>
            </w:pPr>
            <w:hyperlink r:id="rId613" w:history="1">
              <w:r>
                <w:rPr>
                  <w:rStyle w:val="a4"/>
                </w:rPr>
                <w:t>21.20.1</w:t>
              </w:r>
              <w:r>
                <w:rPr>
                  <w:rStyle w:val="a4"/>
                </w:rPr>
                <w:t>0.234</w:t>
              </w:r>
            </w:hyperlink>
          </w:p>
        </w:tc>
        <w:tc>
          <w:tcPr>
            <w:tcW w:w="3920" w:type="dxa"/>
            <w:tcBorders>
              <w:top w:val="nil"/>
              <w:left w:val="nil"/>
              <w:bottom w:val="nil"/>
              <w:right w:val="nil"/>
            </w:tcBorders>
          </w:tcPr>
          <w:p w:rsidR="00000000" w:rsidRDefault="0070761A">
            <w:pPr>
              <w:pStyle w:val="a7"/>
            </w:pPr>
            <w:r>
              <w:t>фармацевтическая субстанция представляет собой 3-метил- 6-(1-метилэтенил)циклогекс- 3-ен-1,2-диол, который должен производиться современным способом производства (химическим, органическим синтезом с последующей хроматографической очисткой) в соотв</w:t>
            </w:r>
            <w:r>
              <w:t>етствии с требованиями международного стандарта. Технические характеристики субстанции DIOL должны соответствовать требованиям нормативного документа. Лекарственный препарат Проттремин на основе субстанции DIOL должен производиться современным способом фар</w:t>
            </w:r>
            <w:r>
              <w:t>мацевтического производства в соответствии с требованиями международного стандарта. Технические характеристики лекарственного препарата Проттремин должны соответствовать требованиям нормативного документа</w:t>
            </w:r>
          </w:p>
        </w:tc>
        <w:tc>
          <w:tcPr>
            <w:tcW w:w="1540" w:type="dxa"/>
            <w:tcBorders>
              <w:top w:val="nil"/>
              <w:left w:val="nil"/>
              <w:bottom w:val="nil"/>
              <w:right w:val="nil"/>
            </w:tcBorders>
          </w:tcPr>
          <w:p w:rsidR="00000000" w:rsidRDefault="0070761A">
            <w:pPr>
              <w:pStyle w:val="a5"/>
              <w:jc w:val="center"/>
            </w:pPr>
            <w:r>
              <w:t>31 декабря 2045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технология произв</w:t>
            </w:r>
            <w:r>
              <w:t>одства фармацевтической субстанции DIOL и лекарственного препарата Проттремин имеет большой потенциал в области модификаций и совершенствования конечного продукта, которые усилят существующие или приведут к появлению новых уникальных свойств и видов высоко</w:t>
            </w:r>
            <w:r>
              <w:t>технологичной продукции (запуск в производство линейки современных лекарственных форм, расширение показаний к применению при различных заболеваниях центральной нервной системы).</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94" w:name="sub_1393"/>
            <w:r>
              <w:t>393.</w:t>
            </w:r>
            <w:bookmarkEnd w:id="394"/>
          </w:p>
        </w:tc>
        <w:tc>
          <w:tcPr>
            <w:tcW w:w="1960" w:type="dxa"/>
            <w:tcBorders>
              <w:top w:val="nil"/>
              <w:left w:val="nil"/>
              <w:bottom w:val="nil"/>
              <w:right w:val="nil"/>
            </w:tcBorders>
          </w:tcPr>
          <w:p w:rsidR="00000000" w:rsidRDefault="0070761A">
            <w:pPr>
              <w:pStyle w:val="a7"/>
            </w:pPr>
            <w:r>
              <w:t>Технология производства вакцины для профилактики ротав</w:t>
            </w:r>
            <w:r>
              <w:t>ирусной инфекции</w:t>
            </w:r>
          </w:p>
        </w:tc>
        <w:tc>
          <w:tcPr>
            <w:tcW w:w="1960" w:type="dxa"/>
            <w:tcBorders>
              <w:top w:val="nil"/>
              <w:left w:val="nil"/>
              <w:bottom w:val="nil"/>
              <w:right w:val="nil"/>
            </w:tcBorders>
          </w:tcPr>
          <w:p w:rsidR="00000000" w:rsidRDefault="0070761A">
            <w:pPr>
              <w:pStyle w:val="a7"/>
            </w:pPr>
            <w:r>
              <w:t>вакцины, анатоксины и токсины, применяемые в медицине</w:t>
            </w:r>
          </w:p>
        </w:tc>
        <w:tc>
          <w:tcPr>
            <w:tcW w:w="1820" w:type="dxa"/>
            <w:tcBorders>
              <w:top w:val="nil"/>
              <w:left w:val="nil"/>
              <w:bottom w:val="nil"/>
              <w:right w:val="nil"/>
            </w:tcBorders>
          </w:tcPr>
          <w:p w:rsidR="00000000" w:rsidRDefault="0070761A">
            <w:pPr>
              <w:pStyle w:val="a5"/>
              <w:jc w:val="center"/>
            </w:pPr>
            <w:hyperlink r:id="rId614" w:history="1">
              <w:r>
                <w:rPr>
                  <w:rStyle w:val="a4"/>
                </w:rPr>
                <w:t>21.20.21.120</w:t>
              </w:r>
            </w:hyperlink>
          </w:p>
        </w:tc>
        <w:tc>
          <w:tcPr>
            <w:tcW w:w="3920" w:type="dxa"/>
            <w:tcBorders>
              <w:top w:val="nil"/>
              <w:left w:val="nil"/>
              <w:bottom w:val="nil"/>
              <w:right w:val="nil"/>
            </w:tcBorders>
          </w:tcPr>
          <w:p w:rsidR="00000000" w:rsidRDefault="0070761A">
            <w:pPr>
              <w:pStyle w:val="a7"/>
            </w:pPr>
            <w:r>
              <w:t>вакцина для профилактики ротавирусной инфекции, которая производится на культуре клеток. Получа</w:t>
            </w:r>
            <w:r>
              <w:t>емая в ходе использования технологии продукция, по результатам клинических испытаний, должна быть безопасной и эффективной</w:t>
            </w:r>
          </w:p>
        </w:tc>
        <w:tc>
          <w:tcPr>
            <w:tcW w:w="1540" w:type="dxa"/>
            <w:tcBorders>
              <w:top w:val="nil"/>
              <w:left w:val="nil"/>
              <w:bottom w:val="nil"/>
              <w:right w:val="nil"/>
            </w:tcBorders>
          </w:tcPr>
          <w:p w:rsidR="00000000" w:rsidRDefault="0070761A">
            <w:pPr>
              <w:pStyle w:val="a5"/>
              <w:jc w:val="center"/>
            </w:pPr>
            <w:r>
              <w:t>31 декабря 2049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 xml:space="preserve">В ближайшие 15-30 лет технология будет основой для улучшения и разработки новых вариантов </w:t>
            </w:r>
            <w:r>
              <w:t>продукции с ее частичным или полным использованием. Технология получения вакцины против ротавирусной инфекции является продолжением мирового тренда по профилактике ротавирусной инфекции, вызываемого регион-специфичными штаммами с учетом кросс-протекции. Ук</w:t>
            </w:r>
            <w:r>
              <w:t>азанная технология позволит в дальнейшем совершенствовать спектр выпускаемой продукции</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95" w:name="sub_1394"/>
            <w:r>
              <w:t>394.</w:t>
            </w:r>
            <w:bookmarkEnd w:id="395"/>
          </w:p>
        </w:tc>
        <w:tc>
          <w:tcPr>
            <w:tcW w:w="1960" w:type="dxa"/>
            <w:tcBorders>
              <w:top w:val="nil"/>
              <w:left w:val="nil"/>
              <w:bottom w:val="nil"/>
              <w:right w:val="nil"/>
            </w:tcBorders>
          </w:tcPr>
          <w:p w:rsidR="00000000" w:rsidRDefault="0070761A">
            <w:pPr>
              <w:pStyle w:val="a7"/>
            </w:pPr>
            <w:r>
              <w:t>Технология производства вакцины против ветряной оспы</w:t>
            </w:r>
          </w:p>
        </w:tc>
        <w:tc>
          <w:tcPr>
            <w:tcW w:w="1960" w:type="dxa"/>
            <w:tcBorders>
              <w:top w:val="nil"/>
              <w:left w:val="nil"/>
              <w:bottom w:val="nil"/>
              <w:right w:val="nil"/>
            </w:tcBorders>
          </w:tcPr>
          <w:p w:rsidR="00000000" w:rsidRDefault="0070761A">
            <w:pPr>
              <w:pStyle w:val="a7"/>
            </w:pPr>
            <w:r>
              <w:t>вакцины, анатоксины и токсины, применяемые в медицине</w:t>
            </w:r>
          </w:p>
        </w:tc>
        <w:tc>
          <w:tcPr>
            <w:tcW w:w="1820" w:type="dxa"/>
            <w:tcBorders>
              <w:top w:val="nil"/>
              <w:left w:val="nil"/>
              <w:bottom w:val="nil"/>
              <w:right w:val="nil"/>
            </w:tcBorders>
          </w:tcPr>
          <w:p w:rsidR="00000000" w:rsidRDefault="0070761A">
            <w:pPr>
              <w:pStyle w:val="a5"/>
              <w:jc w:val="center"/>
            </w:pPr>
            <w:hyperlink r:id="rId615" w:history="1">
              <w:r>
                <w:rPr>
                  <w:rStyle w:val="a4"/>
                </w:rPr>
                <w:t>21.20.21.120</w:t>
              </w:r>
            </w:hyperlink>
          </w:p>
        </w:tc>
        <w:tc>
          <w:tcPr>
            <w:tcW w:w="3920" w:type="dxa"/>
            <w:tcBorders>
              <w:top w:val="nil"/>
              <w:left w:val="nil"/>
              <w:bottom w:val="nil"/>
              <w:right w:val="nil"/>
            </w:tcBorders>
          </w:tcPr>
          <w:p w:rsidR="00000000" w:rsidRDefault="0070761A">
            <w:pPr>
              <w:pStyle w:val="a7"/>
            </w:pPr>
            <w:r>
              <w:t>технология включает получение вакцины для профилактики ветряной оспы, производимой на культуре клеток. Получаемая в ходе использования технологии продукция, по результатам клинических испытаний, должна бы</w:t>
            </w:r>
            <w:r>
              <w:t>ть безопасной и эффективной</w:t>
            </w:r>
          </w:p>
        </w:tc>
        <w:tc>
          <w:tcPr>
            <w:tcW w:w="1540" w:type="dxa"/>
            <w:tcBorders>
              <w:top w:val="nil"/>
              <w:left w:val="nil"/>
              <w:bottom w:val="nil"/>
              <w:right w:val="nil"/>
            </w:tcBorders>
          </w:tcPr>
          <w:p w:rsidR="00000000" w:rsidRDefault="0070761A">
            <w:pPr>
              <w:pStyle w:val="a5"/>
              <w:jc w:val="center"/>
            </w:pPr>
            <w:r>
              <w:t>31 декабря 2049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в ближайшие15-30 лет технология будет основой для улучшения и разработки новых вариантов продукции с ее частичным или полным использованием. Технология получения вакцины для профилактики ветряно</w:t>
            </w:r>
            <w:r>
              <w:t>й оспы на культуре клеток является передовой для Российской Федерациии и мира и сможет быть использована в рамках создания усовершенствованных вакцин на основе аттенуированных штаммов вирусов</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96" w:name="sub_1395"/>
            <w:r>
              <w:t>395.</w:t>
            </w:r>
            <w:bookmarkEnd w:id="396"/>
          </w:p>
        </w:tc>
        <w:tc>
          <w:tcPr>
            <w:tcW w:w="1960" w:type="dxa"/>
            <w:tcBorders>
              <w:top w:val="nil"/>
              <w:left w:val="nil"/>
              <w:bottom w:val="nil"/>
              <w:right w:val="nil"/>
            </w:tcBorders>
          </w:tcPr>
          <w:p w:rsidR="00000000" w:rsidRDefault="0070761A">
            <w:pPr>
              <w:pStyle w:val="a7"/>
            </w:pPr>
            <w:r>
              <w:t>Технология производства противоопухолевой композиции комплексного действия на протеасомы</w:t>
            </w:r>
          </w:p>
        </w:tc>
        <w:tc>
          <w:tcPr>
            <w:tcW w:w="1960" w:type="dxa"/>
            <w:tcBorders>
              <w:top w:val="nil"/>
              <w:left w:val="nil"/>
              <w:bottom w:val="nil"/>
              <w:right w:val="nil"/>
            </w:tcBorders>
          </w:tcPr>
          <w:p w:rsidR="00000000" w:rsidRDefault="0070761A">
            <w:pPr>
              <w:pStyle w:val="a7"/>
            </w:pPr>
            <w:r>
              <w:t>препараты фармацевтические прочие</w:t>
            </w:r>
          </w:p>
        </w:tc>
        <w:tc>
          <w:tcPr>
            <w:tcW w:w="1820" w:type="dxa"/>
            <w:tcBorders>
              <w:top w:val="nil"/>
              <w:left w:val="nil"/>
              <w:bottom w:val="nil"/>
              <w:right w:val="nil"/>
            </w:tcBorders>
          </w:tcPr>
          <w:p w:rsidR="00000000" w:rsidRDefault="0070761A">
            <w:pPr>
              <w:pStyle w:val="a5"/>
              <w:jc w:val="center"/>
            </w:pPr>
            <w:hyperlink r:id="rId616" w:history="1">
              <w:r>
                <w:rPr>
                  <w:rStyle w:val="a4"/>
                </w:rPr>
                <w:t>21.20.23.190</w:t>
              </w:r>
            </w:hyperlink>
          </w:p>
        </w:tc>
        <w:tc>
          <w:tcPr>
            <w:tcW w:w="3920" w:type="dxa"/>
            <w:tcBorders>
              <w:top w:val="nil"/>
              <w:left w:val="nil"/>
              <w:bottom w:val="nil"/>
              <w:right w:val="nil"/>
            </w:tcBorders>
          </w:tcPr>
          <w:p w:rsidR="00000000" w:rsidRDefault="0070761A">
            <w:pPr>
              <w:pStyle w:val="a7"/>
            </w:pPr>
            <w:r>
              <w:t>предполагаемая лекарственная форма представл</w:t>
            </w:r>
            <w:r>
              <w:t>яет собой инъекционную лекарственную форму, что предполагает фармацевтическое предприятие, оборудованное по международным стандартам, осуществляющее выпуск стерильной продукции, в соответствии с требованиями нормативного документа</w:t>
            </w:r>
          </w:p>
        </w:tc>
        <w:tc>
          <w:tcPr>
            <w:tcW w:w="1540" w:type="dxa"/>
            <w:tcBorders>
              <w:top w:val="nil"/>
              <w:left w:val="nil"/>
              <w:bottom w:val="nil"/>
              <w:right w:val="nil"/>
            </w:tcBorders>
          </w:tcPr>
          <w:p w:rsidR="00000000" w:rsidRDefault="0070761A">
            <w:pPr>
              <w:pStyle w:val="a5"/>
              <w:jc w:val="center"/>
            </w:pPr>
            <w:r>
              <w:t>1 июня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w:t>
            </w:r>
            <w:r>
              <w:t>льно</w:t>
            </w:r>
          </w:p>
        </w:tc>
        <w:tc>
          <w:tcPr>
            <w:tcW w:w="3780" w:type="dxa"/>
            <w:tcBorders>
              <w:top w:val="nil"/>
              <w:left w:val="nil"/>
              <w:bottom w:val="nil"/>
              <w:right w:val="nil"/>
            </w:tcBorders>
          </w:tcPr>
          <w:p w:rsidR="00000000" w:rsidRDefault="0070761A">
            <w:pPr>
              <w:pStyle w:val="a7"/>
            </w:pPr>
            <w:r>
              <w:t>исследование комплексного действия композиции бортезомиба в низких дозах и менадиона натрия бисульфита может позволить в дальнейшем создать новую линейку низкодозных и высокоэффективных противоопухолевых препаратов. Современная технология имеет потенц</w:t>
            </w:r>
            <w:r>
              <w:t>иал развития за счет возможности варьирования соотношения входящих в состав композиции активных соединений и совершенствования метода производства промышленной продукции, что приведет к усилению существующих или к появлению новых уникальных свойств продукц</w:t>
            </w:r>
            <w:r>
              <w:t>ии. Ожидаемая стоимость новой противоопухолевой композиции, обладающей значительными преимуществами в плане более редких и менее серьезных нежелательных побочных эффектов будет ниже стоимости оригинального препарата на 30 - 50 процентов, на уровне локальны</w:t>
            </w:r>
            <w:r>
              <w:t>х генерических препаратов, что позволит занять им рыночную нишу с объемом продаж в России до 6 млрд. руб, что, с учетом замены оригинального препарата, позволит получить экономическую выгоду для госзакупок не менее, чем 2 млрд. руб. ежегодно</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97" w:name="sub_1396"/>
            <w:r>
              <w:t>396</w:t>
            </w:r>
            <w:r>
              <w:t>.</w:t>
            </w:r>
            <w:bookmarkEnd w:id="397"/>
          </w:p>
        </w:tc>
        <w:tc>
          <w:tcPr>
            <w:tcW w:w="1960" w:type="dxa"/>
            <w:tcBorders>
              <w:top w:val="nil"/>
              <w:left w:val="nil"/>
              <w:bottom w:val="nil"/>
              <w:right w:val="nil"/>
            </w:tcBorders>
          </w:tcPr>
          <w:p w:rsidR="00000000" w:rsidRDefault="0070761A">
            <w:pPr>
              <w:pStyle w:val="a7"/>
            </w:pPr>
            <w:r>
              <w:t>Технология производства стабильного изотопа углерода 13С на каскаде ректификационных колонн</w:t>
            </w:r>
          </w:p>
        </w:tc>
        <w:tc>
          <w:tcPr>
            <w:tcW w:w="1960" w:type="dxa"/>
            <w:tcBorders>
              <w:top w:val="nil"/>
              <w:left w:val="nil"/>
              <w:bottom w:val="nil"/>
              <w:right w:val="nil"/>
            </w:tcBorders>
          </w:tcPr>
          <w:p w:rsidR="00000000" w:rsidRDefault="0070761A">
            <w:pPr>
              <w:pStyle w:val="a7"/>
            </w:pPr>
            <w:r>
              <w:t>стабильный изотоп углерода 13С (препараты фармацевтические прочие)</w:t>
            </w:r>
          </w:p>
        </w:tc>
        <w:tc>
          <w:tcPr>
            <w:tcW w:w="1820" w:type="dxa"/>
            <w:tcBorders>
              <w:top w:val="nil"/>
              <w:left w:val="nil"/>
              <w:bottom w:val="nil"/>
              <w:right w:val="nil"/>
            </w:tcBorders>
          </w:tcPr>
          <w:p w:rsidR="00000000" w:rsidRDefault="0070761A">
            <w:pPr>
              <w:pStyle w:val="a5"/>
              <w:jc w:val="center"/>
            </w:pPr>
            <w:hyperlink r:id="rId617" w:history="1">
              <w:r>
                <w:rPr>
                  <w:rStyle w:val="a4"/>
                </w:rPr>
                <w:t>21.20.23.190</w:t>
              </w:r>
            </w:hyperlink>
          </w:p>
        </w:tc>
        <w:tc>
          <w:tcPr>
            <w:tcW w:w="3920" w:type="dxa"/>
            <w:tcBorders>
              <w:top w:val="nil"/>
              <w:left w:val="nil"/>
              <w:bottom w:val="nil"/>
              <w:right w:val="nil"/>
            </w:tcBorders>
          </w:tcPr>
          <w:p w:rsidR="00000000" w:rsidRDefault="0070761A">
            <w:pPr>
              <w:pStyle w:val="a7"/>
            </w:pPr>
            <w:r>
              <w:t>основные характеристики продукции: стабильный изотоп 13С; концентрация 13С - 99 процентов; химическая форма продукции - оксид углерода</w:t>
            </w:r>
          </w:p>
        </w:tc>
        <w:tc>
          <w:tcPr>
            <w:tcW w:w="1540" w:type="dxa"/>
            <w:tcBorders>
              <w:top w:val="nil"/>
              <w:left w:val="nil"/>
              <w:bottom w:val="nil"/>
              <w:right w:val="nil"/>
            </w:tcBorders>
          </w:tcPr>
          <w:p w:rsidR="00000000" w:rsidRDefault="0070761A">
            <w:pPr>
              <w:pStyle w:val="a5"/>
              <w:jc w:val="center"/>
            </w:pPr>
            <w:r>
              <w:t>31 декабря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в пр</w:t>
            </w:r>
            <w:r>
              <w:t>оекте описывается первый модуль, который может далее мультиплицироваться. Минимально будет востребовано 2 модуля. Решение о создании дополнительных модулей будет приниматься по мере роста спроса в Российской Федерации и за рубежом. С точки зрения потребите</w:t>
            </w:r>
            <w:r>
              <w:t>льской среды, рынок 13C Hp тестов в развитых странах заполнен примерно на 50 - 70 процентов. В первую очередь, продукт в виде дыхательного теста, осуществляющегося с меченой 13C мочевиной, прописан пациентам, находящимся на учете у гастроэнтерологов. В раз</w:t>
            </w:r>
            <w:r>
              <w:t>вивающихся странах применение 13C тестов только начинает формироваться</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98" w:name="sub_1397"/>
            <w:r>
              <w:t>397.</w:t>
            </w:r>
            <w:bookmarkEnd w:id="398"/>
          </w:p>
        </w:tc>
        <w:tc>
          <w:tcPr>
            <w:tcW w:w="1960" w:type="dxa"/>
            <w:tcBorders>
              <w:top w:val="nil"/>
              <w:left w:val="nil"/>
              <w:bottom w:val="nil"/>
              <w:right w:val="nil"/>
            </w:tcBorders>
          </w:tcPr>
          <w:p w:rsidR="00000000" w:rsidRDefault="0070761A">
            <w:pPr>
              <w:pStyle w:val="a7"/>
            </w:pPr>
            <w:r>
              <w:t>Технология разработки и производства устройств, используемых в условиях ограниченных ресурсов для быстрой, простой, надежной и специфичной диагностики заболевани</w:t>
            </w:r>
            <w:r>
              <w:t>й, с помощью выявления малых количеств клеточных и молекулярных биомаркеров в целях обеспечения персонализированного лечения</w:t>
            </w:r>
          </w:p>
        </w:tc>
        <w:tc>
          <w:tcPr>
            <w:tcW w:w="1960" w:type="dxa"/>
            <w:tcBorders>
              <w:top w:val="nil"/>
              <w:left w:val="nil"/>
              <w:bottom w:val="nil"/>
              <w:right w:val="nil"/>
            </w:tcBorders>
          </w:tcPr>
          <w:p w:rsidR="00000000" w:rsidRDefault="0070761A">
            <w:pPr>
              <w:pStyle w:val="a7"/>
            </w:pPr>
            <w:r>
              <w:t>реагенты диагностические и прочие фармацевтические препараты</w:t>
            </w:r>
          </w:p>
        </w:tc>
        <w:tc>
          <w:tcPr>
            <w:tcW w:w="1820" w:type="dxa"/>
            <w:tcBorders>
              <w:top w:val="nil"/>
              <w:left w:val="nil"/>
              <w:bottom w:val="nil"/>
              <w:right w:val="nil"/>
            </w:tcBorders>
          </w:tcPr>
          <w:p w:rsidR="00000000" w:rsidRDefault="0070761A">
            <w:pPr>
              <w:pStyle w:val="a5"/>
              <w:jc w:val="center"/>
            </w:pPr>
            <w:hyperlink r:id="rId618" w:history="1">
              <w:r>
                <w:rPr>
                  <w:rStyle w:val="a4"/>
                </w:rPr>
                <w:t>21.20.23</w:t>
              </w:r>
            </w:hyperlink>
          </w:p>
        </w:tc>
        <w:tc>
          <w:tcPr>
            <w:tcW w:w="3920" w:type="dxa"/>
            <w:tcBorders>
              <w:top w:val="nil"/>
              <w:left w:val="nil"/>
              <w:bottom w:val="nil"/>
              <w:right w:val="nil"/>
            </w:tcBorders>
          </w:tcPr>
          <w:p w:rsidR="00000000" w:rsidRDefault="0070761A">
            <w:pPr>
              <w:pStyle w:val="a7"/>
            </w:pPr>
            <w:r>
              <w:t>технические характеристики: микрочипы должны содержать не менее 10 тыс. пептидов на предметном стекле (77 x 26, толщина 1,0 - 1,2 м), оборудование для проведения работ по созданию микрочипов отсутствует. Производство пептидных микрочипов должн</w:t>
            </w:r>
            <w:r>
              <w:t>о отвечать современным производственным практикам и стандартам. Требуется современное биотехнологическое производство</w:t>
            </w:r>
          </w:p>
        </w:tc>
        <w:tc>
          <w:tcPr>
            <w:tcW w:w="1540" w:type="dxa"/>
            <w:tcBorders>
              <w:top w:val="nil"/>
              <w:left w:val="nil"/>
              <w:bottom w:val="nil"/>
              <w:right w:val="nil"/>
            </w:tcBorders>
          </w:tcPr>
          <w:p w:rsidR="00000000" w:rsidRDefault="0070761A">
            <w:pPr>
              <w:pStyle w:val="a5"/>
              <w:jc w:val="center"/>
            </w:pPr>
            <w:r>
              <w:t>1 июня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технология позволяет осуществить переход к персонализированной медицине, высокотехнологичному здравоохранени</w:t>
            </w:r>
            <w:r>
              <w:t>ю. Данная технология может быть использована для создания тестов для диагностики социально значимых заболеваний. Также данная технология может быть использована для разработки терапевтических препаратов на основе пептидов, которые специфически взаимодейств</w:t>
            </w:r>
            <w:r>
              <w:t>уют с молекулярными мишенями. Помимо рака молочной железы предполагается диагностика болезни Альцгеймера и других социально значимых заболеваний</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399" w:name="sub_1398"/>
            <w:r>
              <w:t>398.</w:t>
            </w:r>
            <w:bookmarkEnd w:id="399"/>
          </w:p>
        </w:tc>
        <w:tc>
          <w:tcPr>
            <w:tcW w:w="1960" w:type="dxa"/>
            <w:tcBorders>
              <w:top w:val="nil"/>
              <w:left w:val="nil"/>
              <w:bottom w:val="nil"/>
              <w:right w:val="nil"/>
            </w:tcBorders>
          </w:tcPr>
          <w:p w:rsidR="00000000" w:rsidRDefault="0070761A">
            <w:pPr>
              <w:pStyle w:val="a7"/>
            </w:pPr>
            <w:r>
              <w:t>Технология производства радиофармацевтических препаратов для диагностических и лечебных</w:t>
            </w:r>
            <w:r>
              <w:t xml:space="preserve"> целей с созданием и реализацией модели "Ядерная аптека"</w:t>
            </w:r>
          </w:p>
        </w:tc>
        <w:tc>
          <w:tcPr>
            <w:tcW w:w="1960" w:type="dxa"/>
            <w:tcBorders>
              <w:top w:val="nil"/>
              <w:left w:val="nil"/>
              <w:bottom w:val="nil"/>
              <w:right w:val="nil"/>
            </w:tcBorders>
          </w:tcPr>
          <w:p w:rsidR="00000000" w:rsidRDefault="0070761A">
            <w:pPr>
              <w:pStyle w:val="a7"/>
            </w:pPr>
            <w:r>
              <w:t>реагенты диагностические и прочие фармацевтические препараты</w:t>
            </w:r>
          </w:p>
        </w:tc>
        <w:tc>
          <w:tcPr>
            <w:tcW w:w="1820" w:type="dxa"/>
            <w:tcBorders>
              <w:top w:val="nil"/>
              <w:left w:val="nil"/>
              <w:bottom w:val="nil"/>
              <w:right w:val="nil"/>
            </w:tcBorders>
          </w:tcPr>
          <w:p w:rsidR="00000000" w:rsidRDefault="0070761A">
            <w:pPr>
              <w:pStyle w:val="a5"/>
              <w:jc w:val="center"/>
            </w:pPr>
            <w:hyperlink r:id="rId619" w:history="1">
              <w:r>
                <w:rPr>
                  <w:rStyle w:val="a4"/>
                </w:rPr>
                <w:t>21.20.23</w:t>
              </w:r>
            </w:hyperlink>
          </w:p>
        </w:tc>
        <w:tc>
          <w:tcPr>
            <w:tcW w:w="3920" w:type="dxa"/>
            <w:tcBorders>
              <w:top w:val="nil"/>
              <w:left w:val="nil"/>
              <w:bottom w:val="nil"/>
              <w:right w:val="nil"/>
            </w:tcBorders>
          </w:tcPr>
          <w:p w:rsidR="00000000" w:rsidRDefault="0070761A">
            <w:pPr>
              <w:pStyle w:val="a7"/>
            </w:pPr>
            <w:r>
              <w:t>свойства промышленной продукции: радиофармпрепараты, являющиеся лечебными, применяемыми для лечения онкологических заболеваний: Йобенгуан 131I; Радия хлорид 223 Ra. Радиофармпрепараты, являющиеся диагностическими, применяемыми для определения местоположени</w:t>
            </w:r>
            <w:r>
              <w:t>я и размеров опухоли: Технеция, 99mTc Al</w:t>
            </w:r>
            <w:r>
              <w:rPr>
                <w:vertAlign w:val="subscript"/>
              </w:rPr>
              <w:t> 2</w:t>
            </w:r>
            <w:r>
              <w:t>O</w:t>
            </w:r>
            <w:r>
              <w:rPr>
                <w:vertAlign w:val="subscript"/>
              </w:rPr>
              <w:t> 3</w:t>
            </w:r>
            <w:r>
              <w:t>, Патент N 2512595 "Способ получения реагента для приготовления, меченного технецием 99-м наноколлоида на основе гамма-оксида алюминия". Технеция, 99mTc 1-тио-D-глюкоза, Патент N 2644744 "Состав и способ получен</w:t>
            </w:r>
            <w:r>
              <w:t>ия реагента для радионуклидной диагностики на основе меченной технецием 99-м 1-тио-D-глюкозы". меброфенин; макроагрегаты альбумина; кальция тринитрата пентенат; пирфосфат натрия; эксаметазим; меркаптоацетилтриглицин; технеция, 99mTc, сукцимер; технеция, 99</w:t>
            </w:r>
            <w:r>
              <w:t>mTc сестамиби; технеция, 99mTc фитат; технеция, 99mTc оксабифор; этидроновая кислота; натрия пертехнетат 99mТс. Способы (методы) производства заявленных радиофармацевтических препаратов, следующие: Йобенгуан 131I -технология изотопного обмена между стабиль</w:t>
            </w:r>
            <w:r>
              <w:t>ным и радиоактивным йодом в присутствии катализатора. Автоклавирование. Радия хлорид 223 Ra - разведение сырья до необходимой активности и требуемых параметров качества по нормативной документации. Финишная стерилизация. Натрия пертехнетат 99mТс - Растворе</w:t>
            </w:r>
            <w:r>
              <w:t xml:space="preserve">ние облученной мишени природного молибдена. Загрузка в установку. Экстракционная технология разделения целевого Tc-99m от материнского Mo-99. Экстракция метилэтилкетоном из щелочного раствора молибдата калия. Фасовка во флаконы, финишная стерилизация; Все </w:t>
            </w:r>
            <w:r>
              <w:t>остальные заявленные радиофармацевтические препараты - представляют собой двухкомпонентные препараты. Первая часть - активные фармацевтические субстанции "Пертехнетат натрия, Tc-99m", вторая - лиофилизат. Лиофилизат производится из навески сухого вещества,</w:t>
            </w:r>
            <w:r>
              <w:t xml:space="preserve"> далее растворяется в водном растворе, асептически фасуется во флаконы и высушивается в лиофильном шкафу; Готовый лиофилизат проходит контроль качества и далее поступает на производство готовых лекарственных форм готовые лекарственные формы производится пу</w:t>
            </w:r>
            <w:r>
              <w:t>тем растворения лиофилизата "Пертехнетат натрия, Tc-99m" требуемой активности. Далее возможна фасовка на монодозы в шприцы или флаконы. Уникальность современной технологии заключается в следующем: создание радиофармацевтического производства в формате "яде</w:t>
            </w:r>
            <w:r>
              <w:t>рной аптеки", которое позволит решить большой перечень существующих проблем в области ядерной медицины. Производство, организованное с соблюдением всех требований, с полным циклом контроля качества позволит обеспечивать потребителей готовым лекарственным п</w:t>
            </w:r>
            <w:r>
              <w:t>родуктом, зарегистрированным с соблюдением всех действующих требований, исключив необходимость стадии приготовления их в клинических учреждениях. Требования к производству данного радиофармпрепаратов аналогичны требованиям к производству иных радиофармпреп</w:t>
            </w:r>
            <w:r>
              <w:t>аратов, включая международные и другие регламентирующие нормативы</w:t>
            </w:r>
          </w:p>
        </w:tc>
        <w:tc>
          <w:tcPr>
            <w:tcW w:w="1540" w:type="dxa"/>
            <w:tcBorders>
              <w:top w:val="nil"/>
              <w:left w:val="nil"/>
              <w:bottom w:val="nil"/>
              <w:right w:val="nil"/>
            </w:tcBorders>
          </w:tcPr>
          <w:p w:rsidR="00000000" w:rsidRDefault="0070761A">
            <w:pPr>
              <w:pStyle w:val="a5"/>
              <w:jc w:val="center"/>
            </w:pPr>
            <w:r>
              <w:t>31 декабря 2035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поскольку данная технология в полном объеме позволяет осуществить внедрение в серийное производство радиофармацевтических препаратов, конкурентоспособных</w:t>
            </w:r>
            <w:r>
              <w:t xml:space="preserve"> на мировом рынке, для реализации указанной конкурентоспособной продукции не потребуется создание производных результатов интеллектуальной деятельности</w:t>
            </w:r>
          </w:p>
        </w:tc>
        <w:tc>
          <w:tcPr>
            <w:tcW w:w="3780" w:type="dxa"/>
            <w:tcBorders>
              <w:top w:val="nil"/>
              <w:left w:val="nil"/>
              <w:bottom w:val="nil"/>
              <w:right w:val="nil"/>
            </w:tcBorders>
          </w:tcPr>
          <w:p w:rsidR="00000000" w:rsidRDefault="0070761A">
            <w:pPr>
              <w:pStyle w:val="a7"/>
            </w:pPr>
            <w:r>
              <w:t>на сегодня "Ядерные аптеки" в России отсутствуют. В рамках реализации данной технологии будут проводится</w:t>
            </w:r>
            <w:r>
              <w:t xml:space="preserve"> следующие процессы: внедрение технологии производства радиофармацевтических препаратов; внедрение технологии контроля качества радиофармацевтических препаратов; внедрение технологии "Ядерная аптека" для производства радиофармацевтических препаратов индиви</w:t>
            </w:r>
            <w:r>
              <w:t>дуально под пациентов, позволяющих поставлять радиофармацевтические препараты в форме, готовой для введения (шприц для конкретного пациента) и исключающей дополнительные манипуляции с радиоактивными препаратами внутри лечебного учреждения. Экономический эф</w:t>
            </w:r>
            <w:r>
              <w:t>фект внедрения данной технологии производства не только позволит снизить себестоимость процедур радионуклидной диагностики и терапии до 2,5 раз в существующих отделениях, но и значительно сократить необходимые площади и перечень оборудования при проектиров</w:t>
            </w:r>
            <w:r>
              <w:t>ании новых отделений. Помимо готовых лекарственных форм будут изготавливаться и фармсубстанции для научных медицинских учреждений.</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00" w:name="sub_1399"/>
            <w:r>
              <w:t>399.</w:t>
            </w:r>
            <w:bookmarkEnd w:id="400"/>
          </w:p>
        </w:tc>
        <w:tc>
          <w:tcPr>
            <w:tcW w:w="1960" w:type="dxa"/>
            <w:tcBorders>
              <w:top w:val="nil"/>
              <w:left w:val="nil"/>
              <w:bottom w:val="nil"/>
              <w:right w:val="nil"/>
            </w:tcBorders>
          </w:tcPr>
          <w:p w:rsidR="00000000" w:rsidRDefault="0070761A">
            <w:pPr>
              <w:pStyle w:val="a7"/>
            </w:pPr>
            <w:r>
              <w:t>Технология производства конкурентоспособных резиновых уплотнителей дверей с применением автоматическо</w:t>
            </w:r>
            <w:r>
              <w:t>й прессовой спайки заготовок дверных уплотнителей автомобиля с помощью технологии горячего прессования</w:t>
            </w:r>
          </w:p>
        </w:tc>
        <w:tc>
          <w:tcPr>
            <w:tcW w:w="1960" w:type="dxa"/>
            <w:tcBorders>
              <w:top w:val="nil"/>
              <w:left w:val="nil"/>
              <w:bottom w:val="nil"/>
              <w:right w:val="nil"/>
            </w:tcBorders>
          </w:tcPr>
          <w:p w:rsidR="00000000" w:rsidRDefault="0070761A">
            <w:pPr>
              <w:pStyle w:val="a7"/>
            </w:pPr>
            <w:r>
              <w:t>уплотнители резиновые</w:t>
            </w:r>
          </w:p>
        </w:tc>
        <w:tc>
          <w:tcPr>
            <w:tcW w:w="1820" w:type="dxa"/>
            <w:tcBorders>
              <w:top w:val="nil"/>
              <w:left w:val="nil"/>
              <w:bottom w:val="nil"/>
              <w:right w:val="nil"/>
            </w:tcBorders>
          </w:tcPr>
          <w:p w:rsidR="00000000" w:rsidRDefault="0070761A">
            <w:pPr>
              <w:pStyle w:val="a5"/>
              <w:jc w:val="center"/>
            </w:pPr>
            <w:hyperlink r:id="rId620" w:history="1">
              <w:r>
                <w:rPr>
                  <w:rStyle w:val="a4"/>
                </w:rPr>
                <w:t>22.19.73.114</w:t>
              </w:r>
            </w:hyperlink>
          </w:p>
        </w:tc>
        <w:tc>
          <w:tcPr>
            <w:tcW w:w="3920" w:type="dxa"/>
            <w:tcBorders>
              <w:top w:val="nil"/>
              <w:left w:val="nil"/>
              <w:bottom w:val="nil"/>
              <w:right w:val="nil"/>
            </w:tcBorders>
          </w:tcPr>
          <w:p w:rsidR="00000000" w:rsidRDefault="0070761A">
            <w:pPr>
              <w:pStyle w:val="a7"/>
            </w:pPr>
            <w:r>
              <w:t>технические характеристики: и соответстви</w:t>
            </w:r>
            <w:r>
              <w:t xml:space="preserve">е требованиям, установленным в </w:t>
            </w:r>
            <w:hyperlink r:id="rId621" w:history="1">
              <w:r>
                <w:rPr>
                  <w:rStyle w:val="a4"/>
                </w:rPr>
                <w:t>ТР ТС 018/2011</w:t>
              </w:r>
            </w:hyperlink>
            <w:r>
              <w:t xml:space="preserve"> (Технический регламент Таможенного союза "О безопасности колесных транспортных средств"); удовлетворение необходимых технических требова</w:t>
            </w:r>
            <w:r>
              <w:t>ний (материал, функциональные характеристики, защита окружающей среды). Требования к технологии: автоматическая прессовая линия спайки заготовок дверных уплотнителей автомобиля с помощью технологии горячего прессования. Роботизированный процесс сверления т</w:t>
            </w:r>
            <w:r>
              <w:t>ехнологических отверстий в элементах для стравливания воздуха и (или) установки крепежных клипс</w:t>
            </w:r>
          </w:p>
        </w:tc>
        <w:tc>
          <w:tcPr>
            <w:tcW w:w="1540" w:type="dxa"/>
            <w:tcBorders>
              <w:top w:val="nil"/>
              <w:left w:val="nil"/>
              <w:bottom w:val="nil"/>
              <w:right w:val="nil"/>
            </w:tcBorders>
          </w:tcPr>
          <w:p w:rsidR="00000000" w:rsidRDefault="0070761A">
            <w:pPr>
              <w:pStyle w:val="a5"/>
              <w:jc w:val="center"/>
            </w:pPr>
            <w:r>
              <w:t>1 января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поскольку в результате внедрения технологии будет создано производство конкурентоспособного на внешних рынках продукта</w:t>
            </w:r>
          </w:p>
        </w:tc>
        <w:tc>
          <w:tcPr>
            <w:tcW w:w="3780" w:type="dxa"/>
            <w:tcBorders>
              <w:top w:val="nil"/>
              <w:left w:val="nil"/>
              <w:bottom w:val="nil"/>
              <w:right w:val="nil"/>
            </w:tcBorders>
          </w:tcPr>
          <w:p w:rsidR="00000000" w:rsidRDefault="0070761A">
            <w:pPr>
              <w:pStyle w:val="a7"/>
            </w:pPr>
            <w:r>
              <w:t>потенц</w:t>
            </w:r>
            <w:r>
              <w:t>иал развития технологии высокий. Заявитель имеет большой опыт в данной области и владеет большим количеством научных разработок. Также в распоряжении Заявителя находится исследовательский центр и международная база производства для проведения различных исс</w:t>
            </w:r>
            <w:r>
              <w:t>ледований.</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01" w:name="sub_1400"/>
            <w:r>
              <w:t>400.</w:t>
            </w:r>
            <w:bookmarkEnd w:id="401"/>
          </w:p>
        </w:tc>
        <w:tc>
          <w:tcPr>
            <w:tcW w:w="1960" w:type="dxa"/>
            <w:tcBorders>
              <w:top w:val="nil"/>
              <w:left w:val="nil"/>
              <w:bottom w:val="nil"/>
              <w:right w:val="nil"/>
            </w:tcBorders>
          </w:tcPr>
          <w:p w:rsidR="00000000" w:rsidRDefault="0070761A">
            <w:pPr>
              <w:pStyle w:val="a7"/>
            </w:pPr>
            <w:r>
              <w:t>Технология производства конкурентоспособных резиновых уплотнителей дверей для малых/средних/ больших легковых автомобилей и внедорожников</w:t>
            </w:r>
          </w:p>
        </w:tc>
        <w:tc>
          <w:tcPr>
            <w:tcW w:w="1960" w:type="dxa"/>
            <w:tcBorders>
              <w:top w:val="nil"/>
              <w:left w:val="nil"/>
              <w:bottom w:val="nil"/>
              <w:right w:val="nil"/>
            </w:tcBorders>
          </w:tcPr>
          <w:p w:rsidR="00000000" w:rsidRDefault="0070761A">
            <w:pPr>
              <w:pStyle w:val="a7"/>
            </w:pPr>
            <w:r>
              <w:t>резиновые уплотнители дверей</w:t>
            </w:r>
          </w:p>
        </w:tc>
        <w:tc>
          <w:tcPr>
            <w:tcW w:w="1820" w:type="dxa"/>
            <w:tcBorders>
              <w:top w:val="nil"/>
              <w:left w:val="nil"/>
              <w:bottom w:val="nil"/>
              <w:right w:val="nil"/>
            </w:tcBorders>
          </w:tcPr>
          <w:p w:rsidR="00000000" w:rsidRDefault="0070761A">
            <w:pPr>
              <w:pStyle w:val="a5"/>
              <w:jc w:val="center"/>
            </w:pPr>
            <w:hyperlink r:id="rId622" w:history="1">
              <w:r>
                <w:rPr>
                  <w:rStyle w:val="a4"/>
                </w:rPr>
                <w:t>22.19.73.114</w:t>
              </w:r>
            </w:hyperlink>
          </w:p>
        </w:tc>
        <w:tc>
          <w:tcPr>
            <w:tcW w:w="3920" w:type="dxa"/>
            <w:tcBorders>
              <w:top w:val="nil"/>
              <w:left w:val="nil"/>
              <w:bottom w:val="nil"/>
              <w:right w:val="nil"/>
            </w:tcBorders>
          </w:tcPr>
          <w:p w:rsidR="00000000" w:rsidRDefault="0070761A">
            <w:pPr>
              <w:pStyle w:val="a7"/>
            </w:pPr>
            <w:r>
              <w:t>требования к технологии: автоматическая размотка металлических профилей и их формирование с помощью ряда металлических роликов; автоматическая загрузка сырья (резины)</w:t>
            </w:r>
            <w:r>
              <w:t xml:space="preserve"> и нагрев сырья; осуществление экструзии под давлением. Автоматический процесс вулканизации резиновой заготовки изделия и автоматическое нанесение силиконового покрытия; автоматическая роботизированная обрезка заготовок. продукция должна соответствовать тр</w:t>
            </w:r>
            <w:r>
              <w:t xml:space="preserve">ебованиям, установленным в </w:t>
            </w:r>
            <w:hyperlink r:id="rId623" w:history="1">
              <w:r>
                <w:rPr>
                  <w:rStyle w:val="a4"/>
                </w:rPr>
                <w:t>ТР ТС 018/2011</w:t>
              </w:r>
            </w:hyperlink>
            <w:r>
              <w:t xml:space="preserve"> для данного вида продукции (при наличии). Технические требования к продукции, определяющие ее конкурентоспособность на мировом рынке. Обеспе</w:t>
            </w:r>
            <w:r>
              <w:t>чение действующих или перспективных (ЕВРО 6 и выше) законодательных требований в области экологии</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3780" w:type="dxa"/>
            <w:tcBorders>
              <w:top w:val="nil"/>
              <w:left w:val="nil"/>
              <w:bottom w:val="nil"/>
              <w:right w:val="nil"/>
            </w:tcBorders>
          </w:tcPr>
          <w:p w:rsidR="00000000" w:rsidRDefault="0070761A">
            <w:pPr>
              <w:pStyle w:val="a7"/>
            </w:pPr>
            <w:r>
              <w:t>пот</w:t>
            </w:r>
            <w:r>
              <w:t>енциал высокий. При применении современной технологии Заявителем планируется создание производства, отвечающего современным производственным практикам и стандартам</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02" w:name="sub_1401"/>
            <w:r>
              <w:t>401.</w:t>
            </w:r>
            <w:bookmarkEnd w:id="402"/>
          </w:p>
        </w:tc>
        <w:tc>
          <w:tcPr>
            <w:tcW w:w="1960" w:type="dxa"/>
            <w:tcBorders>
              <w:top w:val="nil"/>
              <w:left w:val="nil"/>
              <w:bottom w:val="nil"/>
              <w:right w:val="nil"/>
            </w:tcBorders>
          </w:tcPr>
          <w:p w:rsidR="00000000" w:rsidRDefault="0070761A">
            <w:pPr>
              <w:pStyle w:val="a7"/>
            </w:pPr>
            <w:r>
              <w:t>Технология производства резино-металлических и резиновых деталей ход</w:t>
            </w:r>
            <w:r>
              <w:t>овой части транспортного средства повышенной проходимости</w:t>
            </w:r>
          </w:p>
        </w:tc>
        <w:tc>
          <w:tcPr>
            <w:tcW w:w="1960" w:type="dxa"/>
            <w:tcBorders>
              <w:top w:val="nil"/>
              <w:left w:val="nil"/>
              <w:bottom w:val="nil"/>
              <w:right w:val="nil"/>
            </w:tcBorders>
          </w:tcPr>
          <w:p w:rsidR="00000000" w:rsidRDefault="0070761A">
            <w:pPr>
              <w:pStyle w:val="a7"/>
            </w:pPr>
            <w:r>
              <w:t>изделия технического назначения из вулканизированной резины прочие, не включенные в другие группировки</w:t>
            </w:r>
          </w:p>
        </w:tc>
        <w:tc>
          <w:tcPr>
            <w:tcW w:w="1820" w:type="dxa"/>
            <w:tcBorders>
              <w:top w:val="nil"/>
              <w:left w:val="nil"/>
              <w:bottom w:val="nil"/>
              <w:right w:val="nil"/>
            </w:tcBorders>
          </w:tcPr>
          <w:p w:rsidR="00000000" w:rsidRDefault="0070761A">
            <w:pPr>
              <w:pStyle w:val="a5"/>
              <w:jc w:val="center"/>
            </w:pPr>
            <w:hyperlink r:id="rId624" w:history="1">
              <w:r>
                <w:rPr>
                  <w:rStyle w:val="a4"/>
                </w:rPr>
                <w:t>22.19.73.119</w:t>
              </w:r>
            </w:hyperlink>
          </w:p>
        </w:tc>
        <w:tc>
          <w:tcPr>
            <w:tcW w:w="3920" w:type="dxa"/>
            <w:tcBorders>
              <w:top w:val="nil"/>
              <w:left w:val="nil"/>
              <w:bottom w:val="nil"/>
              <w:right w:val="nil"/>
            </w:tcBorders>
          </w:tcPr>
          <w:p w:rsidR="00000000" w:rsidRDefault="0070761A">
            <w:pPr>
              <w:pStyle w:val="a7"/>
            </w:pPr>
            <w:r>
              <w:t>техни</w:t>
            </w:r>
            <w:r>
              <w:t>ческие характеристики: условия работы при температуре от минус 60 до +60°С; среда - речная и морская вода; стойкость к динамическим нагрузкам; прочность связи резина - прорезиненная ткань при расслоении не менее 6 кгс\см</w:t>
            </w:r>
            <w:r>
              <w:rPr>
                <w:vertAlign w:val="superscript"/>
              </w:rPr>
              <w:t> 2</w:t>
            </w:r>
            <w:r>
              <w:t xml:space="preserve">; прочность связи резина - металл </w:t>
            </w:r>
            <w:r>
              <w:t xml:space="preserve">по </w:t>
            </w:r>
            <w:hyperlink r:id="rId625" w:history="1">
              <w:r>
                <w:rPr>
                  <w:rStyle w:val="a4"/>
                </w:rPr>
                <w:t>ГОСТ 209-75</w:t>
              </w:r>
            </w:hyperlink>
            <w:r>
              <w:t xml:space="preserve"> "Резина и клей. Методы определения прочности связи с металлом при отрыве" не менее 40 кгс\см</w:t>
            </w:r>
            <w:r>
              <w:rPr>
                <w:vertAlign w:val="superscript"/>
              </w:rPr>
              <w:t> 2</w:t>
            </w:r>
            <w:r>
              <w:t>; максимальная среднетехническая скорость движения 17 м\сек.; число циклов нагр</w:t>
            </w:r>
            <w:r>
              <w:t>ужения 4.5х 10 ^6; статистическая нагрузка 460 кгс Требования к технологии: изготовление резино-металлических изделий вулканизацией в пресс-формах путем прессования и литья под давлением</w:t>
            </w:r>
          </w:p>
        </w:tc>
        <w:tc>
          <w:tcPr>
            <w:tcW w:w="1540" w:type="dxa"/>
            <w:tcBorders>
              <w:top w:val="nil"/>
              <w:left w:val="nil"/>
              <w:bottom w:val="nil"/>
              <w:right w:val="nil"/>
            </w:tcBorders>
          </w:tcPr>
          <w:p w:rsidR="00000000" w:rsidRDefault="0070761A">
            <w:pPr>
              <w:pStyle w:val="a5"/>
              <w:jc w:val="center"/>
            </w:pPr>
            <w:r>
              <w:t>31 декабря 2035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w:t>
            </w:r>
            <w:r>
              <w:t>но, так как в процессе внедрения технологии будет создано производство конкурентоспособной продукции</w:t>
            </w:r>
          </w:p>
        </w:tc>
        <w:tc>
          <w:tcPr>
            <w:tcW w:w="3780" w:type="dxa"/>
            <w:tcBorders>
              <w:top w:val="nil"/>
              <w:left w:val="nil"/>
              <w:bottom w:val="nil"/>
              <w:right w:val="nil"/>
            </w:tcBorders>
          </w:tcPr>
          <w:p w:rsidR="00000000" w:rsidRDefault="0070761A">
            <w:pPr>
              <w:pStyle w:val="a7"/>
            </w:pPr>
            <w:r>
              <w:t>резиновые материалы и комбинированные резинотехнические изделия невозможно заменить другой продукцией. Уникальное сочетание характеристик и эксплуатационны</w:t>
            </w:r>
            <w:r>
              <w:t>х качеств позволяет использовать такие материалы в сложных рабочих процессах, дополняя устройство машин, станков, приборов и строительных конструкций. За счет появления новых мощностей и компетенций возможна разработка новых перспективных конструктивных ре</w:t>
            </w:r>
            <w:r>
              <w:t>шений резино-металлических изделий, повышающих эксплуатационный характеристики, надежность и долговечность выпускаемых машин и их потребительские свойства</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03" w:name="sub_1402"/>
            <w:r>
              <w:t>402.</w:t>
            </w:r>
            <w:bookmarkEnd w:id="403"/>
          </w:p>
        </w:tc>
        <w:tc>
          <w:tcPr>
            <w:tcW w:w="1960" w:type="dxa"/>
            <w:tcBorders>
              <w:top w:val="nil"/>
              <w:left w:val="nil"/>
              <w:bottom w:val="nil"/>
              <w:right w:val="nil"/>
            </w:tcBorders>
          </w:tcPr>
          <w:p w:rsidR="00000000" w:rsidRDefault="0070761A">
            <w:pPr>
              <w:pStyle w:val="a7"/>
            </w:pPr>
            <w:r>
              <w:t>Технология производства полимерных дренажных колодцев с фильтрующим элементом</w:t>
            </w:r>
            <w:r>
              <w:t xml:space="preserve"> для локальных систем сбора, очистки и отвода поверхностных стоков в местах отсутствия центральной ливневой канализации</w:t>
            </w:r>
          </w:p>
        </w:tc>
        <w:tc>
          <w:tcPr>
            <w:tcW w:w="1960" w:type="dxa"/>
            <w:tcBorders>
              <w:top w:val="nil"/>
              <w:left w:val="nil"/>
              <w:bottom w:val="nil"/>
              <w:right w:val="nil"/>
            </w:tcBorders>
          </w:tcPr>
          <w:p w:rsidR="00000000" w:rsidRDefault="0070761A">
            <w:pPr>
              <w:pStyle w:val="a7"/>
            </w:pPr>
            <w:r>
              <w:t>дренажный колодец с фильтрующим элементом (изделия из пластмасс)</w:t>
            </w:r>
          </w:p>
        </w:tc>
        <w:tc>
          <w:tcPr>
            <w:tcW w:w="1820" w:type="dxa"/>
            <w:tcBorders>
              <w:top w:val="nil"/>
              <w:left w:val="nil"/>
              <w:bottom w:val="nil"/>
              <w:right w:val="nil"/>
            </w:tcBorders>
          </w:tcPr>
          <w:p w:rsidR="00000000" w:rsidRDefault="0070761A">
            <w:pPr>
              <w:pStyle w:val="a5"/>
              <w:jc w:val="center"/>
            </w:pPr>
            <w:hyperlink r:id="rId626" w:history="1">
              <w:r>
                <w:rPr>
                  <w:rStyle w:val="a4"/>
                </w:rPr>
                <w:t>22.</w:t>
              </w:r>
              <w:r>
                <w:rPr>
                  <w:rStyle w:val="a4"/>
                </w:rPr>
                <w:t>2</w:t>
              </w:r>
            </w:hyperlink>
          </w:p>
        </w:tc>
        <w:tc>
          <w:tcPr>
            <w:tcW w:w="3920" w:type="dxa"/>
            <w:tcBorders>
              <w:top w:val="nil"/>
              <w:left w:val="nil"/>
              <w:bottom w:val="nil"/>
              <w:right w:val="nil"/>
            </w:tcBorders>
          </w:tcPr>
          <w:p w:rsidR="00000000" w:rsidRDefault="0070761A">
            <w:pPr>
              <w:pStyle w:val="a7"/>
            </w:pPr>
            <w:r>
              <w:t>технические характеристики дренажного колодца: изготавливается из гофрированной пластиковой трубы; кольцевая жесткость должна быть не менее SN-4; площадь отверстий водопоглащения должна составлять не менее 120 процентов на 1 м</w:t>
            </w:r>
            <w:r>
              <w:rPr>
                <w:vertAlign w:val="superscript"/>
              </w:rPr>
              <w:t> 2</w:t>
            </w:r>
            <w:r>
              <w:t xml:space="preserve"> Технические характерис</w:t>
            </w:r>
            <w:r>
              <w:t>тики фильтрующего элемента - показатели очистки, а также предельные концентрации загрязняющих веществ в очищенном стоке, должны соответствовать требованию Ростехнадзора. Фильтр должен быть многоразового использования (с заменой сорбента). Водопропускная сп</w:t>
            </w:r>
            <w:r>
              <w:t>особность должна быть не менее 2 м</w:t>
            </w:r>
            <w:r>
              <w:rPr>
                <w:vertAlign w:val="superscript"/>
              </w:rPr>
              <w:t> 3</w:t>
            </w:r>
            <w:r>
              <w:t>\час. Площадь фильтрующих отверстий должна составлять не менее 25 процентов общей площади фильтра</w:t>
            </w:r>
          </w:p>
        </w:tc>
        <w:tc>
          <w:tcPr>
            <w:tcW w:w="1540" w:type="dxa"/>
            <w:tcBorders>
              <w:top w:val="nil"/>
              <w:left w:val="nil"/>
              <w:bottom w:val="nil"/>
              <w:right w:val="nil"/>
            </w:tcBorders>
          </w:tcPr>
          <w:p w:rsidR="00000000" w:rsidRDefault="0070761A">
            <w:pPr>
              <w:pStyle w:val="a5"/>
              <w:jc w:val="center"/>
            </w:pPr>
            <w:r>
              <w:t>1 января 2050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данная технология необходима для решения проблем подтопления и улучшения экологической обс</w:t>
            </w:r>
            <w:r>
              <w:t xml:space="preserve">тановки в каждом городе Российской Федерации. Используя различные фильтрующие сорбенты возможна очистка от любых загрязнений. Потенциалом развития технологии является: доработка оборудования в целях производства сегментированных колодцев (в зависимости от </w:t>
            </w:r>
            <w:r>
              <w:t>требований можно чередовать стенки колодца их глухую и дренажную зону, что позволит устанавливать их на более глубокую глубину и в различных грунтах, в том числе с большой боковой нагрузкой); изменение типоразмера (матрицы) возможно изготовление колодцев д</w:t>
            </w:r>
            <w:r>
              <w:t>ля приема, очистки и отвода поверхностных стоков с больших территорий</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04" w:name="sub_1403"/>
            <w:r>
              <w:t>403.</w:t>
            </w:r>
            <w:bookmarkEnd w:id="404"/>
          </w:p>
        </w:tc>
        <w:tc>
          <w:tcPr>
            <w:tcW w:w="1960" w:type="dxa"/>
            <w:tcBorders>
              <w:top w:val="nil"/>
              <w:left w:val="nil"/>
              <w:bottom w:val="nil"/>
              <w:right w:val="nil"/>
            </w:tcBorders>
          </w:tcPr>
          <w:p w:rsidR="00000000" w:rsidRDefault="0070761A">
            <w:pPr>
              <w:pStyle w:val="a7"/>
            </w:pPr>
            <w:r>
              <w:t>Технологии производства термоизолирующих профилей на основе полиамидных компаундов</w:t>
            </w:r>
          </w:p>
        </w:tc>
        <w:tc>
          <w:tcPr>
            <w:tcW w:w="1960" w:type="dxa"/>
            <w:tcBorders>
              <w:top w:val="nil"/>
              <w:left w:val="nil"/>
              <w:bottom w:val="nil"/>
              <w:right w:val="nil"/>
            </w:tcBorders>
          </w:tcPr>
          <w:p w:rsidR="00000000" w:rsidRDefault="0070761A">
            <w:pPr>
              <w:pStyle w:val="a7"/>
            </w:pPr>
            <w:r>
              <w:t xml:space="preserve">термоизолирующие профили на основе полиамидных компаундов (плиты, листы, трубы </w:t>
            </w:r>
            <w:r>
              <w:t>и профили пластмассовые)</w:t>
            </w:r>
          </w:p>
        </w:tc>
        <w:tc>
          <w:tcPr>
            <w:tcW w:w="1820" w:type="dxa"/>
            <w:tcBorders>
              <w:top w:val="nil"/>
              <w:left w:val="nil"/>
              <w:bottom w:val="nil"/>
              <w:right w:val="nil"/>
            </w:tcBorders>
          </w:tcPr>
          <w:p w:rsidR="00000000" w:rsidRDefault="0070761A">
            <w:pPr>
              <w:pStyle w:val="a5"/>
              <w:jc w:val="center"/>
            </w:pPr>
            <w:hyperlink r:id="rId627" w:history="1">
              <w:r>
                <w:rPr>
                  <w:rStyle w:val="a4"/>
                </w:rPr>
                <w:t>22.21</w:t>
              </w:r>
            </w:hyperlink>
          </w:p>
        </w:tc>
        <w:tc>
          <w:tcPr>
            <w:tcW w:w="3920" w:type="dxa"/>
            <w:tcBorders>
              <w:top w:val="nil"/>
              <w:left w:val="nil"/>
              <w:bottom w:val="nil"/>
              <w:right w:val="nil"/>
            </w:tcBorders>
          </w:tcPr>
          <w:p w:rsidR="00000000" w:rsidRDefault="0070761A">
            <w:pPr>
              <w:pStyle w:val="a7"/>
            </w:pPr>
            <w:r>
              <w:t>технические характеристики: полиамид 66 со стеклонаполненением 25 процентов; по параметрам прочности при разрыве и модулю упругости продукция должна превышать указанные требования на не менее, чем 15 процентов. Предлагаемая продукция должна полностью соотв</w:t>
            </w:r>
            <w:r>
              <w:t xml:space="preserve">етствовать требованиям </w:t>
            </w:r>
            <w:hyperlink r:id="rId628" w:history="1">
              <w:r>
                <w:rPr>
                  <w:rStyle w:val="a4"/>
                </w:rPr>
                <w:t>ГОСТ 31014-2002</w:t>
              </w:r>
            </w:hyperlink>
            <w:r>
              <w:t xml:space="preserve"> "Профили полиамидные стеклонаполненные". Основными отличиями от аналогов являются - стабильность геометрических параметров изделия, высокое качество </w:t>
            </w:r>
            <w:r>
              <w:t xml:space="preserve">поверхности, возможность производить профиль со сложной геометрией и многокамерные профили, применение технологий с использованием клеевого шнура и заполнением камер комбинированных профилей. Требования к технологии: профили производятся методом экструзии </w:t>
            </w:r>
            <w:r>
              <w:t>со специально подобранными режимами переработки и инструментальным оформлением</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поскольку создаваемая в рамках технологии продукция является конкурентоспособной на внешнем рынке</w:t>
            </w:r>
          </w:p>
        </w:tc>
        <w:tc>
          <w:tcPr>
            <w:tcW w:w="3780" w:type="dxa"/>
            <w:tcBorders>
              <w:top w:val="nil"/>
              <w:left w:val="nil"/>
              <w:bottom w:val="nil"/>
              <w:right w:val="nil"/>
            </w:tcBorders>
          </w:tcPr>
          <w:p w:rsidR="00000000" w:rsidRDefault="0070761A">
            <w:pPr>
              <w:pStyle w:val="a7"/>
            </w:pPr>
            <w:r>
              <w:t>в перспективе после внедрения технологии п</w:t>
            </w:r>
            <w:r>
              <w:t>родукт отечественного производства заменит не менее 80 процентов импортных аналогов, а также позволит выйти на внешние рынки. Также текущий спрос позволяет рассчитывать на рыночную перспективность расширения производства, освоения более сложных геометрий п</w:t>
            </w:r>
            <w:r>
              <w:t>рофильных изделий и использование комбинированных технологий</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05" w:name="sub_1404"/>
            <w:r>
              <w:t>404.</w:t>
            </w:r>
            <w:bookmarkEnd w:id="405"/>
          </w:p>
        </w:tc>
        <w:tc>
          <w:tcPr>
            <w:tcW w:w="1960" w:type="dxa"/>
            <w:tcBorders>
              <w:top w:val="nil"/>
              <w:left w:val="nil"/>
              <w:bottom w:val="nil"/>
              <w:right w:val="nil"/>
            </w:tcBorders>
          </w:tcPr>
          <w:p w:rsidR="00000000" w:rsidRDefault="0070761A">
            <w:pPr>
              <w:pStyle w:val="a7"/>
            </w:pPr>
            <w:r>
              <w:t>Технология производства композитных труб (Пермская непрерывная технология)</w:t>
            </w:r>
          </w:p>
        </w:tc>
        <w:tc>
          <w:tcPr>
            <w:tcW w:w="1960" w:type="dxa"/>
            <w:tcBorders>
              <w:top w:val="nil"/>
              <w:left w:val="nil"/>
              <w:bottom w:val="nil"/>
              <w:right w:val="nil"/>
            </w:tcBorders>
          </w:tcPr>
          <w:p w:rsidR="00000000" w:rsidRDefault="0070761A">
            <w:pPr>
              <w:pStyle w:val="a7"/>
            </w:pPr>
            <w:r>
              <w:t>композитные трубы (трубы стеклопластиковые, в т.ч. для уранодобывающего производства)</w:t>
            </w:r>
          </w:p>
        </w:tc>
        <w:tc>
          <w:tcPr>
            <w:tcW w:w="1820" w:type="dxa"/>
            <w:tcBorders>
              <w:top w:val="nil"/>
              <w:left w:val="nil"/>
              <w:bottom w:val="nil"/>
              <w:right w:val="nil"/>
            </w:tcBorders>
          </w:tcPr>
          <w:p w:rsidR="00000000" w:rsidRDefault="0070761A">
            <w:pPr>
              <w:pStyle w:val="a5"/>
              <w:jc w:val="center"/>
            </w:pPr>
            <w:hyperlink r:id="rId629" w:history="1">
              <w:r>
                <w:rPr>
                  <w:rStyle w:val="a4"/>
                </w:rPr>
                <w:t>22.21.21.125</w:t>
              </w:r>
            </w:hyperlink>
          </w:p>
        </w:tc>
        <w:tc>
          <w:tcPr>
            <w:tcW w:w="3920" w:type="dxa"/>
            <w:tcBorders>
              <w:top w:val="nil"/>
              <w:left w:val="nil"/>
              <w:bottom w:val="nil"/>
              <w:right w:val="nil"/>
            </w:tcBorders>
          </w:tcPr>
          <w:p w:rsidR="00000000" w:rsidRDefault="0070761A">
            <w:pPr>
              <w:pStyle w:val="a7"/>
            </w:pPr>
            <w:r>
              <w:t xml:space="preserve">технические характеристики: вся продукция соответствует </w:t>
            </w:r>
            <w:hyperlink r:id="rId630" w:history="1">
              <w:r>
                <w:rPr>
                  <w:rStyle w:val="a4"/>
                </w:rPr>
                <w:t>ГОСТ Р 55068-2012</w:t>
              </w:r>
            </w:hyperlink>
            <w:r>
              <w:t xml:space="preserve"> "Трубы и детали трубопроводов из композитных материалов на основе эпоксидных связующих, армирован-ных стекло- и базальто-волокнами" и имеет сертификат соответствия требованиям; сертификат соответствия в области пожарной безопасности, группа горючести "Г1"</w:t>
            </w:r>
            <w:r>
              <w:t>. Диапазон диаметров изготовляемых труб от 20 мм до 1000 мм. Возможно изготовить тонкостенные малонапорные трубы, в том числе, вентиляционные и высоконапорные трубы для систем поддержания пластового давления или обсадных колонн нефтегазовых скважин с внутр</w:t>
            </w:r>
            <w:r>
              <w:t>енним давлением до 25 МПа. Температура транспортируемой жидкости 115 градусов Цельсия и выше. Трубы сохраняют хим. стойкость в агрессивных средах более 30 лет. Температура эксплуатации от -50 до +50 градусов Цельсия. Могут применяться эпоксидные, полиэфирн</w:t>
            </w:r>
            <w:r>
              <w:t>ые или винилкарбоновые смолы в зависимости от особенностей эксплуатационных требованиям. Требования к технологии: все основные технологические переходы, включая намотку, пропитку связующим, полимеризацию и разрезку трубы, производятся при непрерывном движе</w:t>
            </w:r>
            <w:r>
              <w:t>нии трубы вдоль оси, сопровождающим ее сход с формообразующей оправки</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 xml:space="preserve">Пермская непрерывная технология имеет высокий потенциал инновационного развития, направленный на повышение скорости производства, качества и надежности </w:t>
            </w:r>
            <w:r>
              <w:t>продукции, а также снижение себестоимости производимой продукции. Кроме того, данная технология позволяет расширить технологические возможности, например, изготовлять трубы неограниченной длины или трубы малого диаметра (~ 20 мм)</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06" w:name="sub_1405"/>
            <w:r>
              <w:t>405.</w:t>
            </w:r>
            <w:bookmarkEnd w:id="406"/>
          </w:p>
        </w:tc>
        <w:tc>
          <w:tcPr>
            <w:tcW w:w="1960" w:type="dxa"/>
            <w:tcBorders>
              <w:top w:val="nil"/>
              <w:left w:val="nil"/>
              <w:bottom w:val="nil"/>
              <w:right w:val="nil"/>
            </w:tcBorders>
          </w:tcPr>
          <w:p w:rsidR="00000000" w:rsidRDefault="0070761A">
            <w:pPr>
              <w:pStyle w:val="a7"/>
            </w:pPr>
            <w:r>
              <w:t>Технология по изготовлению полимерных трубок для систем автомобиля путем их формования под воздействием перегретого пара в условиях повышенного давления</w:t>
            </w:r>
          </w:p>
        </w:tc>
        <w:tc>
          <w:tcPr>
            <w:tcW w:w="1960" w:type="dxa"/>
            <w:tcBorders>
              <w:top w:val="nil"/>
              <w:left w:val="nil"/>
              <w:bottom w:val="nil"/>
              <w:right w:val="nil"/>
            </w:tcBorders>
          </w:tcPr>
          <w:p w:rsidR="00000000" w:rsidRDefault="0070761A">
            <w:pPr>
              <w:pStyle w:val="a7"/>
            </w:pPr>
            <w:r>
              <w:t>трубки полимерные для: топливоподающей системы; пневматической тормозной системы; гидравлической тормоз</w:t>
            </w:r>
            <w:r>
              <w:t>ной системы; рулевой системы; (трубы, трубки и шланги и их фитинги прочие пластмассовые)</w:t>
            </w:r>
          </w:p>
        </w:tc>
        <w:tc>
          <w:tcPr>
            <w:tcW w:w="1820" w:type="dxa"/>
            <w:tcBorders>
              <w:top w:val="nil"/>
              <w:left w:val="nil"/>
              <w:bottom w:val="nil"/>
              <w:right w:val="nil"/>
            </w:tcBorders>
          </w:tcPr>
          <w:p w:rsidR="00000000" w:rsidRDefault="0070761A">
            <w:pPr>
              <w:pStyle w:val="a5"/>
              <w:jc w:val="center"/>
            </w:pPr>
            <w:hyperlink r:id="rId631" w:history="1">
              <w:r>
                <w:rPr>
                  <w:rStyle w:val="a4"/>
                </w:rPr>
                <w:t>22.21.29</w:t>
              </w:r>
            </w:hyperlink>
          </w:p>
        </w:tc>
        <w:tc>
          <w:tcPr>
            <w:tcW w:w="3920" w:type="dxa"/>
            <w:tcBorders>
              <w:top w:val="nil"/>
              <w:left w:val="nil"/>
              <w:bottom w:val="nil"/>
              <w:right w:val="nil"/>
            </w:tcBorders>
          </w:tcPr>
          <w:p w:rsidR="00000000" w:rsidRDefault="0070761A">
            <w:pPr>
              <w:pStyle w:val="a7"/>
            </w:pPr>
            <w:r>
              <w:t>технические характеристики: трубка полиамидная топливная многослойная с низким уровн</w:t>
            </w:r>
            <w:r>
              <w:t xml:space="preserve">ем имиссии топлива, должна соответствовать требованиям, установленным в </w:t>
            </w:r>
            <w:hyperlink r:id="rId632" w:history="1">
              <w:r>
                <w:rPr>
                  <w:rStyle w:val="a4"/>
                </w:rPr>
                <w:t>ТР ТС 018/2011</w:t>
              </w:r>
            </w:hyperlink>
            <w:r>
              <w:t xml:space="preserve"> (технический регламент Таможенного союза "О безопасности колесных транспортных средств") для да</w:t>
            </w:r>
            <w:r>
              <w:t>нного вида продукции. Требование к технологии: процесс придания формы пластмассовым трубкам с помощью подогревания заготовок горячей водой или паром.</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поскольку в результате внедрения технологии будет создано производств</w:t>
            </w:r>
            <w:r>
              <w:t>о высококонкурентной на внешних рынках продукции</w:t>
            </w:r>
          </w:p>
        </w:tc>
        <w:tc>
          <w:tcPr>
            <w:tcW w:w="3780" w:type="dxa"/>
            <w:tcBorders>
              <w:top w:val="nil"/>
              <w:left w:val="nil"/>
              <w:bottom w:val="nil"/>
              <w:right w:val="nil"/>
            </w:tcBorders>
          </w:tcPr>
          <w:p w:rsidR="00000000" w:rsidRDefault="0070761A">
            <w:pPr>
              <w:pStyle w:val="a7"/>
            </w:pPr>
            <w:r>
              <w:t>потенциал развития технологии высокий, заключается в возможности увеличения объемов производства</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07" w:name="sub_1406"/>
            <w:r>
              <w:t>406.</w:t>
            </w:r>
            <w:bookmarkEnd w:id="407"/>
          </w:p>
        </w:tc>
        <w:tc>
          <w:tcPr>
            <w:tcW w:w="1960" w:type="dxa"/>
            <w:tcBorders>
              <w:top w:val="nil"/>
              <w:left w:val="nil"/>
              <w:bottom w:val="nil"/>
              <w:right w:val="nil"/>
            </w:tcBorders>
          </w:tcPr>
          <w:p w:rsidR="00000000" w:rsidRDefault="0070761A">
            <w:pPr>
              <w:pStyle w:val="a7"/>
            </w:pPr>
            <w:r>
              <w:t>Технология производства двухосноориентированной полиэтилентерефталатовой пленки (БОПЭТ</w:t>
            </w:r>
            <w:r>
              <w:t>) и производства полиэтилентерефталата (ПЭТ)</w:t>
            </w:r>
          </w:p>
        </w:tc>
        <w:tc>
          <w:tcPr>
            <w:tcW w:w="1960" w:type="dxa"/>
            <w:tcBorders>
              <w:top w:val="nil"/>
              <w:left w:val="nil"/>
              <w:bottom w:val="nil"/>
              <w:right w:val="nil"/>
            </w:tcBorders>
          </w:tcPr>
          <w:p w:rsidR="00000000" w:rsidRDefault="0070761A">
            <w:pPr>
              <w:pStyle w:val="a7"/>
            </w:pPr>
            <w:r>
              <w:t>плиты, листы, пленка и полосы (ленты) полимерные, неармированные или не комбинированные с другими материалами</w:t>
            </w:r>
          </w:p>
        </w:tc>
        <w:tc>
          <w:tcPr>
            <w:tcW w:w="1820" w:type="dxa"/>
            <w:tcBorders>
              <w:top w:val="nil"/>
              <w:left w:val="nil"/>
              <w:bottom w:val="nil"/>
              <w:right w:val="nil"/>
            </w:tcBorders>
          </w:tcPr>
          <w:p w:rsidR="00000000" w:rsidRDefault="0070761A">
            <w:pPr>
              <w:pStyle w:val="a5"/>
              <w:jc w:val="center"/>
            </w:pPr>
            <w:hyperlink r:id="rId633" w:history="1">
              <w:r>
                <w:rPr>
                  <w:rStyle w:val="a4"/>
                </w:rPr>
                <w:t>22.21.3</w:t>
              </w:r>
            </w:hyperlink>
          </w:p>
        </w:tc>
        <w:tc>
          <w:tcPr>
            <w:tcW w:w="3920" w:type="dxa"/>
            <w:tcBorders>
              <w:top w:val="nil"/>
              <w:left w:val="nil"/>
              <w:bottom w:val="nil"/>
              <w:right w:val="nil"/>
            </w:tcBorders>
          </w:tcPr>
          <w:p w:rsidR="00000000" w:rsidRDefault="0070761A">
            <w:pPr>
              <w:pStyle w:val="a7"/>
            </w:pPr>
            <w:r>
              <w:t>двухосноориентирован</w:t>
            </w:r>
            <w:r>
              <w:t>ная полиэтилентерефталатовая пленка имеет высокие физико-механические характеристики, высокие барьерные, изоляционные, защитные свойства и высокую термостабильность. Технические характеристики полиэтилентерефталата пленочного сорта и текстильного сорта дол</w:t>
            </w:r>
            <w:r>
              <w:t>жны соответствовать качеству для производства технических нитей, для 3D печати и медицинского назначения</w:t>
            </w:r>
          </w:p>
        </w:tc>
        <w:tc>
          <w:tcPr>
            <w:tcW w:w="1540" w:type="dxa"/>
            <w:tcBorders>
              <w:top w:val="nil"/>
              <w:left w:val="nil"/>
              <w:bottom w:val="nil"/>
              <w:right w:val="nil"/>
            </w:tcBorders>
          </w:tcPr>
          <w:p w:rsidR="00000000" w:rsidRDefault="0070761A">
            <w:pPr>
              <w:pStyle w:val="a5"/>
              <w:jc w:val="center"/>
            </w:pPr>
            <w:r>
              <w:t>1 июня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технология производства двухосноориентированной полиэтилентерефталатовой пленки имеет потенциал развития, так как данная технология позволяет производить широкий ассортимент пленок, востребованных как в России, так и за ее пределами. Новая технология обесп</w:t>
            </w:r>
            <w:r>
              <w:t>ечивает высокое качество производимой продукции. в России аналогов технологии и продукции нет</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08" w:name="sub_1407"/>
            <w:r>
              <w:t>407.</w:t>
            </w:r>
            <w:bookmarkEnd w:id="408"/>
          </w:p>
        </w:tc>
        <w:tc>
          <w:tcPr>
            <w:tcW w:w="1960" w:type="dxa"/>
            <w:tcBorders>
              <w:top w:val="nil"/>
              <w:left w:val="nil"/>
              <w:bottom w:val="nil"/>
              <w:right w:val="nil"/>
            </w:tcBorders>
          </w:tcPr>
          <w:p w:rsidR="00000000" w:rsidRDefault="0070761A">
            <w:pPr>
              <w:pStyle w:val="a7"/>
            </w:pPr>
            <w:r>
              <w:t>Технология производства ионообменных мембран с использованием водоэмульсионной полимеризации для водородных топливных элементов и других э</w:t>
            </w:r>
            <w:r>
              <w:t>лектрохимических устройств.</w:t>
            </w:r>
          </w:p>
        </w:tc>
        <w:tc>
          <w:tcPr>
            <w:tcW w:w="1960" w:type="dxa"/>
            <w:tcBorders>
              <w:top w:val="nil"/>
              <w:left w:val="nil"/>
              <w:bottom w:val="nil"/>
              <w:right w:val="nil"/>
            </w:tcBorders>
          </w:tcPr>
          <w:p w:rsidR="00000000" w:rsidRDefault="0070761A">
            <w:pPr>
              <w:pStyle w:val="a7"/>
            </w:pPr>
            <w:r>
              <w:t>Ионообменные мембраны (пленки пластмассовые, неармированные или не комбинированные с другими материалами)</w:t>
            </w:r>
          </w:p>
        </w:tc>
        <w:tc>
          <w:tcPr>
            <w:tcW w:w="1820" w:type="dxa"/>
            <w:tcBorders>
              <w:top w:val="nil"/>
              <w:left w:val="nil"/>
              <w:bottom w:val="nil"/>
              <w:right w:val="nil"/>
            </w:tcBorders>
          </w:tcPr>
          <w:p w:rsidR="00000000" w:rsidRDefault="0070761A">
            <w:pPr>
              <w:pStyle w:val="a5"/>
              <w:jc w:val="center"/>
            </w:pPr>
            <w:hyperlink r:id="rId634" w:history="1">
              <w:r>
                <w:rPr>
                  <w:rStyle w:val="a4"/>
                </w:rPr>
                <w:t>22.21.30.120</w:t>
              </w:r>
            </w:hyperlink>
          </w:p>
        </w:tc>
        <w:tc>
          <w:tcPr>
            <w:tcW w:w="3920" w:type="dxa"/>
            <w:tcBorders>
              <w:top w:val="nil"/>
              <w:left w:val="nil"/>
              <w:bottom w:val="nil"/>
              <w:right w:val="nil"/>
            </w:tcBorders>
          </w:tcPr>
          <w:p w:rsidR="00000000" w:rsidRDefault="0070761A">
            <w:pPr>
              <w:pStyle w:val="a7"/>
            </w:pPr>
            <w:r>
              <w:t>технические характеристики проду</w:t>
            </w:r>
            <w:r>
              <w:t>кции: высокая протонная проводимость; отсутствие электронной проводимости; долговременная механическая стабильность, в том числе, в присутствии воды; малая проницаемость для газовых реагентов; долговременная химическая стабильность. По своим техническим ха</w:t>
            </w:r>
            <w:r>
              <w:t>рактеристикам продукция должна полностью соответствовать импортным аналогам - N afion фирмы DuPont. Требования к технологии: новая экологически чистая и экономически эффективная технология с использованием метода водоэмульсионной полимеризации</w:t>
            </w:r>
          </w:p>
        </w:tc>
        <w:tc>
          <w:tcPr>
            <w:tcW w:w="1540" w:type="dxa"/>
            <w:tcBorders>
              <w:top w:val="nil"/>
              <w:left w:val="nil"/>
              <w:bottom w:val="nil"/>
              <w:right w:val="nil"/>
            </w:tcBorders>
          </w:tcPr>
          <w:p w:rsidR="00000000" w:rsidRDefault="0070761A">
            <w:pPr>
              <w:pStyle w:val="a5"/>
              <w:jc w:val="center"/>
            </w:pPr>
            <w:r>
              <w:t>1 января 207</w:t>
            </w:r>
            <w:r>
              <w:t>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на основе предлагаемой технологии в будущем возможно разработать методы получения ионообменных мембран новых типов, с улучшенными температурными характеристиками термостойкостью, для использования в новых перспективных топливных элемент</w:t>
            </w:r>
            <w:r>
              <w:t>ов на основе прямого окисления спиртов, а также топливных элементов менее требовательных к чистоте водорода за счет более высокой рабочей температуры</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09" w:name="sub_1408"/>
            <w:r>
              <w:t>408.</w:t>
            </w:r>
            <w:bookmarkEnd w:id="409"/>
          </w:p>
        </w:tc>
        <w:tc>
          <w:tcPr>
            <w:tcW w:w="1960" w:type="dxa"/>
            <w:tcBorders>
              <w:top w:val="nil"/>
              <w:left w:val="nil"/>
              <w:bottom w:val="nil"/>
              <w:right w:val="nil"/>
            </w:tcBorders>
          </w:tcPr>
          <w:p w:rsidR="00000000" w:rsidRDefault="0070761A">
            <w:pPr>
              <w:pStyle w:val="a7"/>
            </w:pPr>
            <w:r>
              <w:t>Технология промышленного производства вакуумных теплоизоляционных панелей, заполне</w:t>
            </w:r>
            <w:r>
              <w:t>нных высокопористым материалом</w:t>
            </w:r>
          </w:p>
        </w:tc>
        <w:tc>
          <w:tcPr>
            <w:tcW w:w="1960" w:type="dxa"/>
            <w:tcBorders>
              <w:top w:val="nil"/>
              <w:left w:val="nil"/>
              <w:bottom w:val="nil"/>
              <w:right w:val="nil"/>
            </w:tcBorders>
          </w:tcPr>
          <w:p w:rsidR="00000000" w:rsidRDefault="0070761A">
            <w:pPr>
              <w:pStyle w:val="a7"/>
            </w:pPr>
            <w:r>
              <w:t>вакуумные теплоизоляционные панели, заполненные высокопористым материалом (плиты, листы прочие пластмассовые пористые, не включенные в другие группировки)</w:t>
            </w:r>
          </w:p>
        </w:tc>
        <w:tc>
          <w:tcPr>
            <w:tcW w:w="1820" w:type="dxa"/>
            <w:tcBorders>
              <w:top w:val="nil"/>
              <w:left w:val="nil"/>
              <w:bottom w:val="nil"/>
              <w:right w:val="nil"/>
            </w:tcBorders>
          </w:tcPr>
          <w:p w:rsidR="00000000" w:rsidRDefault="0070761A">
            <w:pPr>
              <w:pStyle w:val="a5"/>
              <w:jc w:val="center"/>
            </w:pPr>
            <w:hyperlink r:id="rId635" w:history="1">
              <w:r>
                <w:rPr>
                  <w:rStyle w:val="a4"/>
                </w:rPr>
                <w:t>22.21.41.119</w:t>
              </w:r>
            </w:hyperlink>
          </w:p>
        </w:tc>
        <w:tc>
          <w:tcPr>
            <w:tcW w:w="3920" w:type="dxa"/>
            <w:tcBorders>
              <w:top w:val="nil"/>
              <w:left w:val="nil"/>
              <w:bottom w:val="nil"/>
              <w:right w:val="nil"/>
            </w:tcBorders>
          </w:tcPr>
          <w:p w:rsidR="00000000" w:rsidRDefault="0070761A">
            <w:pPr>
              <w:pStyle w:val="a7"/>
            </w:pPr>
            <w:r>
              <w:t>продуктом разработки является вакуумная теплоизоляционная панель, заполненная аэрогелем, и промышленная технология ее получения. Вакуумная теплоизоляционная панель со</w:t>
            </w:r>
            <w:r>
              <w:t xml:space="preserve">стоит из пористого сердечника, геттера и мембраны, поддерживающей вакуум. Коэффициент теплопроводности вакуумной теплоизоляционной панели равен 0,0035 Вт/м-К. Давления внутри вакуумной панели не более 50 Па. В соответствии с </w:t>
            </w:r>
            <w:hyperlink r:id="rId636" w:history="1">
              <w:r>
                <w:rPr>
                  <w:rStyle w:val="a4"/>
                </w:rPr>
                <w:t>ГОСТ 5197-85</w:t>
              </w:r>
            </w:hyperlink>
            <w:r>
              <w:t xml:space="preserve"> "Вакуумная техника" указанное давление соответствует среднему вакууму (0,1 - 100 Па). Геометрические размеры вакуумной панели: толщина от 5 мм до 15 мм и размеры (длинна и ширина) от 200 мм до 1000 мм. Форм</w:t>
            </w:r>
            <w:r>
              <w:t>а вакуумных панелей: плоскопараллельные пластины, кольца заданной ширины</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предлагаемая технология после запуска серийного производства может быть развита в нескольких направлениях: в сторону снижения себестоимости за счет п</w:t>
            </w:r>
            <w:r>
              <w:t>оиска альтернативных, более дешевых, пористых наполнителей вакуумных теплоизоляционных панелей и за счет изменения технологии герметизации оболочки указанных панелей; в сторону модификации установки для вакуумирования с целью обеспечения возможности выпуск</w:t>
            </w:r>
            <w:r>
              <w:t>а крупногабаритных вакуумных теплоизоляционных панелей или готовых изделий заданной формы. В ходе работ должна быть освоена технология вакуумирования высокопористого листового материала, аэрогеля</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10" w:name="sub_1409"/>
            <w:r>
              <w:t>409.</w:t>
            </w:r>
            <w:bookmarkEnd w:id="410"/>
          </w:p>
        </w:tc>
        <w:tc>
          <w:tcPr>
            <w:tcW w:w="1960" w:type="dxa"/>
            <w:tcBorders>
              <w:top w:val="nil"/>
              <w:left w:val="nil"/>
              <w:bottom w:val="nil"/>
              <w:right w:val="nil"/>
            </w:tcBorders>
          </w:tcPr>
          <w:p w:rsidR="00000000" w:rsidRDefault="0070761A">
            <w:pPr>
              <w:pStyle w:val="a7"/>
            </w:pPr>
            <w:r>
              <w:t>Технология производства сшитого пено</w:t>
            </w:r>
            <w:r>
              <w:t>полиэтилена тонких марок</w:t>
            </w:r>
          </w:p>
        </w:tc>
        <w:tc>
          <w:tcPr>
            <w:tcW w:w="1960" w:type="dxa"/>
            <w:tcBorders>
              <w:top w:val="nil"/>
              <w:left w:val="nil"/>
              <w:bottom w:val="nil"/>
              <w:right w:val="nil"/>
            </w:tcBorders>
          </w:tcPr>
          <w:p w:rsidR="00000000" w:rsidRDefault="0070761A">
            <w:pPr>
              <w:pStyle w:val="a7"/>
            </w:pPr>
            <w:r>
              <w:t>полосы (ленты) прочие пластмассовые пористые</w:t>
            </w:r>
          </w:p>
        </w:tc>
        <w:tc>
          <w:tcPr>
            <w:tcW w:w="1820" w:type="dxa"/>
            <w:tcBorders>
              <w:top w:val="nil"/>
              <w:left w:val="nil"/>
              <w:bottom w:val="nil"/>
              <w:right w:val="nil"/>
            </w:tcBorders>
          </w:tcPr>
          <w:p w:rsidR="00000000" w:rsidRDefault="0070761A">
            <w:pPr>
              <w:pStyle w:val="a5"/>
              <w:jc w:val="center"/>
            </w:pPr>
            <w:hyperlink r:id="rId637" w:history="1">
              <w:r>
                <w:rPr>
                  <w:rStyle w:val="a4"/>
                </w:rPr>
                <w:t>22.21.41.130</w:t>
              </w:r>
            </w:hyperlink>
          </w:p>
        </w:tc>
        <w:tc>
          <w:tcPr>
            <w:tcW w:w="3920" w:type="dxa"/>
            <w:tcBorders>
              <w:top w:val="nil"/>
              <w:left w:val="nil"/>
              <w:bottom w:val="nil"/>
              <w:right w:val="nil"/>
            </w:tcBorders>
          </w:tcPr>
          <w:p w:rsidR="00000000" w:rsidRDefault="0070761A">
            <w:pPr>
              <w:pStyle w:val="a7"/>
            </w:pPr>
            <w:r>
              <w:t>технические характеристики: толщина от 0,3 мм до 1,5 мм; плотность от 25 до 300 кг/ м</w:t>
            </w:r>
            <w:r>
              <w:rPr>
                <w:vertAlign w:val="superscript"/>
              </w:rPr>
              <w:t> 3</w:t>
            </w:r>
            <w:r>
              <w:t>. Требова</w:t>
            </w:r>
            <w:r>
              <w:t>ния к технологии: возможность получения продукции с заявленными техническими характеристиками</w:t>
            </w:r>
          </w:p>
        </w:tc>
        <w:tc>
          <w:tcPr>
            <w:tcW w:w="1540" w:type="dxa"/>
            <w:tcBorders>
              <w:top w:val="nil"/>
              <w:left w:val="nil"/>
              <w:bottom w:val="nil"/>
              <w:right w:val="nil"/>
            </w:tcBorders>
          </w:tcPr>
          <w:p w:rsidR="00000000" w:rsidRDefault="0070761A">
            <w:pPr>
              <w:pStyle w:val="a5"/>
              <w:jc w:val="center"/>
            </w:pPr>
            <w:r>
              <w:t>30 июня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поскольку в рамках технологии будет создано производство высоконкурентного на внешнем рынке продукта</w:t>
            </w:r>
          </w:p>
        </w:tc>
        <w:tc>
          <w:tcPr>
            <w:tcW w:w="3780" w:type="dxa"/>
            <w:tcBorders>
              <w:top w:val="nil"/>
              <w:left w:val="nil"/>
              <w:bottom w:val="nil"/>
              <w:right w:val="nil"/>
            </w:tcBorders>
          </w:tcPr>
          <w:p w:rsidR="00000000" w:rsidRDefault="0070761A">
            <w:pPr>
              <w:pStyle w:val="a7"/>
            </w:pPr>
            <w:r>
              <w:t>в перспективе возможно пров</w:t>
            </w:r>
            <w:r>
              <w:t xml:space="preserve">едение работ по улучшению физико-механических характеристик, а именно увеличение относительного удлинения в продольном и в поперечном направлении при разрыве. Возможно изготовление продукта с максимальной или минимальной плотностью и минимальной толщиной. </w:t>
            </w:r>
            <w:r>
              <w:t>При этом потенциально данное развитие технологии поможет увеличить объем поставляемой продукции на рынок на 2 - 5 процентов, или 12 - 30 тонн в год</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11" w:name="sub_1410"/>
            <w:r>
              <w:t>410.</w:t>
            </w:r>
            <w:bookmarkEnd w:id="411"/>
          </w:p>
        </w:tc>
        <w:tc>
          <w:tcPr>
            <w:tcW w:w="1960" w:type="dxa"/>
            <w:tcBorders>
              <w:top w:val="nil"/>
              <w:left w:val="nil"/>
              <w:bottom w:val="nil"/>
              <w:right w:val="nil"/>
            </w:tcBorders>
          </w:tcPr>
          <w:p w:rsidR="00000000" w:rsidRDefault="0070761A">
            <w:pPr>
              <w:pStyle w:val="a7"/>
            </w:pPr>
            <w:r>
              <w:t>Технология по организации производства широких пленок из отечественных промышленных и опытных марок фторполимеров с улучшенными характеристиками</w:t>
            </w:r>
          </w:p>
        </w:tc>
        <w:tc>
          <w:tcPr>
            <w:tcW w:w="1960" w:type="dxa"/>
            <w:tcBorders>
              <w:top w:val="nil"/>
              <w:left w:val="nil"/>
              <w:bottom w:val="nil"/>
              <w:right w:val="nil"/>
            </w:tcBorders>
          </w:tcPr>
          <w:p w:rsidR="00000000" w:rsidRDefault="0070761A">
            <w:pPr>
              <w:pStyle w:val="a7"/>
            </w:pPr>
            <w:r>
              <w:t>пленки прочие пластмассовые непористые</w:t>
            </w:r>
          </w:p>
        </w:tc>
        <w:tc>
          <w:tcPr>
            <w:tcW w:w="1820" w:type="dxa"/>
            <w:tcBorders>
              <w:top w:val="nil"/>
              <w:left w:val="nil"/>
              <w:bottom w:val="nil"/>
              <w:right w:val="nil"/>
            </w:tcBorders>
          </w:tcPr>
          <w:p w:rsidR="00000000" w:rsidRDefault="0070761A">
            <w:pPr>
              <w:pStyle w:val="a5"/>
              <w:jc w:val="center"/>
            </w:pPr>
            <w:hyperlink r:id="rId638" w:history="1">
              <w:r>
                <w:rPr>
                  <w:rStyle w:val="a4"/>
                </w:rPr>
                <w:t>22.21.42.120</w:t>
              </w:r>
            </w:hyperlink>
          </w:p>
        </w:tc>
        <w:tc>
          <w:tcPr>
            <w:tcW w:w="3920" w:type="dxa"/>
            <w:tcBorders>
              <w:top w:val="nil"/>
              <w:left w:val="nil"/>
              <w:bottom w:val="nil"/>
              <w:right w:val="nil"/>
            </w:tcBorders>
          </w:tcPr>
          <w:p w:rsidR="00000000" w:rsidRDefault="0070761A">
            <w:pPr>
              <w:pStyle w:val="a7"/>
            </w:pPr>
            <w:r>
              <w:t>технические характеристики широких пленок Ф-40/ETFE (на первом этапе производства) должны соответствовать современным импортным аналогам ETFE (этилен тетрафтороэтилен). требования к технологии: современная специализированная экструзионная</w:t>
            </w:r>
            <w:r>
              <w:t xml:space="preserve"> линия с широкой формующей головкой</w:t>
            </w:r>
          </w:p>
        </w:tc>
        <w:tc>
          <w:tcPr>
            <w:tcW w:w="1540" w:type="dxa"/>
            <w:tcBorders>
              <w:top w:val="nil"/>
              <w:left w:val="nil"/>
              <w:bottom w:val="nil"/>
              <w:right w:val="nil"/>
            </w:tcBorders>
          </w:tcPr>
          <w:p w:rsidR="00000000" w:rsidRDefault="0070761A">
            <w:pPr>
              <w:pStyle w:val="a5"/>
              <w:jc w:val="center"/>
            </w:pPr>
            <w:r>
              <w:t>1 января 2070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 1. Импортозамещающая продукция; 2. Первое и единственное в России производство широких фторполимерных пленок, на российском рынке нет отечественных аналогов; 3.Наличие опыта сотрудников и</w:t>
            </w:r>
            <w:r>
              <w:t xml:space="preserve"> научно-технического задела; 4.Обеспечение российского рынка высококачественной фторполимерной пленки по доступной цене</w:t>
            </w:r>
          </w:p>
        </w:tc>
        <w:tc>
          <w:tcPr>
            <w:tcW w:w="3780" w:type="dxa"/>
            <w:tcBorders>
              <w:top w:val="nil"/>
              <w:left w:val="nil"/>
              <w:bottom w:val="nil"/>
              <w:right w:val="nil"/>
            </w:tcBorders>
          </w:tcPr>
          <w:p w:rsidR="00000000" w:rsidRDefault="0070761A">
            <w:pPr>
              <w:pStyle w:val="a7"/>
            </w:pPr>
            <w:r>
              <w:t>научно-техническое сотрудничество с поставщиками сырья и наличие "обратной связи" с потребителями будут приводить к постоянному усоверше</w:t>
            </w:r>
            <w:r>
              <w:t>нствованию технических характеристик продукции в соответствии с динамично растущим применением в различных областях</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12" w:name="sub_1411"/>
            <w:r>
              <w:t>411.</w:t>
            </w:r>
            <w:bookmarkEnd w:id="412"/>
          </w:p>
        </w:tc>
        <w:tc>
          <w:tcPr>
            <w:tcW w:w="1960" w:type="dxa"/>
            <w:tcBorders>
              <w:top w:val="nil"/>
              <w:left w:val="nil"/>
              <w:bottom w:val="nil"/>
              <w:right w:val="nil"/>
            </w:tcBorders>
          </w:tcPr>
          <w:p w:rsidR="00000000" w:rsidRDefault="0070761A">
            <w:pPr>
              <w:pStyle w:val="a7"/>
            </w:pPr>
            <w:r>
              <w:t>Технология изготовления изделий из полиуретана методом реакционного литья</w:t>
            </w:r>
          </w:p>
        </w:tc>
        <w:tc>
          <w:tcPr>
            <w:tcW w:w="1960" w:type="dxa"/>
            <w:tcBorders>
              <w:top w:val="nil"/>
              <w:left w:val="nil"/>
              <w:bottom w:val="nil"/>
              <w:right w:val="nil"/>
            </w:tcBorders>
          </w:tcPr>
          <w:p w:rsidR="00000000" w:rsidRDefault="0070761A">
            <w:pPr>
              <w:pStyle w:val="a7"/>
            </w:pPr>
            <w:r>
              <w:t>изделия пластмассовые прочие, не включенны</w:t>
            </w:r>
            <w:r>
              <w:t>е в другие группировки</w:t>
            </w:r>
          </w:p>
        </w:tc>
        <w:tc>
          <w:tcPr>
            <w:tcW w:w="1820" w:type="dxa"/>
            <w:tcBorders>
              <w:top w:val="nil"/>
              <w:left w:val="nil"/>
              <w:bottom w:val="nil"/>
              <w:right w:val="nil"/>
            </w:tcBorders>
          </w:tcPr>
          <w:p w:rsidR="00000000" w:rsidRDefault="0070761A">
            <w:pPr>
              <w:pStyle w:val="a5"/>
              <w:jc w:val="center"/>
            </w:pPr>
            <w:hyperlink r:id="rId639" w:history="1">
              <w:r>
                <w:rPr>
                  <w:rStyle w:val="a4"/>
                </w:rPr>
                <w:t>22.29.2</w:t>
              </w:r>
            </w:hyperlink>
          </w:p>
        </w:tc>
        <w:tc>
          <w:tcPr>
            <w:tcW w:w="3920" w:type="dxa"/>
            <w:tcBorders>
              <w:top w:val="nil"/>
              <w:left w:val="nil"/>
              <w:bottom w:val="nil"/>
              <w:right w:val="nil"/>
            </w:tcBorders>
          </w:tcPr>
          <w:p w:rsidR="00000000" w:rsidRDefault="0070761A">
            <w:pPr>
              <w:pStyle w:val="a7"/>
            </w:pPr>
            <w:r>
              <w:t>технические характеристики: в соответствии со стандартами отрасли применения; высокая степень твердости; высочайшая износостойкость (в том числе абразив</w:t>
            </w:r>
            <w:r>
              <w:t>ная стойкость); высокая эластичность при высокой твердости; значение прочности (до 50 МПа); широкий температурный диапазон эксплуатации (от - 60 градусов Цельсия до + 80 градусов Цельсия); не подвержен образованию микроорганизмов и плесени; обладает стойко</w:t>
            </w:r>
            <w:r>
              <w:t>стью к маслам и растворителям</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потенциал технологии заключается в возможности изготовления крупногабаритных изделий со сложными поверхностями из полиуретановых эластомеров и обеспечение требуемых физико-механических показателей за счет применения технологии горячего отверждения. Полиуре</w:t>
            </w:r>
            <w:r>
              <w:t>тан обладает уникальными характеристиками и во многом превосходит резину, каучук, пластик и даже металл</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13" w:name="sub_1412"/>
            <w:r>
              <w:t>412.</w:t>
            </w:r>
            <w:bookmarkEnd w:id="413"/>
          </w:p>
        </w:tc>
        <w:tc>
          <w:tcPr>
            <w:tcW w:w="1960" w:type="dxa"/>
            <w:tcBorders>
              <w:top w:val="nil"/>
              <w:left w:val="nil"/>
              <w:bottom w:val="nil"/>
              <w:right w:val="nil"/>
            </w:tcBorders>
          </w:tcPr>
          <w:p w:rsidR="00000000" w:rsidRDefault="0070761A">
            <w:pPr>
              <w:pStyle w:val="a7"/>
            </w:pPr>
            <w:r>
              <w:t>Технология литья под давлением изделий из пластмасс</w:t>
            </w:r>
          </w:p>
        </w:tc>
        <w:tc>
          <w:tcPr>
            <w:tcW w:w="1960" w:type="dxa"/>
            <w:tcBorders>
              <w:top w:val="nil"/>
              <w:left w:val="nil"/>
              <w:bottom w:val="nil"/>
              <w:right w:val="nil"/>
            </w:tcBorders>
          </w:tcPr>
          <w:p w:rsidR="00000000" w:rsidRDefault="0070761A">
            <w:pPr>
              <w:pStyle w:val="a7"/>
            </w:pPr>
            <w:r>
              <w:t xml:space="preserve">пластиковые контейнеры для твердых коммунальных отходов, вакуумные пробирки </w:t>
            </w:r>
            <w:r>
              <w:t>для забора венозной крови (изделия пластмассовые прочие)</w:t>
            </w:r>
          </w:p>
        </w:tc>
        <w:tc>
          <w:tcPr>
            <w:tcW w:w="1820" w:type="dxa"/>
            <w:tcBorders>
              <w:top w:val="nil"/>
              <w:left w:val="nil"/>
              <w:bottom w:val="nil"/>
              <w:right w:val="nil"/>
            </w:tcBorders>
          </w:tcPr>
          <w:p w:rsidR="00000000" w:rsidRDefault="0070761A">
            <w:pPr>
              <w:pStyle w:val="a5"/>
              <w:jc w:val="center"/>
            </w:pPr>
            <w:hyperlink r:id="rId640" w:history="1">
              <w:r>
                <w:rPr>
                  <w:rStyle w:val="a4"/>
                </w:rPr>
                <w:t>22.29.29</w:t>
              </w:r>
            </w:hyperlink>
          </w:p>
        </w:tc>
        <w:tc>
          <w:tcPr>
            <w:tcW w:w="3920" w:type="dxa"/>
            <w:tcBorders>
              <w:top w:val="nil"/>
              <w:left w:val="nil"/>
              <w:bottom w:val="nil"/>
              <w:right w:val="nil"/>
            </w:tcBorders>
          </w:tcPr>
          <w:p w:rsidR="00000000" w:rsidRDefault="0070761A">
            <w:pPr>
              <w:pStyle w:val="a7"/>
            </w:pPr>
            <w:r>
              <w:t>технические характеристики пластиковых контейнеров для твердых коммунальных отходов: объем - 1100 л, 770 л; оснащ</w:t>
            </w:r>
            <w:r>
              <w:t>ен колесными блоками для перемещения; усиленная конструкция места захвата гребенкой; соответствие международному стандарту DIN EN 840. Виды вакуумных пробирок для забора венозной крови: вакуумные пробирки без наполнителя; вакуумные пробирки для гематологич</w:t>
            </w:r>
            <w:r>
              <w:t>еского исследования цельной крови; вакуумные пробирки для исследования коагуляционных свойств крови; вакуумные пробирки для исследования уровня глюкозы Размеры: 13*75, 13*100, 16* 100 (мм); Применение промышленного реактора для стерилизации</w:t>
            </w:r>
          </w:p>
        </w:tc>
        <w:tc>
          <w:tcPr>
            <w:tcW w:w="1540" w:type="dxa"/>
            <w:tcBorders>
              <w:top w:val="nil"/>
              <w:left w:val="nil"/>
              <w:bottom w:val="nil"/>
              <w:right w:val="nil"/>
            </w:tcBorders>
          </w:tcPr>
          <w:p w:rsidR="00000000" w:rsidRDefault="0070761A">
            <w:pPr>
              <w:pStyle w:val="a5"/>
              <w:jc w:val="center"/>
            </w:pPr>
            <w:r>
              <w:t>30 декабря 2025</w:t>
            </w:r>
            <w:r>
              <w:t>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поскольку в результате внедрения технологии будет создано производство конкурентоспособного на внешнем рынке продукта</w:t>
            </w:r>
          </w:p>
        </w:tc>
        <w:tc>
          <w:tcPr>
            <w:tcW w:w="3780" w:type="dxa"/>
            <w:tcBorders>
              <w:top w:val="nil"/>
              <w:left w:val="nil"/>
              <w:bottom w:val="nil"/>
              <w:right w:val="nil"/>
            </w:tcBorders>
          </w:tcPr>
          <w:p w:rsidR="00000000" w:rsidRDefault="0070761A">
            <w:pPr>
              <w:pStyle w:val="a7"/>
            </w:pPr>
            <w:r>
              <w:t>потенциал развития: автоматизация и роботизация процессов изготовления изделий из пластмасс; централизация, автомати</w:t>
            </w:r>
            <w:r>
              <w:t>зация систем подготовки, подачи сырья и дозирования полимерных компонентов</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14" w:name="sub_1413"/>
            <w:r>
              <w:t>413.</w:t>
            </w:r>
            <w:bookmarkEnd w:id="414"/>
          </w:p>
        </w:tc>
        <w:tc>
          <w:tcPr>
            <w:tcW w:w="1960" w:type="dxa"/>
            <w:tcBorders>
              <w:top w:val="nil"/>
              <w:left w:val="nil"/>
              <w:bottom w:val="nil"/>
              <w:right w:val="nil"/>
            </w:tcBorders>
          </w:tcPr>
          <w:p w:rsidR="00000000" w:rsidRDefault="0070761A">
            <w:pPr>
              <w:pStyle w:val="a7"/>
            </w:pPr>
            <w:r>
              <w:t>Технология изготовления промышленных сеток</w:t>
            </w:r>
          </w:p>
        </w:tc>
        <w:tc>
          <w:tcPr>
            <w:tcW w:w="1960" w:type="dxa"/>
            <w:tcBorders>
              <w:top w:val="nil"/>
              <w:left w:val="nil"/>
              <w:bottom w:val="nil"/>
              <w:right w:val="nil"/>
            </w:tcBorders>
          </w:tcPr>
          <w:p w:rsidR="00000000" w:rsidRDefault="0070761A">
            <w:pPr>
              <w:pStyle w:val="a7"/>
            </w:pPr>
            <w:r>
              <w:t>изделия пластмассовые прочие, не включенные в другие группировки</w:t>
            </w:r>
          </w:p>
        </w:tc>
        <w:tc>
          <w:tcPr>
            <w:tcW w:w="1820" w:type="dxa"/>
            <w:tcBorders>
              <w:top w:val="nil"/>
              <w:left w:val="nil"/>
              <w:bottom w:val="nil"/>
              <w:right w:val="nil"/>
            </w:tcBorders>
          </w:tcPr>
          <w:p w:rsidR="00000000" w:rsidRDefault="0070761A">
            <w:pPr>
              <w:pStyle w:val="a5"/>
              <w:jc w:val="center"/>
            </w:pPr>
            <w:hyperlink r:id="rId641" w:history="1">
              <w:r>
                <w:rPr>
                  <w:rStyle w:val="a4"/>
                </w:rPr>
                <w:t>22.29.29.190</w:t>
              </w:r>
            </w:hyperlink>
          </w:p>
        </w:tc>
        <w:tc>
          <w:tcPr>
            <w:tcW w:w="3920" w:type="dxa"/>
            <w:tcBorders>
              <w:top w:val="nil"/>
              <w:left w:val="nil"/>
              <w:bottom w:val="nil"/>
              <w:right w:val="nil"/>
            </w:tcBorders>
          </w:tcPr>
          <w:p w:rsidR="00000000" w:rsidRDefault="0070761A">
            <w:pPr>
              <w:pStyle w:val="a7"/>
            </w:pPr>
            <w:r>
              <w:t>синтетическая формующая сетка: воздухопроницаемость от 320 до 1200; количество точек опоры, от 44 до 1248 шт.; водоотведение (дренажный индекс) от 8,1 до 39,6; удержи</w:t>
            </w:r>
            <w:r>
              <w:t>вающая способность до 90 процентов; устойчивы к воздействию рабочих температур от - 40 до + 60 °С; износостойкость, коэффициэнт от 1,45 до 3,05 мм</w:t>
            </w:r>
            <w:r>
              <w:rPr>
                <w:vertAlign w:val="superscript"/>
              </w:rPr>
              <w:t> 2</w:t>
            </w:r>
            <w:r>
              <w:t>/см. Синтетическая сушильная сетка: воздухопроницаемость От 100 до 1100; устойчивы к гидролизу при температу</w:t>
            </w:r>
            <w:r>
              <w:t>ре до + 100 °С при длительном воздействии; устойчивы к воздействию рабочих температур от - 40 до + 60 °С; износостойкость от 4,39 до 6,11, коэффициэнт мм</w:t>
            </w:r>
            <w:r>
              <w:rPr>
                <w:vertAlign w:val="superscript"/>
              </w:rPr>
              <w:t> 2</w:t>
            </w:r>
            <w:r>
              <w:t>/см. Каркасная сетка: износостойкость от 4,06 до 5,99 коэффициэнт мм</w:t>
            </w:r>
            <w:r>
              <w:rPr>
                <w:vertAlign w:val="superscript"/>
              </w:rPr>
              <w:t> 2</w:t>
            </w:r>
            <w:r>
              <w:t>/см; устойчивы к воздействию ми</w:t>
            </w:r>
            <w:r>
              <w:t>неральных и органических кислот, щелочей (концентрацией не более 10 процентов, рН= 9 - 11) и органических растворителей</w:t>
            </w:r>
          </w:p>
        </w:tc>
        <w:tc>
          <w:tcPr>
            <w:tcW w:w="1540" w:type="dxa"/>
            <w:tcBorders>
              <w:top w:val="nil"/>
              <w:left w:val="nil"/>
              <w:bottom w:val="nil"/>
              <w:right w:val="nil"/>
            </w:tcBorders>
          </w:tcPr>
          <w:p w:rsidR="00000000" w:rsidRDefault="0070761A">
            <w:pPr>
              <w:pStyle w:val="a5"/>
              <w:jc w:val="center"/>
            </w:pPr>
            <w:r>
              <w:t>31 декабря 2035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 поскольку в результате внедрения технологии будет создано производство конкурентоспособного на внеш</w:t>
            </w:r>
            <w:r>
              <w:t>нем рынке продукта</w:t>
            </w:r>
          </w:p>
        </w:tc>
        <w:tc>
          <w:tcPr>
            <w:tcW w:w="3780" w:type="dxa"/>
            <w:tcBorders>
              <w:top w:val="nil"/>
              <w:left w:val="nil"/>
              <w:bottom w:val="nil"/>
              <w:right w:val="nil"/>
            </w:tcBorders>
          </w:tcPr>
          <w:p w:rsidR="00000000" w:rsidRDefault="0070761A">
            <w:pPr>
              <w:pStyle w:val="a7"/>
            </w:pPr>
            <w:r>
              <w:t>потенциал развития технологии в поиске и разработке новых технологий как в производстве тканых сеток, так и в производственных процессах отраслей - потребителей. Разработка новых формующих, сушильных и каркасных сеток с уникальными свойс</w:t>
            </w:r>
            <w:r>
              <w:t>твами, направленными на снижение ресурсоемкости и повышения энергоэффективности у конечного потребителя</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15" w:name="sub_1414"/>
            <w:r>
              <w:t>414.</w:t>
            </w:r>
            <w:bookmarkEnd w:id="415"/>
          </w:p>
        </w:tc>
        <w:tc>
          <w:tcPr>
            <w:tcW w:w="1960" w:type="dxa"/>
            <w:tcBorders>
              <w:top w:val="nil"/>
              <w:left w:val="nil"/>
              <w:bottom w:val="nil"/>
              <w:right w:val="nil"/>
            </w:tcBorders>
          </w:tcPr>
          <w:p w:rsidR="00000000" w:rsidRDefault="0070761A">
            <w:pPr>
              <w:pStyle w:val="a7"/>
            </w:pPr>
            <w:r>
              <w:t>Технология нанесения высокобарьерных вакуумных покрытий на пленочные материалы</w:t>
            </w:r>
          </w:p>
        </w:tc>
        <w:tc>
          <w:tcPr>
            <w:tcW w:w="1960" w:type="dxa"/>
            <w:tcBorders>
              <w:top w:val="nil"/>
              <w:left w:val="nil"/>
              <w:bottom w:val="nil"/>
              <w:right w:val="nil"/>
            </w:tcBorders>
          </w:tcPr>
          <w:p w:rsidR="00000000" w:rsidRDefault="0070761A">
            <w:pPr>
              <w:pStyle w:val="a7"/>
            </w:pPr>
            <w:r>
              <w:t>высокобарьерные пленки (изделия пластмассовые про</w:t>
            </w:r>
            <w:r>
              <w:t>чие, не включенные в другие группировки)</w:t>
            </w:r>
          </w:p>
        </w:tc>
        <w:tc>
          <w:tcPr>
            <w:tcW w:w="1820" w:type="dxa"/>
            <w:tcBorders>
              <w:top w:val="nil"/>
              <w:left w:val="nil"/>
              <w:bottom w:val="nil"/>
              <w:right w:val="nil"/>
            </w:tcBorders>
          </w:tcPr>
          <w:p w:rsidR="00000000" w:rsidRDefault="0070761A">
            <w:pPr>
              <w:pStyle w:val="a5"/>
              <w:jc w:val="center"/>
            </w:pPr>
            <w:hyperlink r:id="rId642" w:history="1">
              <w:r>
                <w:rPr>
                  <w:rStyle w:val="a4"/>
                </w:rPr>
                <w:t>22.29.29.190</w:t>
              </w:r>
            </w:hyperlink>
          </w:p>
        </w:tc>
        <w:tc>
          <w:tcPr>
            <w:tcW w:w="3920" w:type="dxa"/>
            <w:tcBorders>
              <w:top w:val="nil"/>
              <w:left w:val="nil"/>
              <w:bottom w:val="nil"/>
              <w:right w:val="nil"/>
            </w:tcBorders>
          </w:tcPr>
          <w:p w:rsidR="00000000" w:rsidRDefault="0070761A">
            <w:pPr>
              <w:pStyle w:val="a7"/>
            </w:pPr>
            <w:r>
              <w:t>основной технической характеристикой является показатель барьерных свойств полученной продукции. Барьерные свойства OTR, см</w:t>
            </w:r>
            <w:r>
              <w:rPr>
                <w:vertAlign w:val="superscript"/>
              </w:rPr>
              <w:t> 3</w:t>
            </w:r>
            <w:r>
              <w:t xml:space="preserve"> (м</w:t>
            </w:r>
            <w:r>
              <w:rPr>
                <w:vertAlign w:val="superscript"/>
              </w:rPr>
              <w:t> 2</w:t>
            </w:r>
            <w:r>
              <w:t>/сутки) 4,62; WVTR, грам/(м</w:t>
            </w:r>
            <w:r>
              <w:rPr>
                <w:vertAlign w:val="superscript"/>
              </w:rPr>
              <w:t xml:space="preserve"> 2 </w:t>
            </w:r>
            <w:r>
              <w:t>/ сутки) 0,07 Требования к технологии: основным способом производства продукции является нанесение высокобарьерных вакуумных покрытий путем напыления наночастиц оксида алюминия, оксида кремния и прочих соединений</w:t>
            </w:r>
          </w:p>
        </w:tc>
        <w:tc>
          <w:tcPr>
            <w:tcW w:w="1540" w:type="dxa"/>
            <w:tcBorders>
              <w:top w:val="nil"/>
              <w:left w:val="nil"/>
              <w:bottom w:val="nil"/>
              <w:right w:val="nil"/>
            </w:tcBorders>
          </w:tcPr>
          <w:p w:rsidR="00000000" w:rsidRDefault="0070761A">
            <w:pPr>
              <w:pStyle w:val="a5"/>
              <w:jc w:val="center"/>
            </w:pPr>
            <w:r>
              <w:t>5 июня 2</w:t>
            </w:r>
            <w:r>
              <w:t>035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технология может быть усовершенствована в будущем дооснащением производственного оборудования дополнительными узлами, которые будут иметь возможность нанесения частичной/выборочной маталлизации</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16" w:name="sub_1415"/>
            <w:r>
              <w:t>415.</w:t>
            </w:r>
            <w:bookmarkEnd w:id="416"/>
          </w:p>
        </w:tc>
        <w:tc>
          <w:tcPr>
            <w:tcW w:w="1960" w:type="dxa"/>
            <w:tcBorders>
              <w:top w:val="nil"/>
              <w:left w:val="nil"/>
              <w:bottom w:val="nil"/>
              <w:right w:val="nil"/>
            </w:tcBorders>
          </w:tcPr>
          <w:p w:rsidR="00000000" w:rsidRDefault="0070761A">
            <w:pPr>
              <w:pStyle w:val="a7"/>
            </w:pPr>
            <w:r>
              <w:t>Технолог</w:t>
            </w:r>
            <w:r>
              <w:t>ия по производству высокотехнологичных полиэтиленовых пленок с применением технологии машинно-продольной ориентации и вытяжки в продольном направлении для получения тонких прочных ориентированных полиэтиленовых пленок</w:t>
            </w:r>
          </w:p>
        </w:tc>
        <w:tc>
          <w:tcPr>
            <w:tcW w:w="1960" w:type="dxa"/>
            <w:tcBorders>
              <w:top w:val="nil"/>
              <w:left w:val="nil"/>
              <w:bottom w:val="nil"/>
              <w:right w:val="nil"/>
            </w:tcBorders>
          </w:tcPr>
          <w:p w:rsidR="00000000" w:rsidRDefault="0070761A">
            <w:pPr>
              <w:pStyle w:val="a7"/>
            </w:pPr>
            <w:r>
              <w:t>изделия пластмассовые прочие, не включ</w:t>
            </w:r>
            <w:r>
              <w:t>енные в другие группировки</w:t>
            </w:r>
          </w:p>
        </w:tc>
        <w:tc>
          <w:tcPr>
            <w:tcW w:w="1820" w:type="dxa"/>
            <w:tcBorders>
              <w:top w:val="nil"/>
              <w:left w:val="nil"/>
              <w:bottom w:val="nil"/>
              <w:right w:val="nil"/>
            </w:tcBorders>
          </w:tcPr>
          <w:p w:rsidR="00000000" w:rsidRDefault="0070761A">
            <w:pPr>
              <w:pStyle w:val="a5"/>
              <w:jc w:val="center"/>
            </w:pPr>
            <w:hyperlink r:id="rId643" w:history="1">
              <w:r>
                <w:rPr>
                  <w:rStyle w:val="a4"/>
                </w:rPr>
                <w:t>22.29.29.190</w:t>
              </w:r>
            </w:hyperlink>
          </w:p>
        </w:tc>
        <w:tc>
          <w:tcPr>
            <w:tcW w:w="3920" w:type="dxa"/>
            <w:tcBorders>
              <w:top w:val="nil"/>
              <w:left w:val="nil"/>
              <w:bottom w:val="nil"/>
              <w:right w:val="nil"/>
            </w:tcBorders>
          </w:tcPr>
          <w:p w:rsidR="00000000" w:rsidRDefault="0070761A">
            <w:pPr>
              <w:pStyle w:val="a7"/>
            </w:pPr>
            <w:r>
              <w:t>упаковочная полиэтиленовая пленка, полученная по данной технологии, должна обладать повышенными механическими характеристиками в продольном</w:t>
            </w:r>
            <w:r>
              <w:t xml:space="preserve"> направлении, что позволяет использовать данную пленку в ротогравюрной печати, а также заменять ею полиэтилентерефталатные и биаксиально-ориентированные полипропиленовых пленки на высокоскоростных фасовочных линиях. По основным характеристикам, важным для </w:t>
            </w:r>
            <w:r>
              <w:t>указанного применения</w:t>
            </w:r>
          </w:p>
        </w:tc>
        <w:tc>
          <w:tcPr>
            <w:tcW w:w="1540" w:type="dxa"/>
            <w:tcBorders>
              <w:top w:val="nil"/>
              <w:left w:val="nil"/>
              <w:bottom w:val="nil"/>
              <w:right w:val="nil"/>
            </w:tcBorders>
          </w:tcPr>
          <w:p w:rsidR="00000000" w:rsidRDefault="0070761A">
            <w:pPr>
              <w:pStyle w:val="a5"/>
              <w:jc w:val="center"/>
            </w:pPr>
            <w:r>
              <w:t>1 января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технология может быть усовершенствована в будущем с внедрением инновационных сырьевых материалов в экструзию совместно с дооснащением производственного оборудования дополнительными узлами, которые в сов</w:t>
            </w:r>
            <w:r>
              <w:t>окупности обеспечат производство еще более тонких и жестких ориентированных пленок для замены полиэтилентерефталатных и биаксиально-ориентированных полипропиленовых пленок в гибкой упаковке для обеспечения более высокого содержания перерабатываемых решений</w:t>
            </w:r>
            <w:r>
              <w:t xml:space="preserve"> в гибкой упаковке</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17" w:name="sub_1416"/>
            <w:r>
              <w:t>416.</w:t>
            </w:r>
            <w:bookmarkEnd w:id="417"/>
          </w:p>
        </w:tc>
        <w:tc>
          <w:tcPr>
            <w:tcW w:w="1960" w:type="dxa"/>
            <w:tcBorders>
              <w:top w:val="nil"/>
              <w:left w:val="nil"/>
              <w:bottom w:val="nil"/>
              <w:right w:val="nil"/>
            </w:tcBorders>
          </w:tcPr>
          <w:p w:rsidR="00000000" w:rsidRDefault="0070761A">
            <w:pPr>
              <w:pStyle w:val="a7"/>
            </w:pPr>
            <w:r>
              <w:t>Технология по производству пакетов с вваренным дозатором, подвергаемая пастеризации или стерилизации для упаковки пюре для детского питания</w:t>
            </w:r>
          </w:p>
        </w:tc>
        <w:tc>
          <w:tcPr>
            <w:tcW w:w="1960" w:type="dxa"/>
            <w:tcBorders>
              <w:top w:val="nil"/>
              <w:left w:val="nil"/>
              <w:bottom w:val="nil"/>
              <w:right w:val="nil"/>
            </w:tcBorders>
          </w:tcPr>
          <w:p w:rsidR="00000000" w:rsidRDefault="0070761A">
            <w:pPr>
              <w:pStyle w:val="a7"/>
            </w:pPr>
            <w:r>
              <w:t>пакеты с вваренным дозатором (изделия пластмассовые прочие, не включенные</w:t>
            </w:r>
            <w:r>
              <w:t xml:space="preserve"> в другие группировки)</w:t>
            </w:r>
          </w:p>
        </w:tc>
        <w:tc>
          <w:tcPr>
            <w:tcW w:w="1820" w:type="dxa"/>
            <w:tcBorders>
              <w:top w:val="nil"/>
              <w:left w:val="nil"/>
              <w:bottom w:val="nil"/>
              <w:right w:val="nil"/>
            </w:tcBorders>
          </w:tcPr>
          <w:p w:rsidR="00000000" w:rsidRDefault="0070761A">
            <w:pPr>
              <w:pStyle w:val="a5"/>
              <w:jc w:val="center"/>
            </w:pPr>
            <w:hyperlink r:id="rId644" w:history="1">
              <w:r>
                <w:rPr>
                  <w:rStyle w:val="a4"/>
                </w:rPr>
                <w:t>22.29.29.190</w:t>
              </w:r>
            </w:hyperlink>
          </w:p>
        </w:tc>
        <w:tc>
          <w:tcPr>
            <w:tcW w:w="3920" w:type="dxa"/>
            <w:tcBorders>
              <w:top w:val="nil"/>
              <w:left w:val="nil"/>
              <w:bottom w:val="nil"/>
              <w:right w:val="nil"/>
            </w:tcBorders>
          </w:tcPr>
          <w:p w:rsidR="00000000" w:rsidRDefault="0070761A">
            <w:pPr>
              <w:pStyle w:val="a7"/>
            </w:pPr>
            <w:r>
              <w:t>технические характеристики: прочность сварки готового пакета, Н/15мм - 55; burst test, кПа - 300; прочность вварки дозатора, H - 90; кислородопроницаемость, см</w:t>
            </w:r>
            <w:r>
              <w:rPr>
                <w:vertAlign w:val="superscript"/>
              </w:rPr>
              <w:t> 3</w:t>
            </w:r>
            <w:r>
              <w:t>- 0,1. Пакеты будут поставляться заказчику в готовом виде с вваренным дозатором. Фасовка продук</w:t>
            </w:r>
            <w:r>
              <w:t>та у заказчика будет производиться через дозатор, затем закупориваться крышкой и пакеты с продуктом будут отправляться на термообработку. Основные требования к материалам: все материалы, которые используются для производства (материал для изготовления паке</w:t>
            </w:r>
            <w:r>
              <w:t>та, дозатор и крышка) должны выдерживать стерилизацию или пастеризацию; пакет должен быть герметичным, дозатор и крышка должны быть совместимыми для обеспечения герметичности пакета с продуктом</w:t>
            </w:r>
          </w:p>
        </w:tc>
        <w:tc>
          <w:tcPr>
            <w:tcW w:w="1540" w:type="dxa"/>
            <w:tcBorders>
              <w:top w:val="nil"/>
              <w:left w:val="nil"/>
              <w:bottom w:val="nil"/>
              <w:right w:val="nil"/>
            </w:tcBorders>
          </w:tcPr>
          <w:p w:rsidR="00000000" w:rsidRDefault="0070761A">
            <w:pPr>
              <w:pStyle w:val="a5"/>
              <w:jc w:val="center"/>
            </w:pPr>
            <w:r>
              <w:t>1 января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перспективы развития технологи</w:t>
            </w:r>
            <w:r>
              <w:t>и: данная технология будет развиваться в направлении разработки перерабатываемой упаковки</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18" w:name="sub_1417"/>
            <w:r>
              <w:t>417.</w:t>
            </w:r>
            <w:bookmarkEnd w:id="418"/>
          </w:p>
        </w:tc>
        <w:tc>
          <w:tcPr>
            <w:tcW w:w="1960" w:type="dxa"/>
            <w:tcBorders>
              <w:top w:val="nil"/>
              <w:left w:val="nil"/>
              <w:bottom w:val="nil"/>
              <w:right w:val="nil"/>
            </w:tcBorders>
          </w:tcPr>
          <w:p w:rsidR="00000000" w:rsidRDefault="0070761A">
            <w:pPr>
              <w:pStyle w:val="a7"/>
            </w:pPr>
            <w:r>
              <w:t>Технология производства и применения рукавных термоусадочных этикеток для декорирования внешнего слоя тары пищевых продуктов питания и тары бы</w:t>
            </w:r>
            <w:r>
              <w:t>тового назначения</w:t>
            </w:r>
          </w:p>
        </w:tc>
        <w:tc>
          <w:tcPr>
            <w:tcW w:w="1960" w:type="dxa"/>
            <w:tcBorders>
              <w:top w:val="nil"/>
              <w:left w:val="nil"/>
              <w:bottom w:val="nil"/>
              <w:right w:val="nil"/>
            </w:tcBorders>
          </w:tcPr>
          <w:p w:rsidR="00000000" w:rsidRDefault="0070761A">
            <w:pPr>
              <w:pStyle w:val="a7"/>
            </w:pPr>
            <w:r>
              <w:t>этикетка термоусадочная рукавная (изделия пластмассовые прочие, не включенные в другие группировки)</w:t>
            </w:r>
          </w:p>
        </w:tc>
        <w:tc>
          <w:tcPr>
            <w:tcW w:w="1820" w:type="dxa"/>
            <w:tcBorders>
              <w:top w:val="nil"/>
              <w:left w:val="nil"/>
              <w:bottom w:val="nil"/>
              <w:right w:val="nil"/>
            </w:tcBorders>
          </w:tcPr>
          <w:p w:rsidR="00000000" w:rsidRDefault="0070761A">
            <w:pPr>
              <w:pStyle w:val="a5"/>
              <w:jc w:val="center"/>
            </w:pPr>
            <w:hyperlink r:id="rId645" w:history="1">
              <w:r>
                <w:rPr>
                  <w:rStyle w:val="a4"/>
                </w:rPr>
                <w:t>22.29.29.190</w:t>
              </w:r>
            </w:hyperlink>
          </w:p>
        </w:tc>
        <w:tc>
          <w:tcPr>
            <w:tcW w:w="3920" w:type="dxa"/>
            <w:tcBorders>
              <w:top w:val="nil"/>
              <w:left w:val="nil"/>
              <w:bottom w:val="nil"/>
              <w:right w:val="nil"/>
            </w:tcBorders>
          </w:tcPr>
          <w:p w:rsidR="00000000" w:rsidRDefault="0070761A">
            <w:pPr>
              <w:pStyle w:val="a7"/>
            </w:pPr>
            <w:r>
              <w:t>технические характеристики: изготавливается в ви</w:t>
            </w:r>
            <w:r>
              <w:t>де рукава; пленка, из которой сформирован рукав должна сжиматься (усаживаться) под воздействием температуры в поперечном направление, до 80 процентов облегая форму тары. Основные характеристики рукава: ширина от 50 мм до 350 мм; усадка зависит от применяем</w:t>
            </w:r>
            <w:r>
              <w:t>ой пленки до 80 процентов. Выпускаемый продукт может быть оснащен перфорацией для того, чтобы быть более технологичным на линиях с ускоренной усадкой. По основным характеристикам соответствует аналогам. Требования к технологии: основной способ печати - рот</w:t>
            </w:r>
            <w:r>
              <w:t>огравюрный, флексографический способ печати. Резка происходит на бобинорезательных машинах. Склейка рукава - на специализированном оборудовании</w:t>
            </w:r>
          </w:p>
        </w:tc>
        <w:tc>
          <w:tcPr>
            <w:tcW w:w="1540" w:type="dxa"/>
            <w:tcBorders>
              <w:top w:val="nil"/>
              <w:left w:val="nil"/>
              <w:bottom w:val="nil"/>
              <w:right w:val="nil"/>
            </w:tcBorders>
          </w:tcPr>
          <w:p w:rsidR="00000000" w:rsidRDefault="0070761A">
            <w:pPr>
              <w:pStyle w:val="a5"/>
              <w:jc w:val="center"/>
            </w:pPr>
            <w:r>
              <w:t>5 июня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расширяющийся спектр материалов и компетенций компании в переработке позволяют ком</w:t>
            </w:r>
            <w:r>
              <w:t>бинировать однородные этикетки и тару для упрощенной вторичной переработки и использование биоразлагаемых пленок в производстве. Описываемая технология внедряется в производство, потенциал может быть реализован по завершению внедрения</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19" w:name="sub_1418"/>
            <w:r>
              <w:t>418.</w:t>
            </w:r>
            <w:bookmarkEnd w:id="419"/>
          </w:p>
        </w:tc>
        <w:tc>
          <w:tcPr>
            <w:tcW w:w="1960" w:type="dxa"/>
            <w:tcBorders>
              <w:top w:val="nil"/>
              <w:left w:val="nil"/>
              <w:bottom w:val="nil"/>
              <w:right w:val="nil"/>
            </w:tcBorders>
          </w:tcPr>
          <w:p w:rsidR="00000000" w:rsidRDefault="0070761A">
            <w:pPr>
              <w:pStyle w:val="a7"/>
            </w:pPr>
            <w:r>
              <w:t>Технология производства пленок нового поколения с применением технологии для получения прочных ориентированных полипропиленовых пленок, предназначенных в том числе для стерилизации</w:t>
            </w:r>
          </w:p>
        </w:tc>
        <w:tc>
          <w:tcPr>
            <w:tcW w:w="1960" w:type="dxa"/>
            <w:tcBorders>
              <w:top w:val="nil"/>
              <w:left w:val="nil"/>
              <w:bottom w:val="nil"/>
              <w:right w:val="nil"/>
            </w:tcBorders>
          </w:tcPr>
          <w:p w:rsidR="00000000" w:rsidRDefault="0070761A">
            <w:pPr>
              <w:pStyle w:val="a7"/>
            </w:pPr>
            <w:r>
              <w:t>ориентированные полипропиленовые пленки (изделия пластмассовые про</w:t>
            </w:r>
            <w:r>
              <w:t>чие, не включенные в другие группировки)</w:t>
            </w:r>
          </w:p>
        </w:tc>
        <w:tc>
          <w:tcPr>
            <w:tcW w:w="1820" w:type="dxa"/>
            <w:tcBorders>
              <w:top w:val="nil"/>
              <w:left w:val="nil"/>
              <w:bottom w:val="nil"/>
              <w:right w:val="nil"/>
            </w:tcBorders>
          </w:tcPr>
          <w:p w:rsidR="00000000" w:rsidRDefault="0070761A">
            <w:pPr>
              <w:pStyle w:val="a5"/>
              <w:jc w:val="center"/>
            </w:pPr>
            <w:hyperlink r:id="rId646" w:history="1">
              <w:r>
                <w:rPr>
                  <w:rStyle w:val="a4"/>
                </w:rPr>
                <w:t>22.29.29.190</w:t>
              </w:r>
            </w:hyperlink>
          </w:p>
        </w:tc>
        <w:tc>
          <w:tcPr>
            <w:tcW w:w="3920" w:type="dxa"/>
            <w:tcBorders>
              <w:top w:val="nil"/>
              <w:left w:val="nil"/>
              <w:bottom w:val="nil"/>
              <w:right w:val="nil"/>
            </w:tcBorders>
          </w:tcPr>
          <w:p w:rsidR="00000000" w:rsidRDefault="0070761A">
            <w:pPr>
              <w:pStyle w:val="a7"/>
            </w:pPr>
            <w:r>
              <w:t>основные характеристики продукта: прочность и жесткость за счет ориентации в продольном направлении. Прочность при растяжении</w:t>
            </w:r>
            <w:r>
              <w:t>, Н (продольное направление): 145,44/147,98; прочность при растяжении, Н (поперечное направление): 25,27/32,57; модуль упругости, Мпа: 1475,16/1422,29. Эти свойства позволяют обеспечить качественную переработку гибкой упаковки на основе продукта</w:t>
            </w:r>
          </w:p>
        </w:tc>
        <w:tc>
          <w:tcPr>
            <w:tcW w:w="1540" w:type="dxa"/>
            <w:tcBorders>
              <w:top w:val="nil"/>
              <w:left w:val="nil"/>
              <w:bottom w:val="nil"/>
              <w:right w:val="nil"/>
            </w:tcBorders>
          </w:tcPr>
          <w:p w:rsidR="00000000" w:rsidRDefault="0070761A">
            <w:pPr>
              <w:pStyle w:val="a5"/>
              <w:jc w:val="center"/>
            </w:pPr>
            <w:r>
              <w:t>5 июня 202</w:t>
            </w:r>
            <w:r>
              <w:t>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технология может быть усовершенствована в будущем с внедрением инновационных сырьевых материалов в экструзию при помощи дооснащения производственного оборудования дополнительными узлами, которые в совокупности обеспечат производство еще</w:t>
            </w:r>
            <w:r>
              <w:t xml:space="preserve"> более тонких ориентированных пленок для снижения суммарной толщины упаковочных ламинатов с целью снижения удельного веса упаковки при сохранении всех характеристик, содержания перерабатываемых решений в гибкой упаковке</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20" w:name="sub_1419"/>
            <w:r>
              <w:t>419.</w:t>
            </w:r>
            <w:bookmarkEnd w:id="420"/>
          </w:p>
        </w:tc>
        <w:tc>
          <w:tcPr>
            <w:tcW w:w="1960" w:type="dxa"/>
            <w:tcBorders>
              <w:top w:val="nil"/>
              <w:left w:val="nil"/>
              <w:bottom w:val="nil"/>
              <w:right w:val="nil"/>
            </w:tcBorders>
          </w:tcPr>
          <w:p w:rsidR="00000000" w:rsidRDefault="0070761A">
            <w:pPr>
              <w:pStyle w:val="a7"/>
            </w:pPr>
            <w:r>
              <w:t>Технология п</w:t>
            </w:r>
            <w:r>
              <w:t>роизводства листового стекла с толщинами от 1,6 мм, методом плавающей ленты стекла на поверхности расплавленного металла (флоат-процесс)</w:t>
            </w:r>
          </w:p>
        </w:tc>
        <w:tc>
          <w:tcPr>
            <w:tcW w:w="1960" w:type="dxa"/>
            <w:tcBorders>
              <w:top w:val="nil"/>
              <w:left w:val="nil"/>
              <w:bottom w:val="nil"/>
              <w:right w:val="nil"/>
            </w:tcBorders>
          </w:tcPr>
          <w:p w:rsidR="00000000" w:rsidRDefault="0070761A">
            <w:pPr>
              <w:pStyle w:val="a7"/>
            </w:pPr>
            <w:r>
              <w:t>стекло листовое</w:t>
            </w:r>
          </w:p>
        </w:tc>
        <w:tc>
          <w:tcPr>
            <w:tcW w:w="1820" w:type="dxa"/>
            <w:tcBorders>
              <w:top w:val="nil"/>
              <w:left w:val="nil"/>
              <w:bottom w:val="nil"/>
              <w:right w:val="nil"/>
            </w:tcBorders>
          </w:tcPr>
          <w:p w:rsidR="00000000" w:rsidRDefault="0070761A">
            <w:pPr>
              <w:pStyle w:val="a5"/>
              <w:jc w:val="center"/>
            </w:pPr>
            <w:hyperlink r:id="rId647" w:history="1">
              <w:r>
                <w:rPr>
                  <w:rStyle w:val="a4"/>
                </w:rPr>
                <w:t>23.11.1</w:t>
              </w:r>
            </w:hyperlink>
          </w:p>
        </w:tc>
        <w:tc>
          <w:tcPr>
            <w:tcW w:w="3920" w:type="dxa"/>
            <w:tcBorders>
              <w:top w:val="nil"/>
              <w:left w:val="nil"/>
              <w:bottom w:val="nil"/>
              <w:right w:val="nil"/>
            </w:tcBorders>
          </w:tcPr>
          <w:p w:rsidR="00000000" w:rsidRDefault="0070761A">
            <w:pPr>
              <w:pStyle w:val="a7"/>
            </w:pPr>
            <w:r>
              <w:t>технические характерис</w:t>
            </w:r>
            <w:r>
              <w:t>тики: широкий диапазон выпускаемых толщин от 1,6 мм до 12 мм; минимальные оптические искажения в проходящем свете; соответствие современным требованиям оптического искажения в отраженном свете; оптимальный коэффициент направленного пропускания света в соот</w:t>
            </w:r>
            <w:r>
              <w:t>ветствии с назначением; стабильные световые и энергетические характеристики</w:t>
            </w:r>
          </w:p>
        </w:tc>
        <w:tc>
          <w:tcPr>
            <w:tcW w:w="1540" w:type="dxa"/>
            <w:tcBorders>
              <w:top w:val="nil"/>
              <w:left w:val="nil"/>
              <w:bottom w:val="nil"/>
              <w:right w:val="nil"/>
            </w:tcBorders>
          </w:tcPr>
          <w:p w:rsidR="00000000" w:rsidRDefault="0070761A">
            <w:pPr>
              <w:pStyle w:val="a5"/>
              <w:jc w:val="center"/>
            </w:pPr>
            <w:r>
              <w:t>1 июля 2036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адаптация технологии для внедрения на базе существующего на территории Российской Федерации производства промышленной продукции с применением наиболее передовых технических решений позволит расширить ассортимент производимого листового стекла за счет добав</w:t>
            </w:r>
            <w:r>
              <w:t>ления к нему стекол тонких номиналов (толщиной от 1,6 мм). В свою очередь, уменьшение толщины стекла, используемого в качестве сырья для заготовок при производстве безопасных (закаленных и многослойных) автомобильных стекол, позволит удовлетворить запрос о</w:t>
            </w:r>
            <w:r>
              <w:t>течественных и зарубежных автопроизводителей на уменьшение веса стекол как автокомпонентов, и повлечет позитивные экологические (уменьшение потребления топлива автомобилями и вредных выбросов от его сгорания) и экономические (уменьшение цены товаров) после</w:t>
            </w:r>
            <w:r>
              <w:t>дствия</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21" w:name="sub_1420"/>
            <w:r>
              <w:t>420.</w:t>
            </w:r>
            <w:bookmarkEnd w:id="421"/>
          </w:p>
        </w:tc>
        <w:tc>
          <w:tcPr>
            <w:tcW w:w="1960" w:type="dxa"/>
            <w:tcBorders>
              <w:top w:val="nil"/>
              <w:left w:val="nil"/>
              <w:bottom w:val="nil"/>
              <w:right w:val="nil"/>
            </w:tcBorders>
          </w:tcPr>
          <w:p w:rsidR="00000000" w:rsidRDefault="0070761A">
            <w:pPr>
              <w:pStyle w:val="a7"/>
            </w:pPr>
            <w:r>
              <w:t>Технология изготовление стеклопластиковых лопастей с углеволоконным слоем, применяемым в качестве обогрева, на поверхности для ветроэнергентических установок арктического исполнения</w:t>
            </w:r>
          </w:p>
        </w:tc>
        <w:tc>
          <w:tcPr>
            <w:tcW w:w="1960" w:type="dxa"/>
            <w:tcBorders>
              <w:top w:val="nil"/>
              <w:left w:val="nil"/>
              <w:bottom w:val="nil"/>
              <w:right w:val="nil"/>
            </w:tcBorders>
          </w:tcPr>
          <w:p w:rsidR="00000000" w:rsidRDefault="0070761A">
            <w:pPr>
              <w:pStyle w:val="a7"/>
            </w:pPr>
            <w:r>
              <w:t>Лопасть ветроэнергентических установок с во</w:t>
            </w:r>
            <w:r>
              <w:t>зможностью обогрева поверхностного слоя (изделия из стекловолокна прочие, кроме стеклотканей)</w:t>
            </w:r>
          </w:p>
        </w:tc>
        <w:tc>
          <w:tcPr>
            <w:tcW w:w="1820" w:type="dxa"/>
            <w:tcBorders>
              <w:top w:val="nil"/>
              <w:left w:val="nil"/>
              <w:bottom w:val="nil"/>
              <w:right w:val="nil"/>
            </w:tcBorders>
          </w:tcPr>
          <w:p w:rsidR="00000000" w:rsidRDefault="0070761A">
            <w:pPr>
              <w:pStyle w:val="a5"/>
              <w:jc w:val="center"/>
            </w:pPr>
            <w:hyperlink r:id="rId648" w:history="1">
              <w:r>
                <w:rPr>
                  <w:rStyle w:val="a4"/>
                </w:rPr>
                <w:t>23.14.12.190</w:t>
              </w:r>
            </w:hyperlink>
          </w:p>
        </w:tc>
        <w:tc>
          <w:tcPr>
            <w:tcW w:w="3920" w:type="dxa"/>
            <w:tcBorders>
              <w:top w:val="nil"/>
              <w:left w:val="nil"/>
              <w:bottom w:val="nil"/>
              <w:right w:val="nil"/>
            </w:tcBorders>
          </w:tcPr>
          <w:p w:rsidR="00000000" w:rsidRDefault="0070761A">
            <w:pPr>
              <w:pStyle w:val="a7"/>
            </w:pPr>
            <w:r>
              <w:t>требование к технологии: использование современных технологий антиобледе</w:t>
            </w:r>
            <w:r>
              <w:t>нения, при помощи применения углеволокна, как элемента обогрева лопастей, интегрированного в верхний слой лопасти. Продукция должна быть экологически чистой и способствовать энергоэффективной энергосберегающей генерации электроэнергии, применяемой в изолир</w:t>
            </w:r>
            <w:r>
              <w:t>ованных сетях</w:t>
            </w:r>
          </w:p>
        </w:tc>
        <w:tc>
          <w:tcPr>
            <w:tcW w:w="1540" w:type="dxa"/>
            <w:tcBorders>
              <w:top w:val="nil"/>
              <w:left w:val="nil"/>
              <w:bottom w:val="nil"/>
              <w:right w:val="nil"/>
            </w:tcBorders>
          </w:tcPr>
          <w:p w:rsidR="00000000" w:rsidRDefault="0070761A">
            <w:pPr>
              <w:pStyle w:val="a5"/>
              <w:jc w:val="center"/>
            </w:pPr>
            <w:r>
              <w:t>1 января 2036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использование и внедрение данной технологии может быть адаптировано к нанесению покрытия на лопасти более мощных ветроэнергентических установок других производителей. Данная технология поможет решить острый воп</w:t>
            </w:r>
            <w:r>
              <w:t>рос обледенения лопастей в условиях крайнего севера, а также низких температур зимнего сезона</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22" w:name="sub_1421"/>
            <w:r>
              <w:t>421.</w:t>
            </w:r>
            <w:bookmarkEnd w:id="422"/>
          </w:p>
        </w:tc>
        <w:tc>
          <w:tcPr>
            <w:tcW w:w="1960" w:type="dxa"/>
            <w:tcBorders>
              <w:top w:val="nil"/>
              <w:left w:val="nil"/>
              <w:bottom w:val="nil"/>
              <w:right w:val="nil"/>
            </w:tcBorders>
          </w:tcPr>
          <w:p w:rsidR="00000000" w:rsidRDefault="0070761A">
            <w:pPr>
              <w:pStyle w:val="a7"/>
            </w:pPr>
            <w:r>
              <w:t>Технология производства особочистых высокотемературных изделий для печей производства ядерного топлива</w:t>
            </w:r>
          </w:p>
        </w:tc>
        <w:tc>
          <w:tcPr>
            <w:tcW w:w="1960" w:type="dxa"/>
            <w:tcBorders>
              <w:top w:val="nil"/>
              <w:left w:val="nil"/>
              <w:bottom w:val="nil"/>
              <w:right w:val="nil"/>
            </w:tcBorders>
          </w:tcPr>
          <w:p w:rsidR="00000000" w:rsidRDefault="0070761A">
            <w:pPr>
              <w:pStyle w:val="a7"/>
            </w:pPr>
            <w:r>
              <w:t>особочистые высокоогнеупорные керам</w:t>
            </w:r>
            <w:r>
              <w:t>ические изделия (кирпичи, блоки, плитки и прочие керамические изделия из кремнеземистой каменной муки или диатомитовых земель)</w:t>
            </w:r>
          </w:p>
        </w:tc>
        <w:tc>
          <w:tcPr>
            <w:tcW w:w="1820" w:type="dxa"/>
            <w:tcBorders>
              <w:top w:val="nil"/>
              <w:left w:val="nil"/>
              <w:bottom w:val="nil"/>
              <w:right w:val="nil"/>
            </w:tcBorders>
          </w:tcPr>
          <w:p w:rsidR="00000000" w:rsidRDefault="0070761A">
            <w:pPr>
              <w:pStyle w:val="a5"/>
              <w:jc w:val="center"/>
            </w:pPr>
            <w:hyperlink r:id="rId649" w:history="1">
              <w:r>
                <w:rPr>
                  <w:rStyle w:val="a4"/>
                </w:rPr>
                <w:t>23.20.11</w:t>
              </w:r>
            </w:hyperlink>
          </w:p>
        </w:tc>
        <w:tc>
          <w:tcPr>
            <w:tcW w:w="3920" w:type="dxa"/>
            <w:tcBorders>
              <w:top w:val="nil"/>
              <w:left w:val="nil"/>
              <w:bottom w:val="nil"/>
              <w:right w:val="nil"/>
            </w:tcBorders>
          </w:tcPr>
          <w:p w:rsidR="00000000" w:rsidRDefault="0070761A">
            <w:pPr>
              <w:pStyle w:val="a7"/>
            </w:pPr>
            <w:r>
              <w:t>требования к продукции: высокая точность поддержания заявленного химического состава и поддержания геометрических размеров; температуростойкость; точность</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перспектива перехода на технологии 3D печати с высокими эксплуатаци</w:t>
            </w:r>
            <w:r>
              <w:t>онными характеристиками. Перспектива повышения температуры эксплуатации до 2500 градусов по цельсию</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23" w:name="sub_1422"/>
            <w:r>
              <w:t>422.</w:t>
            </w:r>
            <w:bookmarkEnd w:id="423"/>
          </w:p>
        </w:tc>
        <w:tc>
          <w:tcPr>
            <w:tcW w:w="1960" w:type="dxa"/>
            <w:tcBorders>
              <w:top w:val="nil"/>
              <w:left w:val="nil"/>
              <w:bottom w:val="nil"/>
              <w:right w:val="nil"/>
            </w:tcBorders>
          </w:tcPr>
          <w:p w:rsidR="00000000" w:rsidRDefault="0070761A">
            <w:pPr>
              <w:pStyle w:val="a7"/>
            </w:pPr>
            <w:r>
              <w:t>Технология производства огнеупорных изделий</w:t>
            </w:r>
          </w:p>
        </w:tc>
        <w:tc>
          <w:tcPr>
            <w:tcW w:w="1960" w:type="dxa"/>
            <w:tcBorders>
              <w:top w:val="nil"/>
              <w:left w:val="nil"/>
              <w:bottom w:val="nil"/>
              <w:right w:val="nil"/>
            </w:tcBorders>
          </w:tcPr>
          <w:p w:rsidR="00000000" w:rsidRDefault="0070761A">
            <w:pPr>
              <w:pStyle w:val="a7"/>
            </w:pPr>
            <w:r>
              <w:t>изделия огнеупорные, леточные моноблочные</w:t>
            </w:r>
          </w:p>
        </w:tc>
        <w:tc>
          <w:tcPr>
            <w:tcW w:w="1820" w:type="dxa"/>
            <w:tcBorders>
              <w:top w:val="nil"/>
              <w:left w:val="nil"/>
              <w:bottom w:val="nil"/>
              <w:right w:val="nil"/>
            </w:tcBorders>
          </w:tcPr>
          <w:p w:rsidR="00000000" w:rsidRDefault="0070761A">
            <w:pPr>
              <w:pStyle w:val="a5"/>
              <w:jc w:val="center"/>
            </w:pPr>
            <w:hyperlink r:id="rId650" w:history="1">
              <w:r>
                <w:rPr>
                  <w:rStyle w:val="a4"/>
                </w:rPr>
                <w:t>23.20.12</w:t>
              </w:r>
            </w:hyperlink>
          </w:p>
        </w:tc>
        <w:tc>
          <w:tcPr>
            <w:tcW w:w="3920" w:type="dxa"/>
            <w:tcBorders>
              <w:top w:val="nil"/>
              <w:left w:val="nil"/>
              <w:bottom w:val="nil"/>
              <w:right w:val="nil"/>
            </w:tcBorders>
          </w:tcPr>
          <w:p w:rsidR="00000000" w:rsidRDefault="0070761A">
            <w:pPr>
              <w:pStyle w:val="a7"/>
            </w:pPr>
            <w:r>
              <w:t>технические характеристики: повышенная прочность; высокая эффективность; увеличенный срок эксплуатации (службы); экологическая безопасность</w:t>
            </w:r>
          </w:p>
        </w:tc>
        <w:tc>
          <w:tcPr>
            <w:tcW w:w="1540" w:type="dxa"/>
            <w:tcBorders>
              <w:top w:val="nil"/>
              <w:left w:val="nil"/>
              <w:bottom w:val="nil"/>
              <w:right w:val="nil"/>
            </w:tcBorders>
          </w:tcPr>
          <w:p w:rsidR="00000000" w:rsidRDefault="0070761A">
            <w:pPr>
              <w:pStyle w:val="a5"/>
              <w:jc w:val="center"/>
            </w:pPr>
            <w:r>
              <w:t>1 января 2036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реализация проекта направлена на повышение каче</w:t>
            </w:r>
            <w:r>
              <w:t>ства огнеупорных керамических изделий. Качественные огнеупорные изделия пользуются высоким спросом на внутреннем рынке и с обладают высоким потенциалом развития экспортных поставок</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24" w:name="sub_1423"/>
            <w:r>
              <w:t>423.</w:t>
            </w:r>
            <w:bookmarkEnd w:id="424"/>
          </w:p>
        </w:tc>
        <w:tc>
          <w:tcPr>
            <w:tcW w:w="1960" w:type="dxa"/>
            <w:tcBorders>
              <w:top w:val="nil"/>
              <w:left w:val="nil"/>
              <w:bottom w:val="nil"/>
              <w:right w:val="nil"/>
            </w:tcBorders>
          </w:tcPr>
          <w:p w:rsidR="00000000" w:rsidRDefault="0070761A">
            <w:pPr>
              <w:pStyle w:val="a7"/>
            </w:pPr>
            <w:r>
              <w:t>Технология карусельной обработки крупногабаритных изделий</w:t>
            </w:r>
          </w:p>
        </w:tc>
        <w:tc>
          <w:tcPr>
            <w:tcW w:w="1960" w:type="dxa"/>
            <w:tcBorders>
              <w:top w:val="nil"/>
              <w:left w:val="nil"/>
              <w:bottom w:val="nil"/>
              <w:right w:val="nil"/>
            </w:tcBorders>
          </w:tcPr>
          <w:p w:rsidR="00000000" w:rsidRDefault="0070761A">
            <w:pPr>
              <w:pStyle w:val="a7"/>
            </w:pPr>
            <w:r>
              <w:t>рудно-термические печи (электропечи дуговые рудно-термические)</w:t>
            </w:r>
          </w:p>
        </w:tc>
        <w:tc>
          <w:tcPr>
            <w:tcW w:w="1820" w:type="dxa"/>
            <w:tcBorders>
              <w:top w:val="nil"/>
              <w:left w:val="nil"/>
              <w:bottom w:val="nil"/>
              <w:right w:val="nil"/>
            </w:tcBorders>
          </w:tcPr>
          <w:p w:rsidR="00000000" w:rsidRDefault="0070761A">
            <w:pPr>
              <w:pStyle w:val="a5"/>
              <w:jc w:val="center"/>
            </w:pPr>
            <w:hyperlink r:id="rId651" w:history="1">
              <w:r>
                <w:rPr>
                  <w:rStyle w:val="a4"/>
                </w:rPr>
                <w:t>28.21.13.113</w:t>
              </w:r>
            </w:hyperlink>
          </w:p>
        </w:tc>
        <w:tc>
          <w:tcPr>
            <w:tcW w:w="3920" w:type="dxa"/>
            <w:tcBorders>
              <w:top w:val="nil"/>
              <w:left w:val="nil"/>
              <w:bottom w:val="nil"/>
              <w:right w:val="nil"/>
            </w:tcBorders>
          </w:tcPr>
          <w:p w:rsidR="00000000" w:rsidRDefault="0070761A">
            <w:pPr>
              <w:pStyle w:val="a7"/>
            </w:pPr>
            <w:r>
              <w:t>требования к технологии: возможность обрабатк</w:t>
            </w:r>
            <w:r>
              <w:t>и продукции, имеющую характеристики: наибольший диаметр обрабатываемой детали - 1250 мм; наибольшая высота обрабатываемой детали - 1250 мм; диаметр планшайбы - 1120 мм; наибольшая масса обрабатываемой заготовки - 10000 кг</w:t>
            </w:r>
          </w:p>
        </w:tc>
        <w:tc>
          <w:tcPr>
            <w:tcW w:w="1540" w:type="dxa"/>
            <w:tcBorders>
              <w:top w:val="nil"/>
              <w:left w:val="nil"/>
              <w:bottom w:val="nil"/>
              <w:right w:val="nil"/>
            </w:tcBorders>
          </w:tcPr>
          <w:p w:rsidR="00000000" w:rsidRDefault="0070761A">
            <w:pPr>
              <w:pStyle w:val="a5"/>
              <w:jc w:val="center"/>
            </w:pPr>
            <w:r>
              <w:t>31 декабря 2035</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осн</w:t>
            </w:r>
            <w:r>
              <w:t>овной функцией токарно-карусельных станков является обработка деталей, отличающихся большими размерами. Также доступна возможность точения и расточки конусообразных и цилиндрических поверхностей. В случае оборудования станков специальными устройствами, воз</w:t>
            </w:r>
            <w:r>
              <w:t>можна заточка фасонных поверхностей с применением копировального приспособления</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25" w:name="sub_1424"/>
            <w:r>
              <w:t>424.</w:t>
            </w:r>
            <w:bookmarkEnd w:id="425"/>
          </w:p>
        </w:tc>
        <w:tc>
          <w:tcPr>
            <w:tcW w:w="1960" w:type="dxa"/>
            <w:tcBorders>
              <w:top w:val="nil"/>
              <w:left w:val="nil"/>
              <w:bottom w:val="nil"/>
              <w:right w:val="nil"/>
            </w:tcBorders>
          </w:tcPr>
          <w:p w:rsidR="00000000" w:rsidRDefault="0070761A">
            <w:pPr>
              <w:pStyle w:val="a7"/>
            </w:pPr>
            <w:r>
              <w:t>Технология для безмазутного розжига пылеугольных котлов (электро-ионизационная)</w:t>
            </w:r>
          </w:p>
        </w:tc>
        <w:tc>
          <w:tcPr>
            <w:tcW w:w="1960" w:type="dxa"/>
            <w:tcBorders>
              <w:top w:val="nil"/>
              <w:left w:val="nil"/>
              <w:bottom w:val="nil"/>
              <w:right w:val="nil"/>
            </w:tcBorders>
          </w:tcPr>
          <w:p w:rsidR="00000000" w:rsidRDefault="0070761A">
            <w:pPr>
              <w:pStyle w:val="a7"/>
            </w:pPr>
            <w:r>
              <w:t>элеро-ионизационная система воспламенения топлива (оборудование сверхвыс</w:t>
            </w:r>
            <w:r>
              <w:t>о-кочастотное)</w:t>
            </w:r>
          </w:p>
        </w:tc>
        <w:tc>
          <w:tcPr>
            <w:tcW w:w="1820" w:type="dxa"/>
            <w:tcBorders>
              <w:top w:val="nil"/>
              <w:left w:val="nil"/>
              <w:bottom w:val="nil"/>
              <w:right w:val="nil"/>
            </w:tcBorders>
          </w:tcPr>
          <w:p w:rsidR="00000000" w:rsidRDefault="0070761A">
            <w:pPr>
              <w:pStyle w:val="a5"/>
              <w:jc w:val="center"/>
            </w:pPr>
            <w:hyperlink r:id="rId652" w:history="1">
              <w:r>
                <w:rPr>
                  <w:rStyle w:val="a4"/>
                </w:rPr>
                <w:t>28.21.13.126</w:t>
              </w:r>
            </w:hyperlink>
          </w:p>
        </w:tc>
        <w:tc>
          <w:tcPr>
            <w:tcW w:w="3920" w:type="dxa"/>
            <w:tcBorders>
              <w:top w:val="nil"/>
              <w:left w:val="nil"/>
              <w:bottom w:val="nil"/>
              <w:right w:val="nil"/>
            </w:tcBorders>
          </w:tcPr>
          <w:p w:rsidR="00000000" w:rsidRDefault="0070761A">
            <w:pPr>
              <w:pStyle w:val="a7"/>
            </w:pPr>
            <w:r>
              <w:t>технические характеристики: ресурс непрерывной работы - 7500 часов/год; электрическая мощность - не более 15 кВт на 1 горелочное устройство; тепловая м</w:t>
            </w:r>
            <w:r>
              <w:t>ощность - 2 - 3 мВт на 1 горелочное устройство</w:t>
            </w:r>
          </w:p>
        </w:tc>
        <w:tc>
          <w:tcPr>
            <w:tcW w:w="1540" w:type="dxa"/>
            <w:tcBorders>
              <w:top w:val="nil"/>
              <w:left w:val="nil"/>
              <w:bottom w:val="nil"/>
              <w:right w:val="nil"/>
            </w:tcBorders>
          </w:tcPr>
          <w:p w:rsidR="00000000" w:rsidRDefault="0070761A">
            <w:pPr>
              <w:pStyle w:val="a5"/>
              <w:jc w:val="center"/>
            </w:pPr>
            <w:r>
              <w:t>31 декабря 2035</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Уровень потенциала развития технологии оценен как средний. Потенциал развития электро-ионизационной технологии, заключается в уменьшении использования мазута в балансе уго</w:t>
            </w:r>
            <w:r>
              <w:t>льных электростанций. Частичный или полный перевод станций на безмазутный режим работы, а также снижение затрат на содержание мазутного хозяйства. Отказ от мазута на угольных тепловые электростанции существенно улучшит экологическую обстановку угольной ген</w:t>
            </w:r>
            <w:r>
              <w:t>ерации.Также стоит отметить возможность экономии других высокореакционных топлив на станции, которые используются для стабилизации пылеугольного факела и в режимах растопки</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26" w:name="sub_1425"/>
            <w:r>
              <w:t>425.</w:t>
            </w:r>
            <w:bookmarkEnd w:id="426"/>
          </w:p>
        </w:tc>
        <w:tc>
          <w:tcPr>
            <w:tcW w:w="1960" w:type="dxa"/>
            <w:tcBorders>
              <w:top w:val="nil"/>
              <w:left w:val="nil"/>
              <w:bottom w:val="nil"/>
              <w:right w:val="nil"/>
            </w:tcBorders>
          </w:tcPr>
          <w:p w:rsidR="00000000" w:rsidRDefault="0070761A">
            <w:pPr>
              <w:pStyle w:val="a7"/>
            </w:pPr>
            <w:r>
              <w:t>Технология производства высокотемпературных многолазерных м</w:t>
            </w:r>
            <w:r>
              <w:t>ультипорошковых установок селективного лазерного сплавления с автоподстройкой параметров ванн плавления</w:t>
            </w:r>
          </w:p>
        </w:tc>
        <w:tc>
          <w:tcPr>
            <w:tcW w:w="1960" w:type="dxa"/>
            <w:tcBorders>
              <w:top w:val="nil"/>
              <w:left w:val="nil"/>
              <w:bottom w:val="nil"/>
              <w:right w:val="nil"/>
            </w:tcBorders>
          </w:tcPr>
          <w:p w:rsidR="00000000" w:rsidRDefault="0070761A">
            <w:pPr>
              <w:pStyle w:val="a7"/>
            </w:pPr>
            <w:r>
              <w:t>оборудование лазерное промышленное</w:t>
            </w:r>
          </w:p>
        </w:tc>
        <w:tc>
          <w:tcPr>
            <w:tcW w:w="1820" w:type="dxa"/>
            <w:tcBorders>
              <w:top w:val="nil"/>
              <w:left w:val="nil"/>
              <w:bottom w:val="nil"/>
              <w:right w:val="nil"/>
            </w:tcBorders>
          </w:tcPr>
          <w:p w:rsidR="00000000" w:rsidRDefault="0070761A">
            <w:pPr>
              <w:pStyle w:val="a5"/>
              <w:jc w:val="center"/>
            </w:pPr>
            <w:hyperlink r:id="rId653" w:history="1">
              <w:r>
                <w:rPr>
                  <w:rStyle w:val="a4"/>
                </w:rPr>
                <w:t>28.21.13.127</w:t>
              </w:r>
            </w:hyperlink>
          </w:p>
        </w:tc>
        <w:tc>
          <w:tcPr>
            <w:tcW w:w="3920" w:type="dxa"/>
            <w:tcBorders>
              <w:top w:val="nil"/>
              <w:left w:val="nil"/>
              <w:bottom w:val="nil"/>
              <w:right w:val="nil"/>
            </w:tcBorders>
          </w:tcPr>
          <w:p w:rsidR="00000000" w:rsidRDefault="0070761A">
            <w:pPr>
              <w:pStyle w:val="a7"/>
            </w:pPr>
            <w:r>
              <w:t>технические характеристики:</w:t>
            </w:r>
            <w:r>
              <w:t xml:space="preserve"> максимальная температура рабочей области до 1100 К; количество лазеров, одновременно обрабатывающих участок до 4-х; мощность каждого лазера до 1000 Вт; размер области построения 400 </w:t>
            </w:r>
            <w:r>
              <w:rPr>
                <w:noProof/>
              </w:rPr>
              <w:drawing>
                <wp:inline distT="0" distB="0" distL="0" distR="0">
                  <wp:extent cx="77470" cy="137795"/>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54">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400 </w:t>
            </w:r>
            <w:r>
              <w:rPr>
                <w:noProof/>
              </w:rPr>
              <w:drawing>
                <wp:inline distT="0" distB="0" distL="0" distR="0">
                  <wp:extent cx="77470" cy="137795"/>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55">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400 мм (опционально - 400 </w:t>
            </w:r>
            <w:r>
              <w:rPr>
                <w:noProof/>
              </w:rPr>
              <w:drawing>
                <wp:inline distT="0" distB="0" distL="0" distR="0">
                  <wp:extent cx="77470" cy="137795"/>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56">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400 </w:t>
            </w:r>
            <w:r>
              <w:rPr>
                <w:noProof/>
              </w:rPr>
              <w:drawing>
                <wp:inline distT="0" distB="0" distL="0" distR="0">
                  <wp:extent cx="77470" cy="137795"/>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57">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800 мм); количество типов порошков, используемых одновременно - до трех; на каждый лазерный канал стоит система автоподстройки параметров ванны плавления; ведение журнала непрерывного контроля качества сплавления; наличи</w:t>
            </w:r>
            <w:r>
              <w:t>е системы автоматического распознавания дефектов</w:t>
            </w:r>
          </w:p>
        </w:tc>
        <w:tc>
          <w:tcPr>
            <w:tcW w:w="1540" w:type="dxa"/>
            <w:tcBorders>
              <w:top w:val="nil"/>
              <w:left w:val="nil"/>
              <w:bottom w:val="nil"/>
              <w:right w:val="nil"/>
            </w:tcBorders>
          </w:tcPr>
          <w:p w:rsidR="00000000" w:rsidRDefault="0070761A">
            <w:pPr>
              <w:pStyle w:val="a5"/>
              <w:jc w:val="center"/>
            </w:pPr>
            <w:r>
              <w:t>5 июня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для повышения точности изготовления и удаления выявленных дефектов, а также для повышения надежности процесса при выращивании крупногабаритных ответственных деталей возможна инт</w:t>
            </w:r>
            <w:r>
              <w:t>еграция установки канала лазерной абляционной микрообработки</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27" w:name="sub_1426"/>
            <w:r>
              <w:t>426.</w:t>
            </w:r>
            <w:bookmarkEnd w:id="427"/>
          </w:p>
        </w:tc>
        <w:tc>
          <w:tcPr>
            <w:tcW w:w="1960" w:type="dxa"/>
            <w:tcBorders>
              <w:top w:val="nil"/>
              <w:left w:val="nil"/>
              <w:bottom w:val="nil"/>
              <w:right w:val="nil"/>
            </w:tcBorders>
          </w:tcPr>
          <w:p w:rsidR="00000000" w:rsidRDefault="0070761A">
            <w:pPr>
              <w:pStyle w:val="a7"/>
            </w:pPr>
            <w:r>
              <w:t>Технология производства комплексов двухстороннего лазерного наклепа</w:t>
            </w:r>
          </w:p>
        </w:tc>
        <w:tc>
          <w:tcPr>
            <w:tcW w:w="1960" w:type="dxa"/>
            <w:tcBorders>
              <w:top w:val="nil"/>
              <w:left w:val="nil"/>
              <w:bottom w:val="nil"/>
              <w:right w:val="nil"/>
            </w:tcBorders>
          </w:tcPr>
          <w:p w:rsidR="00000000" w:rsidRDefault="0070761A">
            <w:pPr>
              <w:pStyle w:val="a7"/>
            </w:pPr>
            <w:r>
              <w:t>оборудование лазерное промышленное</w:t>
            </w:r>
          </w:p>
        </w:tc>
        <w:tc>
          <w:tcPr>
            <w:tcW w:w="1820" w:type="dxa"/>
            <w:tcBorders>
              <w:top w:val="nil"/>
              <w:left w:val="nil"/>
              <w:bottom w:val="nil"/>
              <w:right w:val="nil"/>
            </w:tcBorders>
          </w:tcPr>
          <w:p w:rsidR="00000000" w:rsidRDefault="0070761A">
            <w:pPr>
              <w:pStyle w:val="a5"/>
              <w:jc w:val="center"/>
            </w:pPr>
            <w:hyperlink r:id="rId658" w:history="1">
              <w:r>
                <w:rPr>
                  <w:rStyle w:val="a4"/>
                </w:rPr>
                <w:t>28.21.13.127</w:t>
              </w:r>
            </w:hyperlink>
          </w:p>
        </w:tc>
        <w:tc>
          <w:tcPr>
            <w:tcW w:w="3920" w:type="dxa"/>
            <w:tcBorders>
              <w:top w:val="nil"/>
              <w:left w:val="nil"/>
              <w:bottom w:val="nil"/>
              <w:right w:val="nil"/>
            </w:tcBorders>
          </w:tcPr>
          <w:p w:rsidR="00000000" w:rsidRDefault="0070761A">
            <w:pPr>
              <w:pStyle w:val="a7"/>
            </w:pPr>
            <w:r>
              <w:t>параметры источника лазерного излучения: длина волны лазерного излучения - 0,532 - 1,064 мкм; уровень энергии в импульсе - 10 - 50 Дж; длительность импульса - 10 - 50</w:t>
            </w:r>
            <w:r>
              <w:t xml:space="preserve"> нм (регулируемая); возможность формирования на обрабатываемой поверхности пятна квадратной формы - имеется; частота повторения импульсов до 0,1 Гц; неравномерность пространственного профиля до 10 процентов. Параметры промышленного робота: число степеней п</w:t>
            </w:r>
            <w:r>
              <w:t xml:space="preserve">одвижности - 6; досягаемость - 1813 мм; грузоподъемность - 35 кг; точность\повторяемость, </w:t>
            </w:r>
            <w:r>
              <w:rPr>
                <w:noProof/>
              </w:rPr>
              <w:drawing>
                <wp:inline distT="0" distB="0" distL="0" distR="0">
                  <wp:extent cx="112395" cy="155575"/>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59">
                            <a:extLst>
                              <a:ext uri="{28A0092B-C50C-407E-A947-70E740481C1C}">
                                <a14:useLocalDpi xmlns:a14="http://schemas.microsoft.com/office/drawing/2010/main" val="0"/>
                              </a:ext>
                            </a:extLst>
                          </a:blip>
                          <a:srcRect/>
                          <a:stretch>
                            <a:fillRect/>
                          </a:stretch>
                        </pic:blipFill>
                        <pic:spPr bwMode="auto">
                          <a:xfrm>
                            <a:off x="0" y="0"/>
                            <a:ext cx="112395" cy="155575"/>
                          </a:xfrm>
                          <a:prstGeom prst="rect">
                            <a:avLst/>
                          </a:prstGeom>
                          <a:noFill/>
                          <a:ln>
                            <a:noFill/>
                          </a:ln>
                        </pic:spPr>
                      </pic:pic>
                    </a:graphicData>
                  </a:graphic>
                </wp:inline>
              </w:drawing>
            </w:r>
            <w:r>
              <w:t xml:space="preserve"> 0,03 мм; масса манипулятора - 252 кг; контроллер R30iB</w:t>
            </w:r>
          </w:p>
        </w:tc>
        <w:tc>
          <w:tcPr>
            <w:tcW w:w="1540" w:type="dxa"/>
            <w:tcBorders>
              <w:top w:val="nil"/>
              <w:left w:val="nil"/>
              <w:bottom w:val="nil"/>
              <w:right w:val="nil"/>
            </w:tcBorders>
          </w:tcPr>
          <w:p w:rsidR="00000000" w:rsidRDefault="0070761A">
            <w:pPr>
              <w:pStyle w:val="a5"/>
              <w:jc w:val="center"/>
            </w:pPr>
            <w:r>
              <w:t>5 июня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технология может иметь развитие в части разра</w:t>
            </w:r>
            <w:r>
              <w:t>ботки более мощных импульсных лазерных источников, которые позволят обрабатывать самый широкий спектр материалов помимо металлов (керамику, полимерные композиты и т.д.)</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28" w:name="sub_1427"/>
            <w:r>
              <w:t>427.</w:t>
            </w:r>
            <w:bookmarkEnd w:id="428"/>
          </w:p>
        </w:tc>
        <w:tc>
          <w:tcPr>
            <w:tcW w:w="1960" w:type="dxa"/>
            <w:tcBorders>
              <w:top w:val="nil"/>
              <w:left w:val="nil"/>
              <w:bottom w:val="nil"/>
              <w:right w:val="nil"/>
            </w:tcBorders>
          </w:tcPr>
          <w:p w:rsidR="00000000" w:rsidRDefault="0070761A">
            <w:pPr>
              <w:pStyle w:val="a7"/>
            </w:pPr>
            <w:r>
              <w:t>Технология производства модульных многолазерных мультипорошковы</w:t>
            </w:r>
            <w:r>
              <w:t>х установок селективного лазерного сплавления с автоподстройкой параметров ванн плавления и наращиваемым рабочим полем</w:t>
            </w:r>
          </w:p>
        </w:tc>
        <w:tc>
          <w:tcPr>
            <w:tcW w:w="1960" w:type="dxa"/>
            <w:tcBorders>
              <w:top w:val="nil"/>
              <w:left w:val="nil"/>
              <w:bottom w:val="nil"/>
              <w:right w:val="nil"/>
            </w:tcBorders>
          </w:tcPr>
          <w:p w:rsidR="00000000" w:rsidRDefault="0070761A">
            <w:pPr>
              <w:pStyle w:val="a7"/>
            </w:pPr>
            <w:r>
              <w:t>оборудование лазерное промышленное</w:t>
            </w:r>
          </w:p>
        </w:tc>
        <w:tc>
          <w:tcPr>
            <w:tcW w:w="1820" w:type="dxa"/>
            <w:tcBorders>
              <w:top w:val="nil"/>
              <w:left w:val="nil"/>
              <w:bottom w:val="nil"/>
              <w:right w:val="nil"/>
            </w:tcBorders>
          </w:tcPr>
          <w:p w:rsidR="00000000" w:rsidRDefault="0070761A">
            <w:pPr>
              <w:pStyle w:val="a5"/>
              <w:jc w:val="center"/>
            </w:pPr>
            <w:hyperlink r:id="rId660" w:history="1">
              <w:r>
                <w:rPr>
                  <w:rStyle w:val="a4"/>
                </w:rPr>
                <w:t>28.21.13.127</w:t>
              </w:r>
            </w:hyperlink>
          </w:p>
        </w:tc>
        <w:tc>
          <w:tcPr>
            <w:tcW w:w="3920" w:type="dxa"/>
            <w:tcBorders>
              <w:top w:val="nil"/>
              <w:left w:val="nil"/>
              <w:bottom w:val="nil"/>
              <w:right w:val="nil"/>
            </w:tcBorders>
          </w:tcPr>
          <w:p w:rsidR="00000000" w:rsidRDefault="0070761A">
            <w:pPr>
              <w:pStyle w:val="a7"/>
            </w:pPr>
            <w:r>
              <w:t xml:space="preserve">технические </w:t>
            </w:r>
            <w:r>
              <w:t xml:space="preserve">характеристики: количество лазеров, одновременно обрабатывающих область построения модуля - до 4-х. мощность каждого лазера - до 1000 Вт; размер области построения модуля (Ш </w:t>
            </w:r>
            <w:r>
              <w:rPr>
                <w:noProof/>
              </w:rPr>
              <w:drawing>
                <wp:inline distT="0" distB="0" distL="0" distR="0">
                  <wp:extent cx="77470" cy="137795"/>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61">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Г </w:t>
            </w:r>
            <w:r>
              <w:rPr>
                <w:noProof/>
              </w:rPr>
              <w:drawing>
                <wp:inline distT="0" distB="0" distL="0" distR="0">
                  <wp:extent cx="77470" cy="137795"/>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62">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В) - 400</w:t>
            </w:r>
            <w:r>
              <w:t xml:space="preserve"> </w:t>
            </w:r>
            <w:r>
              <w:rPr>
                <w:noProof/>
              </w:rPr>
              <w:drawing>
                <wp:inline distT="0" distB="0" distL="0" distR="0">
                  <wp:extent cx="77470" cy="137795"/>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663">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400 </w:t>
            </w:r>
            <w:r>
              <w:rPr>
                <w:noProof/>
              </w:rPr>
              <w:drawing>
                <wp:inline distT="0" distB="0" distL="0" distR="0">
                  <wp:extent cx="77470" cy="137795"/>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64">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400 мм, (опционально - 400 </w:t>
            </w:r>
            <w:r>
              <w:rPr>
                <w:noProof/>
              </w:rPr>
              <w:drawing>
                <wp:inline distT="0" distB="0" distL="0" distR="0">
                  <wp:extent cx="77470" cy="137795"/>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665">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400 </w:t>
            </w:r>
            <w:r>
              <w:rPr>
                <w:noProof/>
              </w:rPr>
              <w:drawing>
                <wp:inline distT="0" distB="0" distL="0" distR="0">
                  <wp:extent cx="77470" cy="137795"/>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666">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800 мм.); максимальное количество стыкуемых модулей (Ш </w:t>
            </w:r>
            <w:r>
              <w:rPr>
                <w:noProof/>
              </w:rPr>
              <w:drawing>
                <wp:inline distT="0" distB="0" distL="0" distR="0">
                  <wp:extent cx="77470" cy="137795"/>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67">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Г) - до 2 </w:t>
            </w:r>
            <w:r>
              <w:rPr>
                <w:noProof/>
              </w:rPr>
              <w:drawing>
                <wp:inline distT="0" distB="0" distL="0" distR="0">
                  <wp:extent cx="77470" cy="137795"/>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68">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6; зона перекрытия областей построения модулей - 10 мм; количество типов порошков, используемых одновременно - до 3; система позиционирования подложки - автоматическая; система автоподстройки </w:t>
            </w:r>
            <w:r>
              <w:t xml:space="preserve">параметров ванны плавления - на каждый лазерный канал; ведение журнала непрерывного контроля качества сплавления; система автоматического распознавания дефектов; система автоматического восстановления дефектных областей; система автоматической регенерации </w:t>
            </w:r>
            <w:r>
              <w:t>порошка</w:t>
            </w:r>
          </w:p>
        </w:tc>
        <w:tc>
          <w:tcPr>
            <w:tcW w:w="1540" w:type="dxa"/>
            <w:tcBorders>
              <w:top w:val="nil"/>
              <w:left w:val="nil"/>
              <w:bottom w:val="nil"/>
              <w:right w:val="nil"/>
            </w:tcBorders>
          </w:tcPr>
          <w:p w:rsidR="00000000" w:rsidRDefault="0070761A">
            <w:pPr>
              <w:pStyle w:val="a5"/>
              <w:jc w:val="center"/>
            </w:pPr>
            <w:r>
              <w:t>5 июня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потенциал технологии заключается в возможности интеграции в состав установки: канала лазерной абляционной микрообработки; питателя для подачи на рабочее поле инертного заполнителя в зоны ростовой области (не занятые де</w:t>
            </w:r>
            <w:r>
              <w:t>талями для экономии порошка)</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29" w:name="sub_1428"/>
            <w:r>
              <w:t>428.</w:t>
            </w:r>
            <w:bookmarkEnd w:id="429"/>
          </w:p>
        </w:tc>
        <w:tc>
          <w:tcPr>
            <w:tcW w:w="1960" w:type="dxa"/>
            <w:tcBorders>
              <w:top w:val="nil"/>
              <w:left w:val="nil"/>
              <w:bottom w:val="nil"/>
              <w:right w:val="nil"/>
            </w:tcBorders>
          </w:tcPr>
          <w:p w:rsidR="00000000" w:rsidRDefault="0070761A">
            <w:pPr>
              <w:pStyle w:val="a7"/>
            </w:pPr>
            <w:r>
              <w:t>Технология производства установок для лазерного микросверления и микрообработки металлических и керамических деталей</w:t>
            </w:r>
          </w:p>
        </w:tc>
        <w:tc>
          <w:tcPr>
            <w:tcW w:w="1960" w:type="dxa"/>
            <w:tcBorders>
              <w:top w:val="nil"/>
              <w:left w:val="nil"/>
              <w:bottom w:val="nil"/>
              <w:right w:val="nil"/>
            </w:tcBorders>
          </w:tcPr>
          <w:p w:rsidR="00000000" w:rsidRDefault="0070761A">
            <w:pPr>
              <w:pStyle w:val="a7"/>
            </w:pPr>
            <w:r>
              <w:t>роботизированные установки лазерной микрообработки деталей сложной формы (оборудование лазерное промышленное)</w:t>
            </w:r>
          </w:p>
        </w:tc>
        <w:tc>
          <w:tcPr>
            <w:tcW w:w="1820" w:type="dxa"/>
            <w:tcBorders>
              <w:top w:val="nil"/>
              <w:left w:val="nil"/>
              <w:bottom w:val="nil"/>
              <w:right w:val="nil"/>
            </w:tcBorders>
          </w:tcPr>
          <w:p w:rsidR="00000000" w:rsidRDefault="0070761A">
            <w:pPr>
              <w:pStyle w:val="a5"/>
              <w:jc w:val="center"/>
            </w:pPr>
            <w:hyperlink r:id="rId669" w:history="1">
              <w:r>
                <w:rPr>
                  <w:rStyle w:val="a4"/>
                </w:rPr>
                <w:t>28.21.13.127</w:t>
              </w:r>
            </w:hyperlink>
          </w:p>
        </w:tc>
        <w:tc>
          <w:tcPr>
            <w:tcW w:w="3920" w:type="dxa"/>
            <w:tcBorders>
              <w:top w:val="nil"/>
              <w:left w:val="nil"/>
              <w:bottom w:val="nil"/>
              <w:right w:val="nil"/>
            </w:tcBorders>
          </w:tcPr>
          <w:p w:rsidR="00000000" w:rsidRDefault="0070761A">
            <w:pPr>
              <w:pStyle w:val="a7"/>
            </w:pPr>
            <w:r>
              <w:t>технические характеристики: минимальный диаметр отверсти</w:t>
            </w:r>
            <w:r>
              <w:t>я - 120 мкм. максимальная глубина отверстия - до 50 диаметров; загрузка, выгрузка и позиционирование детали - автоматическое; контроль положения детали и обрабатываемого отверстия - автоматический; ведение протокола измерений геометрического положения отве</w:t>
            </w:r>
            <w:r>
              <w:t>рстий</w:t>
            </w:r>
          </w:p>
        </w:tc>
        <w:tc>
          <w:tcPr>
            <w:tcW w:w="1540" w:type="dxa"/>
            <w:tcBorders>
              <w:top w:val="nil"/>
              <w:left w:val="nil"/>
              <w:bottom w:val="nil"/>
              <w:right w:val="nil"/>
            </w:tcBorders>
          </w:tcPr>
          <w:p w:rsidR="00000000" w:rsidRDefault="0070761A">
            <w:pPr>
              <w:pStyle w:val="a5"/>
              <w:jc w:val="center"/>
            </w:pPr>
            <w:r>
              <w:t>6 мая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развитие технологии предусматривает повышение производительности и точности обработки деталей</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30" w:name="sub_1429"/>
            <w:r>
              <w:t>429.</w:t>
            </w:r>
            <w:bookmarkEnd w:id="430"/>
          </w:p>
        </w:tc>
        <w:tc>
          <w:tcPr>
            <w:tcW w:w="1960" w:type="dxa"/>
            <w:tcBorders>
              <w:top w:val="nil"/>
              <w:left w:val="nil"/>
              <w:bottom w:val="nil"/>
              <w:right w:val="nil"/>
            </w:tcBorders>
          </w:tcPr>
          <w:p w:rsidR="00000000" w:rsidRDefault="0070761A">
            <w:pPr>
              <w:pStyle w:val="a7"/>
            </w:pPr>
            <w:r>
              <w:t>Технология производства установок для поверхностного упрочнения лазерным наклепом деталей</w:t>
            </w:r>
          </w:p>
        </w:tc>
        <w:tc>
          <w:tcPr>
            <w:tcW w:w="1960" w:type="dxa"/>
            <w:tcBorders>
              <w:top w:val="nil"/>
              <w:left w:val="nil"/>
              <w:bottom w:val="nil"/>
              <w:right w:val="nil"/>
            </w:tcBorders>
          </w:tcPr>
          <w:p w:rsidR="00000000" w:rsidRDefault="0070761A">
            <w:pPr>
              <w:pStyle w:val="a7"/>
            </w:pPr>
            <w:r>
              <w:t xml:space="preserve">оборудование </w:t>
            </w:r>
            <w:r>
              <w:t>лазерное промышленное</w:t>
            </w:r>
          </w:p>
        </w:tc>
        <w:tc>
          <w:tcPr>
            <w:tcW w:w="1820" w:type="dxa"/>
            <w:tcBorders>
              <w:top w:val="nil"/>
              <w:left w:val="nil"/>
              <w:bottom w:val="nil"/>
              <w:right w:val="nil"/>
            </w:tcBorders>
          </w:tcPr>
          <w:p w:rsidR="00000000" w:rsidRDefault="0070761A">
            <w:pPr>
              <w:pStyle w:val="a5"/>
              <w:jc w:val="center"/>
            </w:pPr>
            <w:hyperlink r:id="rId670" w:history="1">
              <w:r>
                <w:rPr>
                  <w:rStyle w:val="a4"/>
                </w:rPr>
                <w:t>28.21.13.127</w:t>
              </w:r>
            </w:hyperlink>
          </w:p>
        </w:tc>
        <w:tc>
          <w:tcPr>
            <w:tcW w:w="3920" w:type="dxa"/>
            <w:tcBorders>
              <w:top w:val="nil"/>
              <w:left w:val="nil"/>
              <w:bottom w:val="nil"/>
              <w:right w:val="nil"/>
            </w:tcBorders>
          </w:tcPr>
          <w:p w:rsidR="00000000" w:rsidRDefault="0070761A">
            <w:pPr>
              <w:pStyle w:val="a7"/>
            </w:pPr>
            <w:r>
              <w:t xml:space="preserve">технические характеристики: глубина напряженного слоя - до 1 - 2 мм (в зависимости от материала); максимальный размер пятна наклепа - до 3 </w:t>
            </w:r>
            <w:r>
              <w:rPr>
                <w:noProof/>
              </w:rPr>
              <w:drawing>
                <wp:inline distT="0" distB="0" distL="0" distR="0">
                  <wp:extent cx="77470" cy="137795"/>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71">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3 мм; частота наклепа - до 10 Гц; загрузка и выгрузка детали - автоматические; позиционирование детали при обработке - автоматическое; нанесение абляционного слоя - автоматическое</w:t>
            </w:r>
          </w:p>
        </w:tc>
        <w:tc>
          <w:tcPr>
            <w:tcW w:w="1540" w:type="dxa"/>
            <w:tcBorders>
              <w:top w:val="nil"/>
              <w:left w:val="nil"/>
              <w:bottom w:val="nil"/>
              <w:right w:val="nil"/>
            </w:tcBorders>
          </w:tcPr>
          <w:p w:rsidR="00000000" w:rsidRDefault="0070761A">
            <w:pPr>
              <w:pStyle w:val="a5"/>
              <w:jc w:val="center"/>
            </w:pPr>
            <w:r>
              <w:t>5 июня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потенциал развития технологии находится в области повышения характеристик упрочнения поверхностного слоя деталей</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31" w:name="sub_1430"/>
            <w:r>
              <w:t>430.</w:t>
            </w:r>
            <w:bookmarkEnd w:id="431"/>
          </w:p>
        </w:tc>
        <w:tc>
          <w:tcPr>
            <w:tcW w:w="1960" w:type="dxa"/>
            <w:tcBorders>
              <w:top w:val="nil"/>
              <w:left w:val="nil"/>
              <w:bottom w:val="nil"/>
              <w:right w:val="nil"/>
            </w:tcBorders>
          </w:tcPr>
          <w:p w:rsidR="00000000" w:rsidRDefault="0070761A">
            <w:pPr>
              <w:pStyle w:val="a7"/>
            </w:pPr>
            <w:r>
              <w:t xml:space="preserve">Технология производства программно-аппаратных комплексов для формирования функциональных, защитно-упрочняющих покрытий </w:t>
            </w:r>
            <w:r>
              <w:t>элементов проточной части паровых турбин</w:t>
            </w:r>
          </w:p>
        </w:tc>
        <w:tc>
          <w:tcPr>
            <w:tcW w:w="1960" w:type="dxa"/>
            <w:tcBorders>
              <w:top w:val="nil"/>
              <w:left w:val="nil"/>
              <w:bottom w:val="nil"/>
              <w:right w:val="nil"/>
            </w:tcBorders>
          </w:tcPr>
          <w:p w:rsidR="00000000" w:rsidRDefault="0070761A">
            <w:pPr>
              <w:pStyle w:val="a7"/>
            </w:pPr>
            <w:r>
              <w:t>оборудование электротермической обработки поверхности</w:t>
            </w:r>
          </w:p>
        </w:tc>
        <w:tc>
          <w:tcPr>
            <w:tcW w:w="1820" w:type="dxa"/>
            <w:tcBorders>
              <w:top w:val="nil"/>
              <w:left w:val="nil"/>
              <w:bottom w:val="nil"/>
              <w:right w:val="nil"/>
            </w:tcBorders>
          </w:tcPr>
          <w:p w:rsidR="00000000" w:rsidRDefault="0070761A">
            <w:pPr>
              <w:pStyle w:val="a5"/>
              <w:jc w:val="center"/>
            </w:pPr>
            <w:hyperlink r:id="rId672" w:history="1">
              <w:r>
                <w:rPr>
                  <w:rStyle w:val="a4"/>
                </w:rPr>
                <w:t>28.21.13.128</w:t>
              </w:r>
            </w:hyperlink>
          </w:p>
        </w:tc>
        <w:tc>
          <w:tcPr>
            <w:tcW w:w="3920" w:type="dxa"/>
            <w:tcBorders>
              <w:top w:val="nil"/>
              <w:left w:val="nil"/>
              <w:bottom w:val="nil"/>
              <w:right w:val="nil"/>
            </w:tcBorders>
          </w:tcPr>
          <w:p w:rsidR="00000000" w:rsidRDefault="0070761A">
            <w:pPr>
              <w:pStyle w:val="a7"/>
            </w:pPr>
            <w:r>
              <w:t>требования к технологии: формирование защитных покрытий должно выполнят</w:t>
            </w:r>
            <w:r>
              <w:t>ься методом электроискрового легирования в автоматизированном режиме; формирование защитных покрытий на входных и выходных кромках должно выполняться с точностью до 0,01 мм; с производительностью 1 - 2 см</w:t>
            </w:r>
            <w:r>
              <w:rPr>
                <w:vertAlign w:val="superscript"/>
              </w:rPr>
              <w:t> 2</w:t>
            </w:r>
            <w:r>
              <w:t>/мин; толщина электроискрового покрытия из металло</w:t>
            </w:r>
            <w:r>
              <w:t xml:space="preserve">керамических твердых сплавов должна составлять не менее 250 мкм; толщина электроискрового покрытия из литых и (или) никелевых интерметаллидных сплавов должна составлять не менее 300 - 400 мкм; деформация детали после нанесения покрытия должна находиться в </w:t>
            </w:r>
            <w:r>
              <w:t>пределах допускаемых норм и соответствовать чертежной документации</w:t>
            </w:r>
          </w:p>
        </w:tc>
        <w:tc>
          <w:tcPr>
            <w:tcW w:w="1540" w:type="dxa"/>
            <w:tcBorders>
              <w:top w:val="nil"/>
              <w:left w:val="nil"/>
              <w:bottom w:val="nil"/>
              <w:right w:val="nil"/>
            </w:tcBorders>
          </w:tcPr>
          <w:p w:rsidR="00000000" w:rsidRDefault="0070761A">
            <w:pPr>
              <w:pStyle w:val="a5"/>
              <w:jc w:val="center"/>
            </w:pPr>
            <w:r>
              <w:t>31 декабря 2035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потенциал технологии в применении програмно-аппаратных комплексов в энергетической отрасли, с целью продление ресурса лопаток паровых турбин и снижения зат</w:t>
            </w:r>
            <w:r>
              <w:t>рат на замену и ремонт лопаточного аппарата вследствие их повреждаемости (особо актуально для лопаток последних ступеней роторов низкого давления (РНД) паровых турбин)</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32" w:name="sub_1431"/>
            <w:r>
              <w:t>431.</w:t>
            </w:r>
            <w:bookmarkEnd w:id="432"/>
          </w:p>
        </w:tc>
        <w:tc>
          <w:tcPr>
            <w:tcW w:w="1960" w:type="dxa"/>
            <w:tcBorders>
              <w:top w:val="nil"/>
              <w:left w:val="nil"/>
              <w:bottom w:val="nil"/>
              <w:right w:val="nil"/>
            </w:tcBorders>
          </w:tcPr>
          <w:p w:rsidR="00000000" w:rsidRDefault="0070761A">
            <w:pPr>
              <w:pStyle w:val="a7"/>
            </w:pPr>
            <w:r>
              <w:t>Технология производства силовых шариковинтовых и роликовинтовых линейных электромеханизмов</w:t>
            </w:r>
          </w:p>
        </w:tc>
        <w:tc>
          <w:tcPr>
            <w:tcW w:w="1960" w:type="dxa"/>
            <w:tcBorders>
              <w:top w:val="nil"/>
              <w:left w:val="nil"/>
              <w:bottom w:val="nil"/>
              <w:right w:val="nil"/>
            </w:tcBorders>
          </w:tcPr>
          <w:p w:rsidR="00000000" w:rsidRDefault="0070761A">
            <w:pPr>
              <w:pStyle w:val="a7"/>
            </w:pPr>
            <w:r>
              <w:t>силовые шариковинтовые и роликовинтовые линейные электромеханизмы (оборудование подъемно-транспортное и его части)</w:t>
            </w:r>
          </w:p>
        </w:tc>
        <w:tc>
          <w:tcPr>
            <w:tcW w:w="1820" w:type="dxa"/>
            <w:tcBorders>
              <w:top w:val="nil"/>
              <w:left w:val="nil"/>
              <w:bottom w:val="nil"/>
              <w:right w:val="nil"/>
            </w:tcBorders>
          </w:tcPr>
          <w:p w:rsidR="00000000" w:rsidRDefault="0070761A">
            <w:pPr>
              <w:pStyle w:val="a5"/>
              <w:jc w:val="center"/>
            </w:pPr>
            <w:hyperlink r:id="rId673" w:history="1">
              <w:r>
                <w:rPr>
                  <w:rStyle w:val="a4"/>
                </w:rPr>
                <w:t>28.22.1</w:t>
              </w:r>
            </w:hyperlink>
          </w:p>
        </w:tc>
        <w:tc>
          <w:tcPr>
            <w:tcW w:w="3920" w:type="dxa"/>
            <w:tcBorders>
              <w:top w:val="nil"/>
              <w:left w:val="nil"/>
              <w:bottom w:val="nil"/>
              <w:right w:val="nil"/>
            </w:tcBorders>
          </w:tcPr>
          <w:p w:rsidR="00000000" w:rsidRDefault="0070761A">
            <w:pPr>
              <w:pStyle w:val="a7"/>
            </w:pPr>
            <w:r>
              <w:t xml:space="preserve">технические характеристики: максимальная грузоподъемность 75000 кг; общий коэффициент полезной деятельности электромеханизма 0,85; максимальный ход штока 9000 мм; срок службы от 30 лет; степень защиты согласно </w:t>
            </w:r>
            <w:hyperlink r:id="rId674" w:history="1">
              <w:r>
                <w:rPr>
                  <w:rStyle w:val="a4"/>
                </w:rPr>
                <w:t>ГОСТ 14254-2015</w:t>
              </w:r>
            </w:hyperlink>
            <w:r>
              <w:t xml:space="preserve"> "степень защиты, обеспечиваемые оболочками (Код IP)"; IP 68</w:t>
            </w:r>
          </w:p>
        </w:tc>
        <w:tc>
          <w:tcPr>
            <w:tcW w:w="1540" w:type="dxa"/>
            <w:tcBorders>
              <w:top w:val="nil"/>
              <w:left w:val="nil"/>
              <w:bottom w:val="nil"/>
              <w:right w:val="nil"/>
            </w:tcBorders>
          </w:tcPr>
          <w:p w:rsidR="00000000" w:rsidRDefault="0070761A">
            <w:pPr>
              <w:pStyle w:val="a5"/>
              <w:jc w:val="center"/>
            </w:pPr>
            <w:r>
              <w:t>4 июня 2045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потенциал развития технологии: скорость выдвижения может быть увеличена на 40 процентов; минимал</w:t>
            </w:r>
            <w:r>
              <w:t>ьный срок службы может быть увеличен до 40 лет; коэффициент полезной деятельности электромеханизма может быть увеличен на 5 процентов (до 0,9); грузоподъемность может быть увеличена на 10 процентов</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33" w:name="sub_1432"/>
            <w:r>
              <w:t>432.</w:t>
            </w:r>
            <w:bookmarkEnd w:id="433"/>
          </w:p>
        </w:tc>
        <w:tc>
          <w:tcPr>
            <w:tcW w:w="1960" w:type="dxa"/>
            <w:tcBorders>
              <w:top w:val="nil"/>
              <w:left w:val="nil"/>
              <w:bottom w:val="nil"/>
              <w:right w:val="nil"/>
            </w:tcBorders>
          </w:tcPr>
          <w:p w:rsidR="00000000" w:rsidRDefault="0070761A">
            <w:pPr>
              <w:pStyle w:val="a7"/>
            </w:pPr>
            <w:r>
              <w:t>Технология производства современны</w:t>
            </w:r>
            <w:r>
              <w:t>х лебедок</w:t>
            </w:r>
          </w:p>
        </w:tc>
        <w:tc>
          <w:tcPr>
            <w:tcW w:w="1960" w:type="dxa"/>
            <w:tcBorders>
              <w:top w:val="nil"/>
              <w:left w:val="nil"/>
              <w:bottom w:val="nil"/>
              <w:right w:val="nil"/>
            </w:tcBorders>
          </w:tcPr>
          <w:p w:rsidR="00000000" w:rsidRDefault="0070761A">
            <w:pPr>
              <w:pStyle w:val="a7"/>
            </w:pPr>
            <w:r>
              <w:t>лебедки шахтных подъемных установок надшахтного размещения; специальные лебедки для работы под землей; прочие лебедки, кабестаны</w:t>
            </w:r>
          </w:p>
        </w:tc>
        <w:tc>
          <w:tcPr>
            <w:tcW w:w="1820" w:type="dxa"/>
            <w:tcBorders>
              <w:top w:val="nil"/>
              <w:left w:val="nil"/>
              <w:bottom w:val="nil"/>
              <w:right w:val="nil"/>
            </w:tcBorders>
          </w:tcPr>
          <w:p w:rsidR="00000000" w:rsidRDefault="0070761A">
            <w:pPr>
              <w:pStyle w:val="a5"/>
              <w:jc w:val="center"/>
            </w:pPr>
            <w:hyperlink r:id="rId675" w:history="1">
              <w:r>
                <w:rPr>
                  <w:rStyle w:val="a4"/>
                </w:rPr>
                <w:t>28.22.12</w:t>
              </w:r>
            </w:hyperlink>
          </w:p>
        </w:tc>
        <w:tc>
          <w:tcPr>
            <w:tcW w:w="3920" w:type="dxa"/>
            <w:tcBorders>
              <w:top w:val="nil"/>
              <w:left w:val="nil"/>
              <w:bottom w:val="nil"/>
              <w:right w:val="nil"/>
            </w:tcBorders>
          </w:tcPr>
          <w:p w:rsidR="00000000" w:rsidRDefault="0070761A">
            <w:pPr>
              <w:pStyle w:val="a7"/>
            </w:pPr>
            <w:r>
              <w:t>требования к технологии: соответст</w:t>
            </w:r>
            <w:r>
              <w:t>вие современным нормам расчетов и использование современных систем автоматизированного проектирования при проведении расчета лебедок; использование в рамках технологического процесса следующих технологических этапов: применение конструкции высокотехнологич</w:t>
            </w:r>
            <w:r>
              <w:t xml:space="preserve">ных многослойных канатных лебедок; использование специального методики на этапе механической обработки (автоматических приспособлений для снятия заусенцев и стружки при мехобработке зубчатых передач); применение азота на этапе сборки отдельных элементов и </w:t>
            </w:r>
            <w:r>
              <w:t xml:space="preserve">узлов; применение индуктивных нагревателей на этапе сборки, обеспечивающих высокую точность достигаемой температуры, низкое энергопотребление в сравнении с традиционными печами; применение на этапе сборки высокотехнологичных способов применения стопорения </w:t>
            </w:r>
            <w:r>
              <w:t>соединений, повышающих надежность изделия; проверка герметичности конструкции и соединений на этапе сборки методом опрессовки воздухом; тестирование редуктора на холостом ходу на индивидуально адаптируемом испытательном стенде; использование крупносерийных</w:t>
            </w:r>
            <w:r>
              <w:t xml:space="preserve"> унифицированных комплектующих и стандартных узлов; использование ограниченного количества индивидуальных деталей с гибкой технологией производства</w:t>
            </w:r>
          </w:p>
        </w:tc>
        <w:tc>
          <w:tcPr>
            <w:tcW w:w="1540" w:type="dxa"/>
            <w:tcBorders>
              <w:top w:val="nil"/>
              <w:left w:val="nil"/>
              <w:bottom w:val="nil"/>
              <w:right w:val="nil"/>
            </w:tcBorders>
          </w:tcPr>
          <w:p w:rsidR="00000000" w:rsidRDefault="0070761A">
            <w:pPr>
              <w:pStyle w:val="a5"/>
              <w:jc w:val="center"/>
            </w:pPr>
            <w:r>
              <w:t>5 июня 2035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потенциальные направления развития указанной технологии: изготовление методом литья технологического узла - барабана со специальными канавками; использование в качестве полуфабрикатов горячего проката вместо поковок (для изготовления зубчатых передач); исп</w:t>
            </w:r>
            <w:r>
              <w:t>ользование динамических многодисковых тормозов свободного сброса; внедрение на этапе ОТК 3D-сканирования для контроля качества комплектующих и технологических узлов продукции; тестирование редуктора под нагрузкой на индивидуально адаптируемом испытательном</w:t>
            </w:r>
            <w:r>
              <w:t xml:space="preserve"> стенде</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34" w:name="sub_1433"/>
            <w:r>
              <w:t>433.</w:t>
            </w:r>
            <w:bookmarkEnd w:id="434"/>
          </w:p>
        </w:tc>
        <w:tc>
          <w:tcPr>
            <w:tcW w:w="1960" w:type="dxa"/>
            <w:tcBorders>
              <w:top w:val="nil"/>
              <w:left w:val="nil"/>
              <w:bottom w:val="nil"/>
              <w:right w:val="nil"/>
            </w:tcBorders>
          </w:tcPr>
          <w:p w:rsidR="00000000" w:rsidRDefault="0070761A">
            <w:pPr>
              <w:pStyle w:val="a7"/>
            </w:pPr>
            <w:r>
              <w:t>Технология производства железнодорожных кранов повышенной грузоподъемности</w:t>
            </w:r>
          </w:p>
        </w:tc>
        <w:tc>
          <w:tcPr>
            <w:tcW w:w="1960" w:type="dxa"/>
            <w:tcBorders>
              <w:top w:val="nil"/>
              <w:left w:val="nil"/>
              <w:bottom w:val="nil"/>
              <w:right w:val="nil"/>
            </w:tcBorders>
          </w:tcPr>
          <w:p w:rsidR="00000000" w:rsidRDefault="0070761A">
            <w:pPr>
              <w:pStyle w:val="a7"/>
            </w:pPr>
            <w:r>
              <w:t>краны железнодорожные грузоподъемностью более 200 тонн</w:t>
            </w:r>
          </w:p>
        </w:tc>
        <w:tc>
          <w:tcPr>
            <w:tcW w:w="1820" w:type="dxa"/>
            <w:tcBorders>
              <w:top w:val="nil"/>
              <w:left w:val="nil"/>
              <w:bottom w:val="nil"/>
              <w:right w:val="nil"/>
            </w:tcBorders>
          </w:tcPr>
          <w:p w:rsidR="00000000" w:rsidRDefault="0070761A">
            <w:pPr>
              <w:pStyle w:val="a5"/>
              <w:jc w:val="center"/>
            </w:pPr>
            <w:hyperlink r:id="rId676" w:history="1">
              <w:r>
                <w:rPr>
                  <w:rStyle w:val="a4"/>
                </w:rPr>
                <w:t>28.22.14.152</w:t>
              </w:r>
            </w:hyperlink>
          </w:p>
        </w:tc>
        <w:tc>
          <w:tcPr>
            <w:tcW w:w="3920" w:type="dxa"/>
            <w:tcBorders>
              <w:top w:val="nil"/>
              <w:left w:val="nil"/>
              <w:bottom w:val="nil"/>
              <w:right w:val="nil"/>
            </w:tcBorders>
          </w:tcPr>
          <w:p w:rsidR="00000000" w:rsidRDefault="0070761A">
            <w:pPr>
              <w:pStyle w:val="a7"/>
            </w:pPr>
            <w:r>
              <w:t>треб</w:t>
            </w:r>
            <w:r>
              <w:t>ования к технологии: обеспечение грузоподъемности более 200 т.; грузовой момент более 1750 тм.; обеспечение работы с горизонтальной стрелой под контактной сетью; повышенный грузовой момент при работе с горизонтальной стрелой; увеличенная скорость расстанов</w:t>
            </w:r>
            <w:r>
              <w:t>ки и приведение в транспортное положение крана по сравнению с существующими кранами повышенной грузоподъемности; работа крана в пределах габарита, без выхода задней части на соседний путь (работа в стесненных условиях на эстакадах, мостах, туннелях)</w:t>
            </w:r>
          </w:p>
        </w:tc>
        <w:tc>
          <w:tcPr>
            <w:tcW w:w="1540" w:type="dxa"/>
            <w:tcBorders>
              <w:top w:val="nil"/>
              <w:left w:val="nil"/>
              <w:bottom w:val="nil"/>
              <w:right w:val="nil"/>
            </w:tcBorders>
          </w:tcPr>
          <w:p w:rsidR="00000000" w:rsidRDefault="0070761A">
            <w:pPr>
              <w:pStyle w:val="a5"/>
              <w:jc w:val="center"/>
            </w:pPr>
            <w:r>
              <w:t>31 дек</w:t>
            </w:r>
            <w:r>
              <w:t>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потенциал развития технологии предполагает возможное дальнейшее увеличение грузового момента, грузоподъемности и скорости развертывания. После организации производства в России кранов грузоподъемностью 200 тонн, целесообразно ра</w:t>
            </w:r>
            <w:r>
              <w:t>звивать технологию производства для выпуска кранов грузоподъемностью 225 тонн (2200 тм грузовой момент), и 250 тонн (2600 тм грузовой момент)</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35" w:name="sub_1434"/>
            <w:r>
              <w:t>434.</w:t>
            </w:r>
            <w:bookmarkEnd w:id="435"/>
          </w:p>
        </w:tc>
        <w:tc>
          <w:tcPr>
            <w:tcW w:w="1960" w:type="dxa"/>
            <w:tcBorders>
              <w:top w:val="nil"/>
              <w:left w:val="nil"/>
              <w:bottom w:val="nil"/>
              <w:right w:val="nil"/>
            </w:tcBorders>
          </w:tcPr>
          <w:p w:rsidR="00000000" w:rsidRDefault="0070761A">
            <w:pPr>
              <w:pStyle w:val="a7"/>
            </w:pPr>
            <w:r>
              <w:t>Технология производства современных мусороперерабатывающих устройств</w:t>
            </w:r>
          </w:p>
        </w:tc>
        <w:tc>
          <w:tcPr>
            <w:tcW w:w="1960" w:type="dxa"/>
            <w:tcBorders>
              <w:top w:val="nil"/>
              <w:left w:val="nil"/>
              <w:bottom w:val="nil"/>
              <w:right w:val="nil"/>
            </w:tcBorders>
          </w:tcPr>
          <w:p w:rsidR="00000000" w:rsidRDefault="0070761A">
            <w:pPr>
              <w:pStyle w:val="a7"/>
            </w:pPr>
            <w:r>
              <w:t>подъемники и конвейер</w:t>
            </w:r>
            <w:r>
              <w:t>ы пневматические и прочие непрерывного действия для товаров или материалов, не включенные в другие группировки</w:t>
            </w:r>
          </w:p>
        </w:tc>
        <w:tc>
          <w:tcPr>
            <w:tcW w:w="1820" w:type="dxa"/>
            <w:tcBorders>
              <w:top w:val="nil"/>
              <w:left w:val="nil"/>
              <w:bottom w:val="nil"/>
              <w:right w:val="nil"/>
            </w:tcBorders>
          </w:tcPr>
          <w:p w:rsidR="00000000" w:rsidRDefault="0070761A">
            <w:pPr>
              <w:pStyle w:val="a5"/>
              <w:jc w:val="center"/>
            </w:pPr>
            <w:hyperlink r:id="rId677" w:history="1">
              <w:r>
                <w:rPr>
                  <w:rStyle w:val="a4"/>
                </w:rPr>
                <w:t>28.22.17.190</w:t>
              </w:r>
            </w:hyperlink>
          </w:p>
        </w:tc>
        <w:tc>
          <w:tcPr>
            <w:tcW w:w="3920" w:type="dxa"/>
            <w:tcBorders>
              <w:top w:val="nil"/>
              <w:left w:val="nil"/>
              <w:bottom w:val="nil"/>
              <w:right w:val="nil"/>
            </w:tcBorders>
          </w:tcPr>
          <w:p w:rsidR="00000000" w:rsidRDefault="0070761A">
            <w:pPr>
              <w:pStyle w:val="a7"/>
            </w:pPr>
            <w:r>
              <w:t>технические характеристики (трехфракционный барабанный грохот для разделения потока твердых коммунальных отходов): длина рабочей зоны барабана, не менее 10000 мм; диаметр барабана не менее 2000 мм; производительность по смешанным твердым коммунальным отход</w:t>
            </w:r>
            <w:r>
              <w:t>ам не менее 20 тонн в час. Технические характеристики (автоматизированный разрыватель пакетов для твердых коммунальных отходов): длина разрывателя не менее 2500 мм; ширина разрывателя не менее 2200 мм; производительность по смешанным твердым коммунальным о</w:t>
            </w:r>
            <w:r>
              <w:t>тходам - не менее 15 тонн в час. Технические характеристики (валковый сепаратор для отбора сорной фракции из общего потока твердых коммунальных отходов): длина рабочей зоны - не менее 2800 мм; ширина рабочей зоны - не менее 1800 мм; производительность по с</w:t>
            </w:r>
            <w:r>
              <w:t>мешанным твердым коммунальным отходам - не менее 15 тонн в час.</w:t>
            </w:r>
          </w:p>
          <w:p w:rsidR="00000000" w:rsidRDefault="0070761A">
            <w:pPr>
              <w:pStyle w:val="a7"/>
            </w:pPr>
            <w:r>
              <w:t>Технические характеристики (баллистический сепаратор для разделения общего потока твердых коммунальных отходов на 2D и 3D фракции): длина рабочей зоны, не менее 3800 мм; ширина рабочей зоны не</w:t>
            </w:r>
            <w:r>
              <w:t xml:space="preserve"> менее 1800 мм; производительность по смешанным твердым коммунальным отходам, не менее 10 тонн в час. Технические характеристики (разгонный конвейер для оптического сепаратора для твердых коммунальных отходов):</w:t>
            </w:r>
          </w:p>
          <w:p w:rsidR="00000000" w:rsidRDefault="0070761A">
            <w:pPr>
              <w:pStyle w:val="a7"/>
            </w:pPr>
            <w:r>
              <w:t xml:space="preserve">длина рабочей зоны, не менее 2400 мм; ширина </w:t>
            </w:r>
            <w:r>
              <w:t>рабочей зоны не менее 2000 мм; производительность по подготовленным твердым коммунальным отходам не менее 7000 тонн в час</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уровень потенциала развития технологии оценен как средний. Доля импорта мусороперерабатывающего обор</w:t>
            </w:r>
            <w:r>
              <w:t>удования составляет 100 процентов. Стоимость поставки продукции заявителя ниже импортных аналогов на 20-30 процентов. Стоимость владения продукцией заявителя ниже импортных аналогов в диапазоне от 30 до 80 процентов</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36" w:name="sub_1435"/>
            <w:r>
              <w:t>435.</w:t>
            </w:r>
            <w:bookmarkEnd w:id="436"/>
          </w:p>
        </w:tc>
        <w:tc>
          <w:tcPr>
            <w:tcW w:w="1960" w:type="dxa"/>
            <w:tcBorders>
              <w:top w:val="nil"/>
              <w:left w:val="nil"/>
              <w:bottom w:val="nil"/>
              <w:right w:val="nil"/>
            </w:tcBorders>
          </w:tcPr>
          <w:p w:rsidR="00000000" w:rsidRDefault="0070761A">
            <w:pPr>
              <w:pStyle w:val="a7"/>
            </w:pPr>
            <w:r>
              <w:t>Технология произ</w:t>
            </w:r>
            <w:r>
              <w:t>водства промышленных роботов манипуляторов</w:t>
            </w:r>
          </w:p>
        </w:tc>
        <w:tc>
          <w:tcPr>
            <w:tcW w:w="1960" w:type="dxa"/>
            <w:tcBorders>
              <w:top w:val="nil"/>
              <w:left w:val="nil"/>
              <w:bottom w:val="nil"/>
              <w:right w:val="nil"/>
            </w:tcBorders>
          </w:tcPr>
          <w:p w:rsidR="00000000" w:rsidRDefault="0070761A">
            <w:pPr>
              <w:pStyle w:val="a7"/>
            </w:pPr>
            <w:r>
              <w:t>манипуляторы погрузочные и разгрузочные</w:t>
            </w:r>
          </w:p>
        </w:tc>
        <w:tc>
          <w:tcPr>
            <w:tcW w:w="1820" w:type="dxa"/>
            <w:tcBorders>
              <w:top w:val="nil"/>
              <w:left w:val="nil"/>
              <w:bottom w:val="nil"/>
              <w:right w:val="nil"/>
            </w:tcBorders>
          </w:tcPr>
          <w:p w:rsidR="00000000" w:rsidRDefault="0070761A">
            <w:pPr>
              <w:pStyle w:val="a5"/>
              <w:jc w:val="center"/>
            </w:pPr>
            <w:hyperlink r:id="rId678" w:history="1">
              <w:r>
                <w:rPr>
                  <w:rStyle w:val="a4"/>
                </w:rPr>
                <w:t>28.22.18.314</w:t>
              </w:r>
            </w:hyperlink>
          </w:p>
        </w:tc>
        <w:tc>
          <w:tcPr>
            <w:tcW w:w="3920" w:type="dxa"/>
            <w:tcBorders>
              <w:top w:val="nil"/>
              <w:left w:val="nil"/>
              <w:bottom w:val="nil"/>
              <w:right w:val="nil"/>
            </w:tcBorders>
          </w:tcPr>
          <w:p w:rsidR="00000000" w:rsidRDefault="0070761A">
            <w:pPr>
              <w:pStyle w:val="a7"/>
            </w:pPr>
            <w:r>
              <w:t>технические характеристики (робот паллетайзер): полезная нагрузка от 10 до 700 кг; р</w:t>
            </w:r>
            <w:r>
              <w:t>адиус действия от 0,7 до 4; исполнение IP от 55IP до 65; температура эксплуатации градусов Цельсия: от - 40 до 30; вес: от 0,12 м до 2,5 м. Технические характеристики (универсальный 6-ти осевой робот): максимальная досягаемость 3325 мм; номинальная полезна</w:t>
            </w:r>
            <w:r>
              <w:t>я нагрузка 950 кг; повторяемость позиционирования +/- 0,01 мм</w:t>
            </w:r>
          </w:p>
        </w:tc>
        <w:tc>
          <w:tcPr>
            <w:tcW w:w="1540" w:type="dxa"/>
            <w:tcBorders>
              <w:top w:val="nil"/>
              <w:left w:val="nil"/>
              <w:bottom w:val="nil"/>
              <w:right w:val="nil"/>
            </w:tcBorders>
          </w:tcPr>
          <w:p w:rsidR="00000000" w:rsidRDefault="0070761A">
            <w:pPr>
              <w:pStyle w:val="a5"/>
              <w:jc w:val="center"/>
            </w:pPr>
            <w:r>
              <w:t>31 декабря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 xml:space="preserve">возможно развитие в направлении ресурсосбережения и экономичности. Промышленные роботы являются важными компонентами автоматизированных гибких производственных </w:t>
            </w:r>
            <w:r>
              <w:t>систем, которые позволяют увеличить производительность труда. Разработанная технология управления роботом позволяет с минимальными затратами времени гибко адаптировать промышленного робота под любые изменения в производственном процессе, а также максимальн</w:t>
            </w:r>
            <w:r>
              <w:t>о быстро обеспечить выпуск продукции с конвейера</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37" w:name="sub_1436"/>
            <w:r>
              <w:t>436.</w:t>
            </w:r>
            <w:bookmarkEnd w:id="437"/>
          </w:p>
        </w:tc>
        <w:tc>
          <w:tcPr>
            <w:tcW w:w="1960" w:type="dxa"/>
            <w:tcBorders>
              <w:top w:val="nil"/>
              <w:left w:val="nil"/>
              <w:bottom w:val="nil"/>
              <w:right w:val="nil"/>
            </w:tcBorders>
          </w:tcPr>
          <w:p w:rsidR="00000000" w:rsidRDefault="0070761A">
            <w:pPr>
              <w:pStyle w:val="a7"/>
            </w:pPr>
            <w:r>
              <w:t>Технология серийного производства аккумуляторного электроинструмента на базе бесколлекторного двигателя</w:t>
            </w:r>
          </w:p>
        </w:tc>
        <w:tc>
          <w:tcPr>
            <w:tcW w:w="1960" w:type="dxa"/>
            <w:tcBorders>
              <w:top w:val="nil"/>
              <w:left w:val="nil"/>
              <w:bottom w:val="nil"/>
              <w:right w:val="nil"/>
            </w:tcBorders>
          </w:tcPr>
          <w:p w:rsidR="00000000" w:rsidRDefault="0070761A">
            <w:pPr>
              <w:pStyle w:val="a7"/>
            </w:pPr>
            <w:r>
              <w:t>электроинструмент с бесколлекторным двигателем, работаю</w:t>
            </w:r>
            <w:r>
              <w:t>щий от аккумулятора и электросети</w:t>
            </w:r>
          </w:p>
        </w:tc>
        <w:tc>
          <w:tcPr>
            <w:tcW w:w="1820" w:type="dxa"/>
            <w:tcBorders>
              <w:top w:val="nil"/>
              <w:left w:val="nil"/>
              <w:bottom w:val="nil"/>
              <w:right w:val="nil"/>
            </w:tcBorders>
          </w:tcPr>
          <w:p w:rsidR="00000000" w:rsidRDefault="0070761A">
            <w:pPr>
              <w:pStyle w:val="a5"/>
              <w:jc w:val="center"/>
            </w:pPr>
            <w:hyperlink r:id="rId679" w:history="1">
              <w:r>
                <w:rPr>
                  <w:rStyle w:val="a4"/>
                </w:rPr>
                <w:t>28.24.11.000</w:t>
              </w:r>
            </w:hyperlink>
          </w:p>
        </w:tc>
        <w:tc>
          <w:tcPr>
            <w:tcW w:w="3920" w:type="dxa"/>
            <w:tcBorders>
              <w:top w:val="nil"/>
              <w:left w:val="nil"/>
              <w:bottom w:val="nil"/>
              <w:right w:val="nil"/>
            </w:tcBorders>
          </w:tcPr>
          <w:p w:rsidR="00000000" w:rsidRDefault="0070761A">
            <w:pPr>
              <w:pStyle w:val="a7"/>
            </w:pPr>
            <w:r>
              <w:t>основные технические характеристики: напряжение питания 18В/220В 50Гц; номинальная потребляемая мощность, Вт - 1000; число оборотов шп</w:t>
            </w:r>
            <w:r>
              <w:t xml:space="preserve">инделя на холостом ходу, об/мин - 250 - 4000 </w:t>
            </w:r>
            <w:r>
              <w:rPr>
                <w:noProof/>
              </w:rPr>
              <w:drawing>
                <wp:inline distT="0" distB="0" distL="0" distR="0">
                  <wp:extent cx="112395" cy="155575"/>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80">
                            <a:extLst>
                              <a:ext uri="{28A0092B-C50C-407E-A947-70E740481C1C}">
                                <a14:useLocalDpi xmlns:a14="http://schemas.microsoft.com/office/drawing/2010/main" val="0"/>
                              </a:ext>
                            </a:extLst>
                          </a:blip>
                          <a:srcRect/>
                          <a:stretch>
                            <a:fillRect/>
                          </a:stretch>
                        </pic:blipFill>
                        <pic:spPr bwMode="auto">
                          <a:xfrm>
                            <a:off x="0" y="0"/>
                            <a:ext cx="112395" cy="155575"/>
                          </a:xfrm>
                          <a:prstGeom prst="rect">
                            <a:avLst/>
                          </a:prstGeom>
                          <a:noFill/>
                          <a:ln>
                            <a:noFill/>
                          </a:ln>
                        </pic:spPr>
                      </pic:pic>
                    </a:graphicData>
                  </a:graphic>
                </wp:inline>
              </w:drawing>
            </w:r>
            <w:r>
              <w:t xml:space="preserve"> 100; диаметр патрона, не менее, мм - 13; вес (без ручки дополнительной), кг, не более - 3; габаритные размеры изделия (без шнура сетевого, ручки дополнительной), (Д </w:t>
            </w:r>
            <w:r>
              <w:rPr>
                <w:noProof/>
              </w:rPr>
              <w:drawing>
                <wp:inline distT="0" distB="0" distL="0" distR="0">
                  <wp:extent cx="77470" cy="137795"/>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81">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Ш </w:t>
            </w:r>
            <w:r>
              <w:rPr>
                <w:noProof/>
              </w:rPr>
              <w:drawing>
                <wp:inline distT="0" distB="0" distL="0" distR="0">
                  <wp:extent cx="77470" cy="137795"/>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82">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В) мм, не более - 250 </w:t>
            </w:r>
            <w:r>
              <w:rPr>
                <w:noProof/>
              </w:rPr>
              <w:drawing>
                <wp:inline distT="0" distB="0" distL="0" distR="0">
                  <wp:extent cx="77470" cy="137795"/>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83">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70 </w:t>
            </w:r>
            <w:r>
              <w:rPr>
                <w:noProof/>
              </w:rPr>
              <w:drawing>
                <wp:inline distT="0" distB="0" distL="0" distR="0">
                  <wp:extent cx="77470" cy="137795"/>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84">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250.</w:t>
            </w:r>
          </w:p>
        </w:tc>
        <w:tc>
          <w:tcPr>
            <w:tcW w:w="1540" w:type="dxa"/>
            <w:tcBorders>
              <w:top w:val="nil"/>
              <w:left w:val="nil"/>
              <w:bottom w:val="nil"/>
              <w:right w:val="nil"/>
            </w:tcBorders>
          </w:tcPr>
          <w:p w:rsidR="00000000" w:rsidRDefault="0070761A">
            <w:pPr>
              <w:pStyle w:val="a5"/>
              <w:jc w:val="center"/>
            </w:pPr>
            <w:r>
              <w:t>31 января 2035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потенциал развития технологии высокий. Имеется возможность модификации и совершенствования продукции с расширением линейки ручного аккумуляторного электрического инструмента. Предлаг</w:t>
            </w:r>
            <w:r>
              <w:t>аемая современная технология находится на начальной стадии развития, поэтому продукция имеет экспортный потенциал и может быть конкурентоспособной</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38" w:name="sub_1437"/>
            <w:r>
              <w:t>437.</w:t>
            </w:r>
            <w:bookmarkEnd w:id="438"/>
          </w:p>
        </w:tc>
        <w:tc>
          <w:tcPr>
            <w:tcW w:w="1960" w:type="dxa"/>
            <w:tcBorders>
              <w:top w:val="nil"/>
              <w:left w:val="nil"/>
              <w:bottom w:val="nil"/>
              <w:right w:val="nil"/>
            </w:tcBorders>
          </w:tcPr>
          <w:p w:rsidR="00000000" w:rsidRDefault="0070761A">
            <w:pPr>
              <w:pStyle w:val="a7"/>
            </w:pPr>
            <w:r>
              <w:t>Технология серийного производства электроинструмента на базе бесколлекторного двигате</w:t>
            </w:r>
            <w:r>
              <w:t>ля, работающего от электросети 220 В, 50Гц</w:t>
            </w:r>
          </w:p>
        </w:tc>
        <w:tc>
          <w:tcPr>
            <w:tcW w:w="1960" w:type="dxa"/>
            <w:tcBorders>
              <w:top w:val="nil"/>
              <w:left w:val="nil"/>
              <w:bottom w:val="nil"/>
              <w:right w:val="nil"/>
            </w:tcBorders>
          </w:tcPr>
          <w:p w:rsidR="00000000" w:rsidRDefault="0070761A">
            <w:pPr>
              <w:pStyle w:val="a7"/>
            </w:pPr>
            <w:r>
              <w:t>инструменты ручные электрические</w:t>
            </w:r>
          </w:p>
        </w:tc>
        <w:tc>
          <w:tcPr>
            <w:tcW w:w="1820" w:type="dxa"/>
            <w:tcBorders>
              <w:top w:val="nil"/>
              <w:left w:val="nil"/>
              <w:bottom w:val="nil"/>
              <w:right w:val="nil"/>
            </w:tcBorders>
          </w:tcPr>
          <w:p w:rsidR="00000000" w:rsidRDefault="0070761A">
            <w:pPr>
              <w:pStyle w:val="a5"/>
              <w:jc w:val="center"/>
            </w:pPr>
            <w:hyperlink r:id="rId685" w:history="1">
              <w:r>
                <w:rPr>
                  <w:rStyle w:val="a4"/>
                </w:rPr>
                <w:t>28.24.11.000</w:t>
              </w:r>
            </w:hyperlink>
          </w:p>
        </w:tc>
        <w:tc>
          <w:tcPr>
            <w:tcW w:w="3920" w:type="dxa"/>
            <w:tcBorders>
              <w:top w:val="nil"/>
              <w:left w:val="nil"/>
              <w:bottom w:val="nil"/>
              <w:right w:val="nil"/>
            </w:tcBorders>
          </w:tcPr>
          <w:p w:rsidR="00000000" w:rsidRDefault="0070761A">
            <w:pPr>
              <w:pStyle w:val="a7"/>
            </w:pPr>
            <w:r>
              <w:t>основные технические характеристики: напряжение питания 220В 50 Гц; номинальная потребляемая</w:t>
            </w:r>
            <w:r>
              <w:t xml:space="preserve"> мощность, Вт - 2500; число оборотов шпинделя на холостом ходу, об/мин - 6500 </w:t>
            </w:r>
            <w:r>
              <w:rPr>
                <w:noProof/>
              </w:rPr>
              <w:drawing>
                <wp:inline distT="0" distB="0" distL="0" distR="0">
                  <wp:extent cx="112395" cy="155575"/>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86">
                            <a:extLst>
                              <a:ext uri="{28A0092B-C50C-407E-A947-70E740481C1C}">
                                <a14:useLocalDpi xmlns:a14="http://schemas.microsoft.com/office/drawing/2010/main" val="0"/>
                              </a:ext>
                            </a:extLst>
                          </a:blip>
                          <a:srcRect/>
                          <a:stretch>
                            <a:fillRect/>
                          </a:stretch>
                        </pic:blipFill>
                        <pic:spPr bwMode="auto">
                          <a:xfrm>
                            <a:off x="0" y="0"/>
                            <a:ext cx="112395" cy="155575"/>
                          </a:xfrm>
                          <a:prstGeom prst="rect">
                            <a:avLst/>
                          </a:prstGeom>
                          <a:noFill/>
                          <a:ln>
                            <a:noFill/>
                          </a:ln>
                        </pic:spPr>
                      </pic:pic>
                    </a:graphicData>
                  </a:graphic>
                </wp:inline>
              </w:drawing>
            </w:r>
            <w:r>
              <w:t xml:space="preserve"> 100; диаметр круга, мм - 230; вес (без шнура сетевого, кожуха, ручки дополнительной), кг, не более - 5; габаритные размеры изделия (без шнура </w:t>
            </w:r>
            <w:r>
              <w:t xml:space="preserve">сетевого, кожуха, ручки дополнительной), (Д </w:t>
            </w:r>
            <w:r>
              <w:rPr>
                <w:noProof/>
              </w:rPr>
              <w:drawing>
                <wp:inline distT="0" distB="0" distL="0" distR="0">
                  <wp:extent cx="77470" cy="137795"/>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87">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Ш </w:t>
            </w:r>
            <w:r>
              <w:rPr>
                <w:noProof/>
              </w:rPr>
              <w:drawing>
                <wp:inline distT="0" distB="0" distL="0" distR="0">
                  <wp:extent cx="77470" cy="137795"/>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88">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В) мм, не более - 600 </w:t>
            </w:r>
            <w:r>
              <w:rPr>
                <w:noProof/>
              </w:rPr>
              <w:drawing>
                <wp:inline distT="0" distB="0" distL="0" distR="0">
                  <wp:extent cx="77470" cy="137795"/>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89">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100 </w:t>
            </w:r>
            <w:r>
              <w:rPr>
                <w:noProof/>
              </w:rPr>
              <w:drawing>
                <wp:inline distT="0" distB="0" distL="0" distR="0">
                  <wp:extent cx="77470" cy="137795"/>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90">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130</w:t>
            </w:r>
          </w:p>
        </w:tc>
        <w:tc>
          <w:tcPr>
            <w:tcW w:w="1540" w:type="dxa"/>
            <w:tcBorders>
              <w:top w:val="nil"/>
              <w:left w:val="nil"/>
              <w:bottom w:val="nil"/>
              <w:right w:val="nil"/>
            </w:tcBorders>
          </w:tcPr>
          <w:p w:rsidR="00000000" w:rsidRDefault="0070761A">
            <w:pPr>
              <w:pStyle w:val="a5"/>
              <w:jc w:val="center"/>
            </w:pPr>
            <w:r>
              <w:t>31 января 2035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потенциал развития технологии высокий. Имеется возможность модификации и совершенствования продукции с расширением линейки ручного электрического инструмента. Предлагаемая современная технология находится на начальной стадии развития, поэтому продукция име</w:t>
            </w:r>
            <w:r>
              <w:t>ет экспортный потенциал и может быть конкурентоспособной</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39" w:name="sub_1438"/>
            <w:r>
              <w:t>438.</w:t>
            </w:r>
            <w:bookmarkEnd w:id="439"/>
          </w:p>
        </w:tc>
        <w:tc>
          <w:tcPr>
            <w:tcW w:w="1960" w:type="dxa"/>
            <w:tcBorders>
              <w:top w:val="nil"/>
              <w:left w:val="nil"/>
              <w:bottom w:val="nil"/>
              <w:right w:val="nil"/>
            </w:tcBorders>
          </w:tcPr>
          <w:p w:rsidR="00000000" w:rsidRDefault="0070761A">
            <w:pPr>
              <w:pStyle w:val="a7"/>
            </w:pPr>
            <w:r>
              <w:t>Технология каталитического восстановления оксидов азота из дымовых газов угольных тепловых электростанций</w:t>
            </w:r>
          </w:p>
        </w:tc>
        <w:tc>
          <w:tcPr>
            <w:tcW w:w="1960" w:type="dxa"/>
            <w:tcBorders>
              <w:top w:val="nil"/>
              <w:left w:val="nil"/>
              <w:bottom w:val="nil"/>
              <w:right w:val="nil"/>
            </w:tcBorders>
          </w:tcPr>
          <w:p w:rsidR="00000000" w:rsidRDefault="0070761A">
            <w:pPr>
              <w:pStyle w:val="a7"/>
            </w:pPr>
            <w:r>
              <w:t>установки очистки дымовых газов</w:t>
            </w:r>
          </w:p>
        </w:tc>
        <w:tc>
          <w:tcPr>
            <w:tcW w:w="1820" w:type="dxa"/>
            <w:tcBorders>
              <w:top w:val="nil"/>
              <w:left w:val="nil"/>
              <w:bottom w:val="nil"/>
              <w:right w:val="nil"/>
            </w:tcBorders>
          </w:tcPr>
          <w:p w:rsidR="00000000" w:rsidRDefault="0070761A">
            <w:pPr>
              <w:pStyle w:val="a5"/>
              <w:jc w:val="center"/>
            </w:pPr>
            <w:hyperlink r:id="rId691" w:history="1">
              <w:r>
                <w:rPr>
                  <w:rStyle w:val="a4"/>
                </w:rPr>
                <w:t>28.25.1</w:t>
              </w:r>
            </w:hyperlink>
          </w:p>
        </w:tc>
        <w:tc>
          <w:tcPr>
            <w:tcW w:w="3920" w:type="dxa"/>
            <w:tcBorders>
              <w:top w:val="nil"/>
              <w:left w:val="nil"/>
              <w:bottom w:val="nil"/>
              <w:right w:val="nil"/>
            </w:tcBorders>
          </w:tcPr>
          <w:p w:rsidR="00000000" w:rsidRDefault="0070761A">
            <w:pPr>
              <w:pStyle w:val="a7"/>
            </w:pPr>
            <w:r>
              <w:t>технические характеристики: очистка дымовых газов до 200 мг/м</w:t>
            </w:r>
            <w:r>
              <w:rPr>
                <w:vertAlign w:val="superscript"/>
              </w:rPr>
              <w:t> 3</w:t>
            </w:r>
            <w:r>
              <w:t xml:space="preserve"> (не более значений, указанных в </w:t>
            </w:r>
            <w:hyperlink r:id="rId692" w:history="1">
              <w:r>
                <w:rPr>
                  <w:rStyle w:val="a4"/>
                </w:rPr>
                <w:t>ГОСТ 50831-95</w:t>
              </w:r>
            </w:hyperlink>
            <w:r>
              <w:t xml:space="preserve"> "Установки котельные. Тепломеханич</w:t>
            </w:r>
            <w:r>
              <w:t>еское оборудование. Общие технические требования" для новых установок")</w:t>
            </w:r>
          </w:p>
        </w:tc>
        <w:tc>
          <w:tcPr>
            <w:tcW w:w="1540" w:type="dxa"/>
            <w:tcBorders>
              <w:top w:val="nil"/>
              <w:left w:val="nil"/>
              <w:bottom w:val="nil"/>
              <w:right w:val="nil"/>
            </w:tcBorders>
          </w:tcPr>
          <w:p w:rsidR="00000000" w:rsidRDefault="0070761A">
            <w:pPr>
              <w:pStyle w:val="a5"/>
              <w:jc w:val="center"/>
            </w:pPr>
            <w:r>
              <w:t>30 апреля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 xml:space="preserve">уровень потенциала развития технологии средний и заключается в возможности ее дальнейшей модернизации путем интеграции с технологией некаталитического </w:t>
            </w:r>
            <w:r>
              <w:t>восстановления оксидов азота. При этом качество очистки сможет составить до 50 процентов</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40" w:name="sub_1439"/>
            <w:r>
              <w:t>439.</w:t>
            </w:r>
            <w:bookmarkEnd w:id="440"/>
          </w:p>
        </w:tc>
        <w:tc>
          <w:tcPr>
            <w:tcW w:w="1960" w:type="dxa"/>
            <w:tcBorders>
              <w:top w:val="nil"/>
              <w:left w:val="nil"/>
              <w:bottom w:val="nil"/>
              <w:right w:val="nil"/>
            </w:tcBorders>
          </w:tcPr>
          <w:p w:rsidR="00000000" w:rsidRDefault="0070761A">
            <w:pPr>
              <w:pStyle w:val="a7"/>
            </w:pPr>
            <w:r>
              <w:t>Технология очистки дымовых газов угольных теплоэлектростанций от оксидов серы</w:t>
            </w:r>
          </w:p>
        </w:tc>
        <w:tc>
          <w:tcPr>
            <w:tcW w:w="1960" w:type="dxa"/>
            <w:tcBorders>
              <w:top w:val="nil"/>
              <w:left w:val="nil"/>
              <w:bottom w:val="nil"/>
              <w:right w:val="nil"/>
            </w:tcBorders>
          </w:tcPr>
          <w:p w:rsidR="00000000" w:rsidRDefault="0070761A">
            <w:pPr>
              <w:pStyle w:val="a7"/>
            </w:pPr>
            <w:r>
              <w:t>установки очистки дымовых газов</w:t>
            </w:r>
          </w:p>
        </w:tc>
        <w:tc>
          <w:tcPr>
            <w:tcW w:w="1820" w:type="dxa"/>
            <w:tcBorders>
              <w:top w:val="nil"/>
              <w:left w:val="nil"/>
              <w:bottom w:val="nil"/>
              <w:right w:val="nil"/>
            </w:tcBorders>
          </w:tcPr>
          <w:p w:rsidR="00000000" w:rsidRDefault="0070761A">
            <w:pPr>
              <w:pStyle w:val="a5"/>
              <w:jc w:val="center"/>
            </w:pPr>
            <w:hyperlink r:id="rId693" w:history="1">
              <w:r>
                <w:rPr>
                  <w:rStyle w:val="a4"/>
                </w:rPr>
                <w:t>28.25.1</w:t>
              </w:r>
            </w:hyperlink>
          </w:p>
        </w:tc>
        <w:tc>
          <w:tcPr>
            <w:tcW w:w="3920" w:type="dxa"/>
            <w:tcBorders>
              <w:top w:val="nil"/>
              <w:left w:val="nil"/>
              <w:bottom w:val="nil"/>
              <w:right w:val="nil"/>
            </w:tcBorders>
          </w:tcPr>
          <w:p w:rsidR="00000000" w:rsidRDefault="0070761A">
            <w:pPr>
              <w:pStyle w:val="a7"/>
            </w:pPr>
            <w:r>
              <w:t>технические характеристики: очистка дымовых газов до 300 мг/м</w:t>
            </w:r>
            <w:r>
              <w:rPr>
                <w:vertAlign w:val="superscript"/>
              </w:rPr>
              <w:t> 3</w:t>
            </w:r>
            <w:r>
              <w:t xml:space="preserve"> (не более значений, указанных в </w:t>
            </w:r>
            <w:hyperlink r:id="rId694" w:history="1">
              <w:r>
                <w:rPr>
                  <w:rStyle w:val="a4"/>
                </w:rPr>
                <w:t>ГОСТ 50831-95</w:t>
              </w:r>
            </w:hyperlink>
            <w:r>
              <w:t xml:space="preserve"> "Установки котельные. Тепломеханическое оборудование. Общие технические требования" для новых установок")</w:t>
            </w:r>
          </w:p>
        </w:tc>
        <w:tc>
          <w:tcPr>
            <w:tcW w:w="1540" w:type="dxa"/>
            <w:tcBorders>
              <w:top w:val="nil"/>
              <w:left w:val="nil"/>
              <w:bottom w:val="nil"/>
              <w:right w:val="nil"/>
            </w:tcBorders>
          </w:tcPr>
          <w:p w:rsidR="00000000" w:rsidRDefault="0070761A">
            <w:pPr>
              <w:pStyle w:val="a5"/>
              <w:jc w:val="center"/>
            </w:pPr>
            <w:r>
              <w:t>17 мая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уровень потенциала развития технологии средний и заключается в возможности развития разных способов десульфуризации</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41" w:name="sub_1440"/>
            <w:r>
              <w:t>440.</w:t>
            </w:r>
            <w:bookmarkEnd w:id="441"/>
          </w:p>
        </w:tc>
        <w:tc>
          <w:tcPr>
            <w:tcW w:w="1960" w:type="dxa"/>
            <w:tcBorders>
              <w:top w:val="nil"/>
              <w:left w:val="nil"/>
              <w:bottom w:val="nil"/>
              <w:right w:val="nil"/>
            </w:tcBorders>
          </w:tcPr>
          <w:p w:rsidR="00000000" w:rsidRDefault="0070761A">
            <w:pPr>
              <w:pStyle w:val="a7"/>
            </w:pPr>
            <w:r>
              <w:t>Технология производства установок некаталитического восстановления оксидов азота из дымовых газов угольных теплоэлектро-станций</w:t>
            </w:r>
          </w:p>
        </w:tc>
        <w:tc>
          <w:tcPr>
            <w:tcW w:w="1960" w:type="dxa"/>
            <w:tcBorders>
              <w:top w:val="nil"/>
              <w:left w:val="nil"/>
              <w:bottom w:val="nil"/>
              <w:right w:val="nil"/>
            </w:tcBorders>
          </w:tcPr>
          <w:p w:rsidR="00000000" w:rsidRDefault="0070761A">
            <w:pPr>
              <w:pStyle w:val="a7"/>
            </w:pPr>
            <w:r>
              <w:t>установки некаталитического восстановления оксидов азота из дымовых газов</w:t>
            </w:r>
          </w:p>
        </w:tc>
        <w:tc>
          <w:tcPr>
            <w:tcW w:w="1820" w:type="dxa"/>
            <w:tcBorders>
              <w:top w:val="nil"/>
              <w:left w:val="nil"/>
              <w:bottom w:val="nil"/>
              <w:right w:val="nil"/>
            </w:tcBorders>
          </w:tcPr>
          <w:p w:rsidR="00000000" w:rsidRDefault="0070761A">
            <w:pPr>
              <w:pStyle w:val="a5"/>
              <w:jc w:val="center"/>
            </w:pPr>
            <w:hyperlink r:id="rId695" w:history="1">
              <w:r>
                <w:rPr>
                  <w:rStyle w:val="a4"/>
                </w:rPr>
                <w:t>28.25.1</w:t>
              </w:r>
            </w:hyperlink>
          </w:p>
        </w:tc>
        <w:tc>
          <w:tcPr>
            <w:tcW w:w="3920" w:type="dxa"/>
            <w:tcBorders>
              <w:top w:val="nil"/>
              <w:left w:val="nil"/>
              <w:bottom w:val="nil"/>
              <w:right w:val="nil"/>
            </w:tcBorders>
          </w:tcPr>
          <w:p w:rsidR="00000000" w:rsidRDefault="0070761A">
            <w:pPr>
              <w:pStyle w:val="a7"/>
            </w:pPr>
            <w:r>
              <w:t>технические характеристики: очистка дымовых газов до 300 мг/м</w:t>
            </w:r>
            <w:r>
              <w:rPr>
                <w:vertAlign w:val="superscript"/>
              </w:rPr>
              <w:t> 3</w:t>
            </w:r>
            <w:r>
              <w:t xml:space="preserve"> (не более значений, указанных в </w:t>
            </w:r>
            <w:hyperlink r:id="rId696" w:history="1">
              <w:r>
                <w:rPr>
                  <w:rStyle w:val="a4"/>
                </w:rPr>
                <w:t>ГОСТ 50831-95</w:t>
              </w:r>
            </w:hyperlink>
            <w:r>
              <w:t xml:space="preserve"> "Установки котельные. Теплом</w:t>
            </w:r>
            <w:r>
              <w:t>еханическое оборудование. Общие технические требования" для новых установок")</w:t>
            </w:r>
          </w:p>
        </w:tc>
        <w:tc>
          <w:tcPr>
            <w:tcW w:w="1540" w:type="dxa"/>
            <w:tcBorders>
              <w:top w:val="nil"/>
              <w:left w:val="nil"/>
              <w:bottom w:val="nil"/>
              <w:right w:val="nil"/>
            </w:tcBorders>
          </w:tcPr>
          <w:p w:rsidR="00000000" w:rsidRDefault="0070761A">
            <w:pPr>
              <w:pStyle w:val="a5"/>
              <w:jc w:val="center"/>
            </w:pPr>
            <w:r>
              <w:t>5 июня 2035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потенциал развития технологии заключается в возможности ее дальнейшей модернизации путем интеграции с технологией каталитического восстановления оксидов азота</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42" w:name="sub_1441"/>
            <w:r>
              <w:t>441.</w:t>
            </w:r>
            <w:bookmarkEnd w:id="442"/>
          </w:p>
        </w:tc>
        <w:tc>
          <w:tcPr>
            <w:tcW w:w="1960" w:type="dxa"/>
            <w:tcBorders>
              <w:top w:val="nil"/>
              <w:left w:val="nil"/>
              <w:bottom w:val="nil"/>
              <w:right w:val="nil"/>
            </w:tcBorders>
          </w:tcPr>
          <w:p w:rsidR="00000000" w:rsidRDefault="0070761A">
            <w:pPr>
              <w:pStyle w:val="a7"/>
            </w:pPr>
            <w:r>
              <w:t>Технология аддитивного производства (3D печати)</w:t>
            </w:r>
          </w:p>
        </w:tc>
        <w:tc>
          <w:tcPr>
            <w:tcW w:w="1960" w:type="dxa"/>
            <w:tcBorders>
              <w:top w:val="nil"/>
              <w:left w:val="nil"/>
              <w:bottom w:val="nil"/>
              <w:right w:val="nil"/>
            </w:tcBorders>
          </w:tcPr>
          <w:p w:rsidR="00000000" w:rsidRDefault="0070761A">
            <w:pPr>
              <w:pStyle w:val="a7"/>
            </w:pPr>
            <w:r>
              <w:t>теплообменные аппараты ра</w:t>
            </w:r>
            <w:r>
              <w:t>зличного назначения</w:t>
            </w:r>
          </w:p>
        </w:tc>
        <w:tc>
          <w:tcPr>
            <w:tcW w:w="1820" w:type="dxa"/>
            <w:tcBorders>
              <w:top w:val="nil"/>
              <w:left w:val="nil"/>
              <w:bottom w:val="nil"/>
              <w:right w:val="nil"/>
            </w:tcBorders>
          </w:tcPr>
          <w:p w:rsidR="00000000" w:rsidRDefault="0070761A">
            <w:pPr>
              <w:pStyle w:val="a5"/>
              <w:jc w:val="center"/>
            </w:pPr>
            <w:hyperlink r:id="rId697" w:history="1">
              <w:r>
                <w:rPr>
                  <w:rStyle w:val="a4"/>
                </w:rPr>
                <w:t>28.25.11.110</w:t>
              </w:r>
            </w:hyperlink>
          </w:p>
        </w:tc>
        <w:tc>
          <w:tcPr>
            <w:tcW w:w="3920" w:type="dxa"/>
            <w:tcBorders>
              <w:top w:val="nil"/>
              <w:left w:val="nil"/>
              <w:bottom w:val="nil"/>
              <w:right w:val="nil"/>
            </w:tcBorders>
          </w:tcPr>
          <w:p w:rsidR="00000000" w:rsidRDefault="0070761A">
            <w:pPr>
              <w:pStyle w:val="a7"/>
            </w:pPr>
            <w:r>
              <w:t>технические характеристики: лучшие массогабаритные характеристики (примерно на 20 - 30 процентов легче и меньше существующих сейчас аналогов); лучше</w:t>
            </w:r>
            <w:r>
              <w:t>е соотношение роста тепловой эффективности и роста гидравлического сопротивления, чем у существующих аналогов; повышенная надежность и удобство эксплуатации</w:t>
            </w:r>
          </w:p>
        </w:tc>
        <w:tc>
          <w:tcPr>
            <w:tcW w:w="1540" w:type="dxa"/>
            <w:tcBorders>
              <w:top w:val="nil"/>
              <w:left w:val="nil"/>
              <w:bottom w:val="nil"/>
              <w:right w:val="nil"/>
            </w:tcBorders>
          </w:tcPr>
          <w:p w:rsidR="00000000" w:rsidRDefault="0070761A">
            <w:pPr>
              <w:pStyle w:val="a5"/>
              <w:jc w:val="center"/>
            </w:pPr>
            <w:r>
              <w:t>20 июля 2035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уровень потенциала развития технологии оценен как средний. Предлагае</w:t>
            </w:r>
            <w:r>
              <w:t>мая технология имеет большой потенциал для развития и в дальнейшем будет подвергаться изменениям и совершенствованиям. В настоящее время идет активное и непрерывное развитие технологий аддитивного производства - появляются новые материалы и технологии 3D п</w:t>
            </w:r>
            <w:r>
              <w:t>ечати. Более того, в области создания теплообменных аппаратов с помощью 3D печати в последнее время также регулярно появляются новые разработки. В частности, уже сейчас есть возможность печатать теплообменные аппараты сложной геометрии практически из любых</w:t>
            </w:r>
            <w:r>
              <w:t xml:space="preserve"> материалов</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43" w:name="sub_1442"/>
            <w:r>
              <w:t>442.</w:t>
            </w:r>
            <w:bookmarkEnd w:id="443"/>
          </w:p>
        </w:tc>
        <w:tc>
          <w:tcPr>
            <w:tcW w:w="1960" w:type="dxa"/>
            <w:tcBorders>
              <w:top w:val="nil"/>
              <w:left w:val="nil"/>
              <w:bottom w:val="nil"/>
              <w:right w:val="nil"/>
            </w:tcBorders>
          </w:tcPr>
          <w:p w:rsidR="00000000" w:rsidRDefault="0070761A">
            <w:pPr>
              <w:pStyle w:val="a7"/>
            </w:pPr>
            <w:r>
              <w:t>Технология применения структурированной насадки в ректификационных колоннах криогенных воздухоразделительных установок</w:t>
            </w:r>
          </w:p>
        </w:tc>
        <w:tc>
          <w:tcPr>
            <w:tcW w:w="1960" w:type="dxa"/>
            <w:tcBorders>
              <w:top w:val="nil"/>
              <w:left w:val="nil"/>
              <w:bottom w:val="nil"/>
              <w:right w:val="nil"/>
            </w:tcBorders>
          </w:tcPr>
          <w:p w:rsidR="00000000" w:rsidRDefault="0070761A">
            <w:pPr>
              <w:pStyle w:val="a7"/>
            </w:pPr>
            <w:r>
              <w:t>машины для сжижения воздуха или прочих газов</w:t>
            </w:r>
          </w:p>
        </w:tc>
        <w:tc>
          <w:tcPr>
            <w:tcW w:w="1820" w:type="dxa"/>
            <w:tcBorders>
              <w:top w:val="nil"/>
              <w:left w:val="nil"/>
              <w:bottom w:val="nil"/>
              <w:right w:val="nil"/>
            </w:tcBorders>
          </w:tcPr>
          <w:p w:rsidR="00000000" w:rsidRDefault="0070761A">
            <w:pPr>
              <w:pStyle w:val="a5"/>
              <w:jc w:val="center"/>
            </w:pPr>
            <w:hyperlink r:id="rId698" w:history="1">
              <w:r>
                <w:rPr>
                  <w:rStyle w:val="a4"/>
                </w:rPr>
                <w:t>28.25.11.120</w:t>
              </w:r>
            </w:hyperlink>
          </w:p>
        </w:tc>
        <w:tc>
          <w:tcPr>
            <w:tcW w:w="3920" w:type="dxa"/>
            <w:tcBorders>
              <w:top w:val="nil"/>
              <w:left w:val="nil"/>
              <w:bottom w:val="nil"/>
              <w:right w:val="nil"/>
            </w:tcBorders>
          </w:tcPr>
          <w:p w:rsidR="00000000" w:rsidRDefault="0070761A">
            <w:pPr>
              <w:pStyle w:val="a7"/>
            </w:pPr>
            <w:r>
              <w:t>технические характеристики кислородных установок: производительность по кислороду выше 3 000 м</w:t>
            </w:r>
            <w:r>
              <w:rPr>
                <w:vertAlign w:val="superscript"/>
              </w:rPr>
              <w:t> 3</w:t>
            </w:r>
            <w:r>
              <w:t>/ч); технические характеристики установок комплексного разделения: производительность по азоту - 550 - 80000 м</w:t>
            </w:r>
            <w:r>
              <w:rPr>
                <w:vertAlign w:val="superscript"/>
              </w:rPr>
              <w:t> 3</w:t>
            </w:r>
            <w:r>
              <w:t>/час; по кислороду - 3000 - 120 000 м</w:t>
            </w:r>
            <w:r>
              <w:rPr>
                <w:vertAlign w:val="superscript"/>
              </w:rPr>
              <w:t> 3</w:t>
            </w:r>
            <w:r>
              <w:t>/час; по аргону - 10 - 2000 м</w:t>
            </w:r>
            <w:r>
              <w:rPr>
                <w:vertAlign w:val="superscript"/>
              </w:rPr>
              <w:t> 3</w:t>
            </w:r>
            <w:r>
              <w:t>/час (с ректификационными колоннами насадочного типа)</w:t>
            </w:r>
          </w:p>
        </w:tc>
        <w:tc>
          <w:tcPr>
            <w:tcW w:w="1540" w:type="dxa"/>
            <w:tcBorders>
              <w:top w:val="nil"/>
              <w:left w:val="nil"/>
              <w:bottom w:val="nil"/>
              <w:right w:val="nil"/>
            </w:tcBorders>
          </w:tcPr>
          <w:p w:rsidR="00000000" w:rsidRDefault="0070761A">
            <w:pPr>
              <w:pStyle w:val="a5"/>
              <w:jc w:val="center"/>
            </w:pPr>
            <w:r>
              <w:t>1 января 2026 г.</w:t>
            </w:r>
          </w:p>
        </w:tc>
        <w:tc>
          <w:tcPr>
            <w:tcW w:w="2380" w:type="dxa"/>
            <w:tcBorders>
              <w:top w:val="nil"/>
              <w:left w:val="nil"/>
              <w:bottom w:val="nil"/>
              <w:right w:val="nil"/>
            </w:tcBorders>
          </w:tcPr>
          <w:p w:rsidR="00000000" w:rsidRDefault="0070761A">
            <w:pPr>
              <w:pStyle w:val="a5"/>
              <w:jc w:val="center"/>
            </w:pPr>
            <w:r>
              <w:t>нет</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технология может развиваться с целью применения в криогенных воздухоразделительных установках разно</w:t>
            </w:r>
            <w:r>
              <w:t>й производительности</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44" w:name="sub_1443"/>
            <w:r>
              <w:t>443.</w:t>
            </w:r>
            <w:bookmarkEnd w:id="444"/>
          </w:p>
        </w:tc>
        <w:tc>
          <w:tcPr>
            <w:tcW w:w="1960" w:type="dxa"/>
            <w:tcBorders>
              <w:top w:val="nil"/>
              <w:left w:val="nil"/>
              <w:bottom w:val="nil"/>
              <w:right w:val="nil"/>
            </w:tcBorders>
          </w:tcPr>
          <w:p w:rsidR="00000000" w:rsidRDefault="0070761A">
            <w:pPr>
              <w:pStyle w:val="a7"/>
            </w:pPr>
            <w:r>
              <w:t>Технология изготовления фильтрующих материалов классов НЕРА и ULPA</w:t>
            </w:r>
          </w:p>
        </w:tc>
        <w:tc>
          <w:tcPr>
            <w:tcW w:w="1960" w:type="dxa"/>
            <w:tcBorders>
              <w:top w:val="nil"/>
              <w:left w:val="nil"/>
              <w:bottom w:val="nil"/>
              <w:right w:val="nil"/>
            </w:tcBorders>
          </w:tcPr>
          <w:p w:rsidR="00000000" w:rsidRDefault="0070761A">
            <w:pPr>
              <w:pStyle w:val="a7"/>
            </w:pPr>
            <w:r>
              <w:t>фильтрующие материалы класса HEPA и ULPA (фильтры для очистки воздуха)</w:t>
            </w:r>
          </w:p>
        </w:tc>
        <w:tc>
          <w:tcPr>
            <w:tcW w:w="1820" w:type="dxa"/>
            <w:tcBorders>
              <w:top w:val="nil"/>
              <w:left w:val="nil"/>
              <w:bottom w:val="nil"/>
              <w:right w:val="nil"/>
            </w:tcBorders>
          </w:tcPr>
          <w:p w:rsidR="00000000" w:rsidRDefault="0070761A">
            <w:pPr>
              <w:pStyle w:val="a5"/>
              <w:jc w:val="center"/>
            </w:pPr>
            <w:hyperlink r:id="rId699" w:history="1">
              <w:r>
                <w:rPr>
                  <w:rStyle w:val="a4"/>
                </w:rPr>
                <w:t>2</w:t>
              </w:r>
              <w:r>
                <w:rPr>
                  <w:rStyle w:val="a4"/>
                </w:rPr>
                <w:t>8.25.14.111</w:t>
              </w:r>
            </w:hyperlink>
          </w:p>
        </w:tc>
        <w:tc>
          <w:tcPr>
            <w:tcW w:w="3920" w:type="dxa"/>
            <w:tcBorders>
              <w:top w:val="nil"/>
              <w:left w:val="nil"/>
              <w:bottom w:val="nil"/>
              <w:right w:val="nil"/>
            </w:tcBorders>
          </w:tcPr>
          <w:p w:rsidR="00000000" w:rsidRDefault="0070761A">
            <w:pPr>
              <w:pStyle w:val="a7"/>
            </w:pPr>
            <w:r>
              <w:t>технические характеристики: сопротивление постоянному потоку воздуха при объемном расходе 0,05 дм</w:t>
            </w:r>
            <w:r>
              <w:rPr>
                <w:vertAlign w:val="superscript"/>
              </w:rPr>
              <w:t> 3</w:t>
            </w:r>
            <w:r>
              <w:t>/мин см</w:t>
            </w:r>
            <w:r>
              <w:rPr>
                <w:vertAlign w:val="superscript"/>
              </w:rPr>
              <w:t> 2</w:t>
            </w:r>
            <w:r>
              <w:t xml:space="preserve"> - (4,5 - 6,5) мм вод. ст.; коэффициент проницаемости при объемном расходе масляного тумана 0,05 дм</w:t>
            </w:r>
            <w:r>
              <w:rPr>
                <w:vertAlign w:val="superscript"/>
              </w:rPr>
              <w:t> 3</w:t>
            </w:r>
            <w:r>
              <w:t>/мин см</w:t>
            </w:r>
            <w:r>
              <w:rPr>
                <w:vertAlign w:val="superscript"/>
              </w:rPr>
              <w:t> 2</w:t>
            </w:r>
            <w:r>
              <w:t xml:space="preserve"> - (0,001 - 0,00001) пр</w:t>
            </w:r>
            <w:r>
              <w:t>оцентов; толщина - (0,25 - 0,50) мм</w:t>
            </w:r>
          </w:p>
        </w:tc>
        <w:tc>
          <w:tcPr>
            <w:tcW w:w="1540" w:type="dxa"/>
            <w:tcBorders>
              <w:top w:val="nil"/>
              <w:left w:val="nil"/>
              <w:bottom w:val="nil"/>
              <w:right w:val="nil"/>
            </w:tcBorders>
          </w:tcPr>
          <w:p w:rsidR="00000000" w:rsidRDefault="0070761A">
            <w:pPr>
              <w:pStyle w:val="a5"/>
              <w:jc w:val="center"/>
            </w:pPr>
            <w:r>
              <w:t>31 декабря 2070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Потенциал развития технологии находится в области модификации фильтрующих материалов в сочетании с другими материалами, в рамках расширения области предназначения и совершенствования мет</w:t>
            </w:r>
            <w:r>
              <w:t>ода производства</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45" w:name="sub_1444"/>
            <w:r>
              <w:t>444.</w:t>
            </w:r>
            <w:bookmarkEnd w:id="445"/>
          </w:p>
        </w:tc>
        <w:tc>
          <w:tcPr>
            <w:tcW w:w="1960" w:type="dxa"/>
            <w:tcBorders>
              <w:top w:val="nil"/>
              <w:left w:val="nil"/>
              <w:bottom w:val="nil"/>
              <w:right w:val="nil"/>
            </w:tcBorders>
          </w:tcPr>
          <w:p w:rsidR="00000000" w:rsidRDefault="0070761A">
            <w:pPr>
              <w:pStyle w:val="a7"/>
            </w:pPr>
            <w:r>
              <w:t>Технология формования и создания композитного адсорбционного материла и связующего вещества на основе активного оксида алюминия и цеолита</w:t>
            </w:r>
          </w:p>
        </w:tc>
        <w:tc>
          <w:tcPr>
            <w:tcW w:w="1960" w:type="dxa"/>
            <w:tcBorders>
              <w:top w:val="nil"/>
              <w:left w:val="nil"/>
              <w:bottom w:val="nil"/>
              <w:right w:val="nil"/>
            </w:tcBorders>
          </w:tcPr>
          <w:p w:rsidR="00000000" w:rsidRDefault="0070761A">
            <w:pPr>
              <w:pStyle w:val="a7"/>
            </w:pPr>
            <w:r>
              <w:t>установки для фильтрования или очистки воздуха</w:t>
            </w:r>
          </w:p>
        </w:tc>
        <w:tc>
          <w:tcPr>
            <w:tcW w:w="1820" w:type="dxa"/>
            <w:tcBorders>
              <w:top w:val="nil"/>
              <w:left w:val="nil"/>
              <w:bottom w:val="nil"/>
              <w:right w:val="nil"/>
            </w:tcBorders>
          </w:tcPr>
          <w:p w:rsidR="00000000" w:rsidRDefault="0070761A">
            <w:pPr>
              <w:pStyle w:val="a5"/>
              <w:jc w:val="center"/>
            </w:pPr>
            <w:hyperlink r:id="rId700" w:history="1">
              <w:r>
                <w:rPr>
                  <w:rStyle w:val="a4"/>
                </w:rPr>
                <w:t>28.25.14.112</w:t>
              </w:r>
            </w:hyperlink>
          </w:p>
        </w:tc>
        <w:tc>
          <w:tcPr>
            <w:tcW w:w="3920" w:type="dxa"/>
            <w:tcBorders>
              <w:top w:val="nil"/>
              <w:left w:val="nil"/>
              <w:bottom w:val="nil"/>
              <w:right w:val="nil"/>
            </w:tcBorders>
          </w:tcPr>
          <w:p w:rsidR="00000000" w:rsidRDefault="0070761A">
            <w:pPr>
              <w:pStyle w:val="a7"/>
            </w:pPr>
            <w:r>
              <w:t>технические характеристики: (модульного автоматического блока осушки и очистки сжатого воздуха на основе композитного адсорбционного материала блочного типа с возможн</w:t>
            </w:r>
            <w:r>
              <w:t>остью компактного и (или) масштабируемого исполнения): твердых частиц не более 2 мг/м</w:t>
            </w:r>
            <w:r>
              <w:rPr>
                <w:vertAlign w:val="superscript"/>
              </w:rPr>
              <w:t> 3</w:t>
            </w:r>
            <w:r>
              <w:t>; масла не более 1 мг/м</w:t>
            </w:r>
            <w:r>
              <w:rPr>
                <w:vertAlign w:val="superscript"/>
              </w:rPr>
              <w:t> 3</w:t>
            </w:r>
            <w:r>
              <w:t>; размера твердых частиц не более 10 мкм; наличие воды не допускается или согласно Air Quality Standards ISO 8573.1 - 1.2.3; количество воздуха,</w:t>
            </w:r>
            <w:r>
              <w:t xml:space="preserve"> необходимого для регенерации адсорбента не более 20 процентов; выполнение требований </w:t>
            </w:r>
            <w:hyperlink r:id="rId701" w:history="1">
              <w:r>
                <w:rPr>
                  <w:rStyle w:val="a4"/>
                </w:rPr>
                <w:t>ГОСТ 32202-2013</w:t>
              </w:r>
            </w:hyperlink>
            <w:r>
              <w:t xml:space="preserve"> "Сжатый воздух пневматических систем железнодорожного подвижного состава и систем исп</w:t>
            </w:r>
            <w:r>
              <w:t xml:space="preserve">ытаний пневматического оборудования железнодорожного подвижного состава. Требования к качеству и методы контроля"; выполнение требований </w:t>
            </w:r>
            <w:hyperlink r:id="rId702" w:history="1">
              <w:r>
                <w:rPr>
                  <w:rStyle w:val="a4"/>
                </w:rPr>
                <w:t>ГОСТ 10393-2014</w:t>
              </w:r>
            </w:hyperlink>
            <w:r>
              <w:t xml:space="preserve"> "Компрессоры, агрегаты компрессорн</w:t>
            </w:r>
            <w:r>
              <w:t>ые с электрическим приводом и установки компрессорные с электрическим приводом для железнодорожного подвижного состава. Общие технические условия"</w:t>
            </w:r>
          </w:p>
        </w:tc>
        <w:tc>
          <w:tcPr>
            <w:tcW w:w="1540" w:type="dxa"/>
            <w:tcBorders>
              <w:top w:val="nil"/>
              <w:left w:val="nil"/>
              <w:bottom w:val="nil"/>
              <w:right w:val="nil"/>
            </w:tcBorders>
          </w:tcPr>
          <w:p w:rsidR="00000000" w:rsidRDefault="0070761A">
            <w:pPr>
              <w:pStyle w:val="a5"/>
              <w:jc w:val="center"/>
            </w:pPr>
            <w:r>
              <w:t>31 декабря 2032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уровень потенциала развития технологии оценен как высокий. Потенциал развит</w:t>
            </w:r>
            <w:r>
              <w:t>ия заключается в улучшении свойств композитного адсорбционного материала (понижение температуры точки росы до - 80</w:t>
            </w:r>
            <w:r>
              <w:rPr>
                <w:noProof/>
              </w:rPr>
              <w:drawing>
                <wp:inline distT="0" distB="0" distL="0" distR="0">
                  <wp:extent cx="129540" cy="137795"/>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703">
                            <a:extLst>
                              <a:ext uri="{28A0092B-C50C-407E-A947-70E740481C1C}">
                                <a14:useLocalDpi xmlns:a14="http://schemas.microsoft.com/office/drawing/2010/main" val="0"/>
                              </a:ext>
                            </a:extLst>
                          </a:blip>
                          <a:srcRect/>
                          <a:stretch>
                            <a:fillRect/>
                          </a:stretch>
                        </pic:blipFill>
                        <pic:spPr bwMode="auto">
                          <a:xfrm>
                            <a:off x="0" y="0"/>
                            <a:ext cx="129540" cy="137795"/>
                          </a:xfrm>
                          <a:prstGeom prst="rect">
                            <a:avLst/>
                          </a:prstGeom>
                          <a:noFill/>
                          <a:ln>
                            <a:noFill/>
                          </a:ln>
                        </pic:spPr>
                      </pic:pic>
                    </a:graphicData>
                  </a:graphic>
                </wp:inline>
              </w:drawing>
            </w:r>
            <w:r>
              <w:t xml:space="preserve"> и уменьшения количества воздуха, необходимого для регенерации адсорбента до 15 процентов), а следовательно</w:t>
            </w:r>
            <w:r>
              <w:t xml:space="preserve"> и качества сжатого воздуха после блока осушки и очистки. Также могут применяться различные связующие вещества и исходные адсорбционные материалы. Комбинирование данных материалов позволит улучшить качественные показатели композитного адсорбционного матери</w:t>
            </w:r>
            <w:r>
              <w:t>ала, что приведет к появлению уникальных свойств промышленной продукции в области осушки сжатого воздуха и селективной адсорбции газов, а также новых областей внедрения и практического применения данной технологии</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46" w:name="sub_1445"/>
            <w:r>
              <w:t>445.</w:t>
            </w:r>
            <w:bookmarkEnd w:id="446"/>
          </w:p>
        </w:tc>
        <w:tc>
          <w:tcPr>
            <w:tcW w:w="1960" w:type="dxa"/>
            <w:tcBorders>
              <w:top w:val="nil"/>
              <w:left w:val="nil"/>
              <w:bottom w:val="nil"/>
              <w:right w:val="nil"/>
            </w:tcBorders>
          </w:tcPr>
          <w:p w:rsidR="00000000" w:rsidRDefault="0070761A">
            <w:pPr>
              <w:pStyle w:val="a7"/>
            </w:pPr>
            <w:r>
              <w:t>Технология произво</w:t>
            </w:r>
            <w:r>
              <w:t>дства аспирационных установок</w:t>
            </w:r>
          </w:p>
        </w:tc>
        <w:tc>
          <w:tcPr>
            <w:tcW w:w="1960" w:type="dxa"/>
            <w:tcBorders>
              <w:top w:val="nil"/>
              <w:left w:val="nil"/>
              <w:bottom w:val="nil"/>
              <w:right w:val="nil"/>
            </w:tcBorders>
          </w:tcPr>
          <w:p w:rsidR="00000000" w:rsidRDefault="0070761A">
            <w:pPr>
              <w:pStyle w:val="a7"/>
            </w:pPr>
            <w:r>
              <w:t>аспирационные установки (оборудование газоочистное и пылеулавливающее)</w:t>
            </w:r>
          </w:p>
        </w:tc>
        <w:tc>
          <w:tcPr>
            <w:tcW w:w="1820" w:type="dxa"/>
            <w:tcBorders>
              <w:top w:val="nil"/>
              <w:left w:val="nil"/>
              <w:bottom w:val="nil"/>
              <w:right w:val="nil"/>
            </w:tcBorders>
          </w:tcPr>
          <w:p w:rsidR="00000000" w:rsidRDefault="0070761A">
            <w:pPr>
              <w:pStyle w:val="a5"/>
              <w:jc w:val="center"/>
            </w:pPr>
            <w:hyperlink r:id="rId704" w:history="1">
              <w:r>
                <w:rPr>
                  <w:rStyle w:val="a4"/>
                </w:rPr>
                <w:t>28.25.14.120</w:t>
              </w:r>
            </w:hyperlink>
          </w:p>
        </w:tc>
        <w:tc>
          <w:tcPr>
            <w:tcW w:w="3920" w:type="dxa"/>
            <w:tcBorders>
              <w:top w:val="nil"/>
              <w:left w:val="nil"/>
              <w:bottom w:val="nil"/>
              <w:right w:val="nil"/>
            </w:tcBorders>
          </w:tcPr>
          <w:p w:rsidR="00000000" w:rsidRDefault="0070761A">
            <w:pPr>
              <w:pStyle w:val="a7"/>
            </w:pPr>
            <w:r>
              <w:t>требования к т</w:t>
            </w:r>
            <w:r>
              <w:t>ехнологии: установка должна обеспечивать очистку "мокрым" способом загрязненных газовых смесей от механических и вредных газовых примесей с эффективностью 99 процентов; установка должна быть технологична при производстве, монтаже и эксплуатации на объектах</w:t>
            </w:r>
            <w:r>
              <w:t xml:space="preserve"> химической, энергетической, горнодобывающей и металлургической промышленности</w:t>
            </w:r>
          </w:p>
        </w:tc>
        <w:tc>
          <w:tcPr>
            <w:tcW w:w="1540" w:type="dxa"/>
            <w:tcBorders>
              <w:top w:val="nil"/>
              <w:left w:val="nil"/>
              <w:bottom w:val="nil"/>
              <w:right w:val="nil"/>
            </w:tcBorders>
          </w:tcPr>
          <w:p w:rsidR="00000000" w:rsidRDefault="0070761A">
            <w:pPr>
              <w:pStyle w:val="a5"/>
              <w:jc w:val="center"/>
            </w:pPr>
            <w:r>
              <w:t>31 декабря 2035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потенциал развития технологии заключается в повышении качества очистки от вредных примесей загрязненных газовых смесей на объектах химической, нефтехимической, нефтеперерабатывающей промышленности</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47" w:name="sub_1446"/>
            <w:r>
              <w:t>446.</w:t>
            </w:r>
            <w:bookmarkEnd w:id="447"/>
          </w:p>
        </w:tc>
        <w:tc>
          <w:tcPr>
            <w:tcW w:w="1960" w:type="dxa"/>
            <w:tcBorders>
              <w:top w:val="nil"/>
              <w:left w:val="nil"/>
              <w:bottom w:val="nil"/>
              <w:right w:val="nil"/>
            </w:tcBorders>
          </w:tcPr>
          <w:p w:rsidR="00000000" w:rsidRDefault="0070761A">
            <w:pPr>
              <w:pStyle w:val="a7"/>
            </w:pPr>
            <w:r>
              <w:t>Технология селективного каталитичес</w:t>
            </w:r>
            <w:r>
              <w:t>кого восстановления (обезвреживания) оксидов азота в отходящих газах промышленного оборудования и различных технологических процессов</w:t>
            </w:r>
          </w:p>
        </w:tc>
        <w:tc>
          <w:tcPr>
            <w:tcW w:w="1960" w:type="dxa"/>
            <w:tcBorders>
              <w:top w:val="nil"/>
              <w:left w:val="nil"/>
              <w:bottom w:val="nil"/>
              <w:right w:val="nil"/>
            </w:tcBorders>
          </w:tcPr>
          <w:p w:rsidR="00000000" w:rsidRDefault="0070761A">
            <w:pPr>
              <w:pStyle w:val="a7"/>
            </w:pPr>
            <w:r>
              <w:t>оборудование газоочистное и пылеулавливающее</w:t>
            </w:r>
          </w:p>
        </w:tc>
        <w:tc>
          <w:tcPr>
            <w:tcW w:w="1820" w:type="dxa"/>
            <w:tcBorders>
              <w:top w:val="nil"/>
              <w:left w:val="nil"/>
              <w:bottom w:val="nil"/>
              <w:right w:val="nil"/>
            </w:tcBorders>
          </w:tcPr>
          <w:p w:rsidR="00000000" w:rsidRDefault="0070761A">
            <w:pPr>
              <w:pStyle w:val="a5"/>
              <w:jc w:val="center"/>
            </w:pPr>
            <w:hyperlink r:id="rId705" w:history="1">
              <w:r>
                <w:rPr>
                  <w:rStyle w:val="a4"/>
                </w:rPr>
                <w:t>28.2</w:t>
              </w:r>
              <w:r>
                <w:rPr>
                  <w:rStyle w:val="a4"/>
                </w:rPr>
                <w:t>5.14.120</w:t>
              </w:r>
            </w:hyperlink>
          </w:p>
        </w:tc>
        <w:tc>
          <w:tcPr>
            <w:tcW w:w="3920" w:type="dxa"/>
            <w:tcBorders>
              <w:top w:val="nil"/>
              <w:left w:val="nil"/>
              <w:bottom w:val="nil"/>
              <w:right w:val="nil"/>
            </w:tcBorders>
          </w:tcPr>
          <w:p w:rsidR="00000000" w:rsidRDefault="0070761A">
            <w:pPr>
              <w:pStyle w:val="a7"/>
            </w:pPr>
            <w:r>
              <w:t>обеспечение содержания оксидов азота на уровне наилучших допустимых технологий; соответствие отрасли (с учетом пересмотра справочников НДТ в 2019 - 2024 годах), в частности в дымовых газах газотурбинных агрегатов до уровня не более 50 мг/м</w:t>
            </w:r>
            <w:r>
              <w:rPr>
                <w:vertAlign w:val="superscript"/>
              </w:rPr>
              <w:t> 3</w:t>
            </w:r>
            <w:r>
              <w:t>; д</w:t>
            </w:r>
            <w:r>
              <w:t>ля угольной генерации до 300 мг/м</w:t>
            </w:r>
            <w:r>
              <w:rPr>
                <w:vertAlign w:val="superscript"/>
              </w:rPr>
              <w:t> 3</w:t>
            </w:r>
            <w:r>
              <w:t>; для металлургии, цементной и стекольной промышленности до 200 мг/м</w:t>
            </w:r>
            <w:r>
              <w:rPr>
                <w:vertAlign w:val="superscript"/>
              </w:rPr>
              <w:t> 3</w:t>
            </w:r>
          </w:p>
        </w:tc>
        <w:tc>
          <w:tcPr>
            <w:tcW w:w="1540" w:type="dxa"/>
            <w:tcBorders>
              <w:top w:val="nil"/>
              <w:left w:val="nil"/>
              <w:bottom w:val="nil"/>
              <w:right w:val="nil"/>
            </w:tcBorders>
          </w:tcPr>
          <w:p w:rsidR="00000000" w:rsidRDefault="0070761A">
            <w:pPr>
              <w:pStyle w:val="a5"/>
              <w:jc w:val="center"/>
            </w:pPr>
            <w:r>
              <w:t>5 июня 2060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уровень потенциала развития технологии оценен как средний. Возможно дальнейшее развитие технологий и улучшение техническ</w:t>
            </w:r>
            <w:r>
              <w:t>их характеристик</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48" w:name="sub_1447"/>
            <w:r>
              <w:t>447.</w:t>
            </w:r>
            <w:bookmarkEnd w:id="448"/>
          </w:p>
        </w:tc>
        <w:tc>
          <w:tcPr>
            <w:tcW w:w="1960" w:type="dxa"/>
            <w:tcBorders>
              <w:top w:val="nil"/>
              <w:left w:val="nil"/>
              <w:bottom w:val="nil"/>
              <w:right w:val="nil"/>
            </w:tcBorders>
          </w:tcPr>
          <w:p w:rsidR="00000000" w:rsidRDefault="0070761A">
            <w:pPr>
              <w:pStyle w:val="a7"/>
            </w:pPr>
            <w:r>
              <w:t>Технология производства систем азотоочистки в целях охраны окружающей среды</w:t>
            </w:r>
          </w:p>
        </w:tc>
        <w:tc>
          <w:tcPr>
            <w:tcW w:w="1960" w:type="dxa"/>
            <w:tcBorders>
              <w:top w:val="nil"/>
              <w:left w:val="nil"/>
              <w:bottom w:val="nil"/>
              <w:right w:val="nil"/>
            </w:tcBorders>
          </w:tcPr>
          <w:p w:rsidR="00000000" w:rsidRDefault="0070761A">
            <w:pPr>
              <w:pStyle w:val="a7"/>
            </w:pPr>
            <w:r>
              <w:t>системы каталитического восстановления оксидов азота; системы некаталитического восстановления оксидов азота</w:t>
            </w:r>
          </w:p>
        </w:tc>
        <w:tc>
          <w:tcPr>
            <w:tcW w:w="1820" w:type="dxa"/>
            <w:tcBorders>
              <w:top w:val="nil"/>
              <w:left w:val="nil"/>
              <w:bottom w:val="nil"/>
              <w:right w:val="nil"/>
            </w:tcBorders>
          </w:tcPr>
          <w:p w:rsidR="00000000" w:rsidRDefault="0070761A">
            <w:pPr>
              <w:pStyle w:val="a5"/>
              <w:jc w:val="center"/>
            </w:pPr>
            <w:hyperlink r:id="rId706" w:history="1">
              <w:r>
                <w:rPr>
                  <w:rStyle w:val="a4"/>
                </w:rPr>
                <w:t>28.25.14</w:t>
              </w:r>
            </w:hyperlink>
          </w:p>
        </w:tc>
        <w:tc>
          <w:tcPr>
            <w:tcW w:w="3920" w:type="dxa"/>
            <w:tcBorders>
              <w:top w:val="nil"/>
              <w:left w:val="nil"/>
              <w:bottom w:val="nil"/>
              <w:right w:val="nil"/>
            </w:tcBorders>
          </w:tcPr>
          <w:p w:rsidR="00000000" w:rsidRDefault="0070761A">
            <w:pPr>
              <w:pStyle w:val="a7"/>
            </w:pPr>
            <w:r>
              <w:t>требования к технологии: восстановление оксидов азота до молекулярного азота; уровень очистки дымовых газов - 90 процентов; Концентрация оксидов азота в уходящих газах на вы</w:t>
            </w:r>
            <w:r>
              <w:t>ходе - до 30 мг/нм</w:t>
            </w:r>
            <w:r>
              <w:rPr>
                <w:vertAlign w:val="superscript"/>
              </w:rPr>
              <w:t> 3</w:t>
            </w:r>
            <w:r>
              <w:t>; интенсивность утечки аммиака - не более 3ppm; коэффициент трансформации оксидов - менее 1 процентов</w:t>
            </w:r>
          </w:p>
        </w:tc>
        <w:tc>
          <w:tcPr>
            <w:tcW w:w="1540" w:type="dxa"/>
            <w:tcBorders>
              <w:top w:val="nil"/>
              <w:left w:val="nil"/>
              <w:bottom w:val="nil"/>
              <w:right w:val="nil"/>
            </w:tcBorders>
          </w:tcPr>
          <w:p w:rsidR="00000000" w:rsidRDefault="0070761A">
            <w:pPr>
              <w:pStyle w:val="a5"/>
              <w:jc w:val="center"/>
            </w:pPr>
            <w:r>
              <w:t>31 декабря 2035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уровень потенциала развития технологии оценен как средний. Возможно снижение концентрации оксидов аз</w:t>
            </w:r>
            <w:r>
              <w:t>ота в уходящих газах с 90 до 95 процентов</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49" w:name="sub_1448"/>
            <w:r>
              <w:t>448.</w:t>
            </w:r>
            <w:bookmarkEnd w:id="449"/>
          </w:p>
        </w:tc>
        <w:tc>
          <w:tcPr>
            <w:tcW w:w="1960" w:type="dxa"/>
            <w:tcBorders>
              <w:top w:val="nil"/>
              <w:left w:val="nil"/>
              <w:bottom w:val="nil"/>
              <w:right w:val="nil"/>
            </w:tcBorders>
          </w:tcPr>
          <w:p w:rsidR="00000000" w:rsidRDefault="0070761A">
            <w:pPr>
              <w:pStyle w:val="a7"/>
            </w:pPr>
            <w:r>
              <w:t>Технология производства систем сероочистки в целях охраны окружающей среды</w:t>
            </w:r>
          </w:p>
        </w:tc>
        <w:tc>
          <w:tcPr>
            <w:tcW w:w="1960" w:type="dxa"/>
            <w:tcBorders>
              <w:top w:val="nil"/>
              <w:left w:val="nil"/>
              <w:bottom w:val="nil"/>
              <w:right w:val="nil"/>
            </w:tcBorders>
          </w:tcPr>
          <w:p w:rsidR="00000000" w:rsidRDefault="0070761A">
            <w:pPr>
              <w:pStyle w:val="a7"/>
            </w:pPr>
            <w:r>
              <w:t>оборудование и установки для фильтрования или очистки газов, не включенные в другие группировки</w:t>
            </w:r>
          </w:p>
        </w:tc>
        <w:tc>
          <w:tcPr>
            <w:tcW w:w="1820" w:type="dxa"/>
            <w:tcBorders>
              <w:top w:val="nil"/>
              <w:left w:val="nil"/>
              <w:bottom w:val="nil"/>
              <w:right w:val="nil"/>
            </w:tcBorders>
          </w:tcPr>
          <w:p w:rsidR="00000000" w:rsidRDefault="0070761A">
            <w:pPr>
              <w:pStyle w:val="a5"/>
              <w:jc w:val="center"/>
            </w:pPr>
            <w:hyperlink r:id="rId707" w:history="1">
              <w:r>
                <w:rPr>
                  <w:rStyle w:val="a4"/>
                </w:rPr>
                <w:t>28.25.14</w:t>
              </w:r>
            </w:hyperlink>
          </w:p>
        </w:tc>
        <w:tc>
          <w:tcPr>
            <w:tcW w:w="3920" w:type="dxa"/>
            <w:tcBorders>
              <w:top w:val="nil"/>
              <w:left w:val="nil"/>
              <w:bottom w:val="nil"/>
              <w:right w:val="nil"/>
            </w:tcBorders>
          </w:tcPr>
          <w:p w:rsidR="00000000" w:rsidRDefault="0070761A">
            <w:pPr>
              <w:pStyle w:val="a7"/>
            </w:pPr>
            <w:r>
              <w:t>установка мокрой сероочистки: температура дымовых газов на входе - 40-60 градусов Цельсия; концентрация оксидов серы в дымовых газах на входе - 2000 - 5000 мг/нм</w:t>
            </w:r>
            <w:r>
              <w:rPr>
                <w:vertAlign w:val="superscript"/>
              </w:rPr>
              <w:t> 3</w:t>
            </w:r>
            <w:r>
              <w:t>; концентрация оксидов серы в</w:t>
            </w:r>
            <w:r>
              <w:t xml:space="preserve"> дымовых газах на выходе - 30 - 1400 мг/нм</w:t>
            </w:r>
            <w:r>
              <w:rPr>
                <w:vertAlign w:val="superscript"/>
              </w:rPr>
              <w:t> 3</w:t>
            </w:r>
            <w:r>
              <w:t>; эффективность сероочистки до 90 процентов. Аппарат полусухой сероочистки: температура дымовых газов на входе - 70 - 90 градусов Цельсия; концентрация оксидов серы в дымовых газах на входе менее 1000 мг/нм</w:t>
            </w:r>
            <w:r>
              <w:rPr>
                <w:vertAlign w:val="superscript"/>
              </w:rPr>
              <w:t> 3</w:t>
            </w:r>
            <w:r>
              <w:t>; ко</w:t>
            </w:r>
            <w:r>
              <w:t>нцентрация оксидов серы в дымовых газах на выходе - 35 - 600 мг/нм</w:t>
            </w:r>
            <w:r>
              <w:rPr>
                <w:vertAlign w:val="superscript"/>
              </w:rPr>
              <w:t> 3</w:t>
            </w:r>
            <w:r>
              <w:t>; эффективность сероочистки до 90 процентов</w:t>
            </w:r>
          </w:p>
        </w:tc>
        <w:tc>
          <w:tcPr>
            <w:tcW w:w="1540" w:type="dxa"/>
            <w:tcBorders>
              <w:top w:val="nil"/>
              <w:left w:val="nil"/>
              <w:bottom w:val="nil"/>
              <w:right w:val="nil"/>
            </w:tcBorders>
          </w:tcPr>
          <w:p w:rsidR="00000000" w:rsidRDefault="0070761A">
            <w:pPr>
              <w:pStyle w:val="a5"/>
              <w:jc w:val="center"/>
            </w:pPr>
            <w:r>
              <w:t>31 декабря 2035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уровень потенциала развития технологии оценен как средний. Возможно снижение концентрации двуокиси серы в уход</w:t>
            </w:r>
            <w:r>
              <w:t>ящих газах с 90 до 95 процентов.</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50" w:name="sub_1449"/>
            <w:r>
              <w:t>449.</w:t>
            </w:r>
            <w:bookmarkEnd w:id="450"/>
          </w:p>
        </w:tc>
        <w:tc>
          <w:tcPr>
            <w:tcW w:w="1960" w:type="dxa"/>
            <w:tcBorders>
              <w:top w:val="nil"/>
              <w:left w:val="nil"/>
              <w:bottom w:val="nil"/>
              <w:right w:val="nil"/>
            </w:tcBorders>
          </w:tcPr>
          <w:p w:rsidR="00000000" w:rsidRDefault="0070761A">
            <w:pPr>
              <w:pStyle w:val="a7"/>
            </w:pPr>
            <w:r>
              <w:t>Технология генерации синтез газа на древесном топливе</w:t>
            </w:r>
          </w:p>
        </w:tc>
        <w:tc>
          <w:tcPr>
            <w:tcW w:w="1960" w:type="dxa"/>
            <w:tcBorders>
              <w:top w:val="nil"/>
              <w:left w:val="nil"/>
              <w:bottom w:val="nil"/>
              <w:right w:val="nil"/>
            </w:tcBorders>
          </w:tcPr>
          <w:p w:rsidR="00000000" w:rsidRDefault="0070761A">
            <w:pPr>
              <w:pStyle w:val="a7"/>
            </w:pPr>
            <w:r>
              <w:t>генераторы для получения генераторного или водяного газа</w:t>
            </w:r>
          </w:p>
        </w:tc>
        <w:tc>
          <w:tcPr>
            <w:tcW w:w="1820" w:type="dxa"/>
            <w:tcBorders>
              <w:top w:val="nil"/>
              <w:left w:val="nil"/>
              <w:bottom w:val="nil"/>
              <w:right w:val="nil"/>
            </w:tcBorders>
          </w:tcPr>
          <w:p w:rsidR="00000000" w:rsidRDefault="0070761A">
            <w:pPr>
              <w:pStyle w:val="a5"/>
              <w:jc w:val="center"/>
            </w:pPr>
            <w:hyperlink r:id="rId708" w:history="1">
              <w:r>
                <w:rPr>
                  <w:rStyle w:val="a4"/>
                </w:rPr>
                <w:t>28.29.11.110</w:t>
              </w:r>
            </w:hyperlink>
          </w:p>
        </w:tc>
        <w:tc>
          <w:tcPr>
            <w:tcW w:w="3920" w:type="dxa"/>
            <w:tcBorders>
              <w:top w:val="nil"/>
              <w:left w:val="nil"/>
              <w:bottom w:val="nil"/>
              <w:right w:val="nil"/>
            </w:tcBorders>
          </w:tcPr>
          <w:p w:rsidR="00000000" w:rsidRDefault="0070761A">
            <w:pPr>
              <w:pStyle w:val="a7"/>
            </w:pPr>
            <w:r>
              <w:t>требования к технологии: оборудование должно работать на древесном топливе (древесных пеллетах и сухой щепе); вырабатываемый синтез газ должен соответствовать требованиям стандартных газопоршневых электростанций; при работе генератора синтез газа с газоп</w:t>
            </w:r>
            <w:r>
              <w:t>оршневой электростанцией соотношение получаемой электроэнергии к тепловой не менее 1 к 3; потребляемое топливо из расчета 0,8 кг пеллет на 1 кВт электроэнергии и 3 кВт тепловой энергии; выбросы в атмосферу от работы оборудования должны соответствовать уста</w:t>
            </w:r>
            <w:r>
              <w:t>новленным нормам; генератор синтез газа для газопоршневой электростанции 40 кВт электроэнергии и 120 кВт тепла; генератор на 100 кВт электроэнергии и 300 кВт тепла; номинальная тепловая мощность газогенератора - 150 кВт; коэффициент полезной деятельности г</w:t>
            </w:r>
            <w:r>
              <w:t>азогенератора (отношение теплотворной способности газа к теплотворной способности топлива) &gt; 80 процентов. Совместно с газопоршневой электростанцией: электрическая мощность 40 кВт, тепловая 110 кВт; суммарный коэффициент полезной деятельности - 96 проценто</w:t>
            </w:r>
            <w:r>
              <w:t>в; расход пеллет - 32 кг/ч; объем получаемого газа - 140 м</w:t>
            </w:r>
            <w:r>
              <w:rPr>
                <w:vertAlign w:val="superscript"/>
              </w:rPr>
              <w:t> 3</w:t>
            </w:r>
            <w:r>
              <w:t>/ч; объемный состав газа: CO - 20 процентов; H</w:t>
            </w:r>
            <w:r>
              <w:rPr>
                <w:vertAlign w:val="subscript"/>
              </w:rPr>
              <w:t xml:space="preserve"> 2 </w:t>
            </w:r>
            <w:r>
              <w:t>- 18 процентов; CH</w:t>
            </w:r>
            <w:r>
              <w:rPr>
                <w:vertAlign w:val="subscript"/>
              </w:rPr>
              <w:t> 4</w:t>
            </w:r>
            <w:r>
              <w:t xml:space="preserve"> - 2 процента; CO</w:t>
            </w:r>
            <w:r>
              <w:rPr>
                <w:vertAlign w:val="subscript"/>
              </w:rPr>
              <w:t> 2</w:t>
            </w:r>
            <w:r>
              <w:t xml:space="preserve"> - 10 процентов; O</w:t>
            </w:r>
            <w:r>
              <w:rPr>
                <w:vertAlign w:val="subscript"/>
              </w:rPr>
              <w:t> 2</w:t>
            </w:r>
            <w:r>
              <w:t xml:space="preserve"> - 2 процентов; N</w:t>
            </w:r>
            <w:r>
              <w:rPr>
                <w:vertAlign w:val="subscript"/>
              </w:rPr>
              <w:t> 2</w:t>
            </w:r>
            <w:r>
              <w:t xml:space="preserve"> - 48 процентов</w:t>
            </w:r>
          </w:p>
        </w:tc>
        <w:tc>
          <w:tcPr>
            <w:tcW w:w="1540" w:type="dxa"/>
            <w:tcBorders>
              <w:top w:val="nil"/>
              <w:left w:val="nil"/>
              <w:bottom w:val="nil"/>
              <w:right w:val="nil"/>
            </w:tcBorders>
          </w:tcPr>
          <w:p w:rsidR="00000000" w:rsidRDefault="0070761A">
            <w:pPr>
              <w:pStyle w:val="a5"/>
              <w:jc w:val="center"/>
            </w:pPr>
            <w:r>
              <w:t>31 декабря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потенциал оценивает</w:t>
            </w:r>
            <w:r>
              <w:t>ся на среднем уровне. Технология соответствует мировым тенденциям в замене привозного угля водородосодержащего топлива на местное, органическое топливо. Утилизация древесных отходов является актуальной задачей с точки зрения создания альтернативной биоэнер</w:t>
            </w:r>
            <w:r>
              <w:t>гетики, так как в современном мире постоянно повышаются цены на традиционные виды топлива. Существуют разные методы утилизации древесных отходов с получением такого вида топлива, как синтез-газ. Наиболее перспективным методом утилизации является газификаци</w:t>
            </w:r>
            <w:r>
              <w:t>я, которая позволяет получать синтез-газ, широко применяемый в теплоэнергетике и в генерации электроэнергии</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51" w:name="sub_1450"/>
            <w:r>
              <w:t>450.</w:t>
            </w:r>
            <w:bookmarkEnd w:id="451"/>
          </w:p>
        </w:tc>
        <w:tc>
          <w:tcPr>
            <w:tcW w:w="1960" w:type="dxa"/>
            <w:tcBorders>
              <w:top w:val="nil"/>
              <w:left w:val="nil"/>
              <w:bottom w:val="nil"/>
              <w:right w:val="nil"/>
            </w:tcBorders>
          </w:tcPr>
          <w:p w:rsidR="00000000" w:rsidRDefault="0070761A">
            <w:pPr>
              <w:pStyle w:val="a7"/>
            </w:pPr>
            <w:r>
              <w:t>Технология производства систем опреснения морской воды</w:t>
            </w:r>
          </w:p>
        </w:tc>
        <w:tc>
          <w:tcPr>
            <w:tcW w:w="1960" w:type="dxa"/>
            <w:tcBorders>
              <w:top w:val="nil"/>
              <w:left w:val="nil"/>
              <w:bottom w:val="nil"/>
              <w:right w:val="nil"/>
            </w:tcBorders>
          </w:tcPr>
          <w:p w:rsidR="00000000" w:rsidRDefault="0070761A">
            <w:pPr>
              <w:pStyle w:val="a7"/>
            </w:pPr>
            <w:r>
              <w:t>системы опреснения морской воды</w:t>
            </w:r>
          </w:p>
        </w:tc>
        <w:tc>
          <w:tcPr>
            <w:tcW w:w="1820" w:type="dxa"/>
            <w:tcBorders>
              <w:top w:val="nil"/>
              <w:left w:val="nil"/>
              <w:bottom w:val="nil"/>
              <w:right w:val="nil"/>
            </w:tcBorders>
          </w:tcPr>
          <w:p w:rsidR="00000000" w:rsidRDefault="0070761A">
            <w:pPr>
              <w:pStyle w:val="a5"/>
              <w:jc w:val="center"/>
            </w:pPr>
            <w:hyperlink r:id="rId709" w:history="1">
              <w:r>
                <w:rPr>
                  <w:rStyle w:val="a4"/>
                </w:rPr>
                <w:t>28.29.12</w:t>
              </w:r>
            </w:hyperlink>
          </w:p>
        </w:tc>
        <w:tc>
          <w:tcPr>
            <w:tcW w:w="3920" w:type="dxa"/>
            <w:tcBorders>
              <w:top w:val="nil"/>
              <w:left w:val="nil"/>
              <w:bottom w:val="nil"/>
              <w:right w:val="nil"/>
            </w:tcBorders>
          </w:tcPr>
          <w:p w:rsidR="00000000" w:rsidRDefault="0070761A">
            <w:pPr>
              <w:pStyle w:val="a7"/>
            </w:pPr>
            <w:r>
              <w:t>технические характеристики (установка обратного осмоса морской воды) водоотдача: 100 т/сут - 1000000 т/день; коэффициент извлечения: более 45 процентов; установка опреснения методом низкотемпературной многократ</w:t>
            </w:r>
            <w:r>
              <w:t>ной выпарки: водоотдача: 100 т/день - 1000000 т/день; система опреснения морской воды на основе возобновляемых источников энергии: водоотдача 100т/день - 10000 т/день; использование энергии ветра, солнечной энергии и других возобновляемых источников энерги</w:t>
            </w:r>
            <w:r>
              <w:t>и в качестве силовой энергии; контейнерная система опреснения морской воды: водоотдача составляет 100т/день - 1000 т/день</w:t>
            </w:r>
          </w:p>
        </w:tc>
        <w:tc>
          <w:tcPr>
            <w:tcW w:w="1540" w:type="dxa"/>
            <w:tcBorders>
              <w:top w:val="nil"/>
              <w:left w:val="nil"/>
              <w:bottom w:val="nil"/>
              <w:right w:val="nil"/>
            </w:tcBorders>
          </w:tcPr>
          <w:p w:rsidR="00000000" w:rsidRDefault="0070761A">
            <w:pPr>
              <w:pStyle w:val="a5"/>
              <w:jc w:val="center"/>
            </w:pPr>
            <w:r>
              <w:t>31 декабря 2035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технология позволяет осуществлять производство продукции возобновляемых источников энергии в целях снижения эксплуатационных расходов</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r>
              <w:t>451.*</w:t>
            </w:r>
          </w:p>
        </w:tc>
        <w:tc>
          <w:tcPr>
            <w:tcW w:w="1960" w:type="dxa"/>
            <w:tcBorders>
              <w:top w:val="nil"/>
              <w:left w:val="nil"/>
              <w:bottom w:val="nil"/>
              <w:right w:val="nil"/>
            </w:tcBorders>
          </w:tcPr>
          <w:p w:rsidR="00000000" w:rsidRDefault="0070761A">
            <w:pPr>
              <w:pStyle w:val="a7"/>
            </w:pPr>
            <w:r>
              <w:t>Технология производства сельскохозяйственного трактора с мощностью двигателя 40 - 90 л.с.</w:t>
            </w:r>
          </w:p>
        </w:tc>
        <w:tc>
          <w:tcPr>
            <w:tcW w:w="1960" w:type="dxa"/>
            <w:tcBorders>
              <w:top w:val="nil"/>
              <w:left w:val="nil"/>
              <w:bottom w:val="nil"/>
              <w:right w:val="nil"/>
            </w:tcBorders>
          </w:tcPr>
          <w:p w:rsidR="00000000" w:rsidRDefault="0070761A">
            <w:pPr>
              <w:pStyle w:val="a7"/>
            </w:pPr>
            <w:r>
              <w:t>трактор для сельского х</w:t>
            </w:r>
            <w:r>
              <w:t>озяйства</w:t>
            </w:r>
          </w:p>
        </w:tc>
        <w:tc>
          <w:tcPr>
            <w:tcW w:w="1820" w:type="dxa"/>
            <w:tcBorders>
              <w:top w:val="nil"/>
              <w:left w:val="nil"/>
              <w:bottom w:val="nil"/>
              <w:right w:val="nil"/>
            </w:tcBorders>
          </w:tcPr>
          <w:p w:rsidR="00000000" w:rsidRDefault="0070761A">
            <w:pPr>
              <w:pStyle w:val="a5"/>
              <w:jc w:val="center"/>
            </w:pPr>
            <w:hyperlink r:id="rId710" w:history="1">
              <w:r>
                <w:rPr>
                  <w:rStyle w:val="a4"/>
                </w:rPr>
                <w:t>28.30.2</w:t>
              </w:r>
            </w:hyperlink>
          </w:p>
        </w:tc>
        <w:tc>
          <w:tcPr>
            <w:tcW w:w="3920" w:type="dxa"/>
            <w:tcBorders>
              <w:top w:val="nil"/>
              <w:left w:val="nil"/>
              <w:bottom w:val="nil"/>
              <w:right w:val="nil"/>
            </w:tcBorders>
          </w:tcPr>
          <w:p w:rsidR="00000000" w:rsidRDefault="0070761A">
            <w:pPr>
              <w:pStyle w:val="a7"/>
            </w:pPr>
            <w:r>
              <w:t xml:space="preserve">технические характеристики: мощность двигателя эксплуатационная, л.с.: 40 - 90; колесная формула: 4К4а; тип движителей: колесный; дорожный просвет, мм, не менее 400; </w:t>
            </w:r>
            <w:r>
              <w:t>колея 1400 - 1800 и 2100 мм; масса трактора эксплуатационная, кг.: 3000 - 3800; наименьший радиус поворота, м, не более (при колее 1400 мм) 3,8; экологический класс, не ниже Stage III; тип трансмиссии: механическая синхронизированная; диапазон скоростей дв</w:t>
            </w:r>
            <w:r>
              <w:t>ижения вперед, км/ч: 0,75...35; минимальное количество передач, вперед/назад не менее 12/3. Производство (или использование произведенных на территории Российской Федерации) двигателя, трансмиссии и электронных блоков управления</w:t>
            </w:r>
          </w:p>
        </w:tc>
        <w:tc>
          <w:tcPr>
            <w:tcW w:w="1540" w:type="dxa"/>
            <w:tcBorders>
              <w:top w:val="nil"/>
              <w:left w:val="nil"/>
              <w:bottom w:val="nil"/>
              <w:right w:val="nil"/>
            </w:tcBorders>
          </w:tcPr>
          <w:p w:rsidR="00000000" w:rsidRDefault="0070761A">
            <w:pPr>
              <w:pStyle w:val="a5"/>
              <w:jc w:val="center"/>
            </w:pPr>
            <w:r>
              <w:t>5 июня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w:t>
            </w:r>
            <w:r>
              <w:t>но</w:t>
            </w:r>
          </w:p>
        </w:tc>
        <w:tc>
          <w:tcPr>
            <w:tcW w:w="3780" w:type="dxa"/>
            <w:tcBorders>
              <w:top w:val="nil"/>
              <w:left w:val="nil"/>
              <w:bottom w:val="nil"/>
              <w:right w:val="nil"/>
            </w:tcBorders>
          </w:tcPr>
          <w:p w:rsidR="00000000" w:rsidRDefault="0070761A">
            <w:pPr>
              <w:pStyle w:val="a7"/>
            </w:pPr>
            <w:r>
              <w:t>продукция, созданная по технологии соответствует современным техническим требованиям и эксплуатационным характеристикам промышленной продукции. Внедрение технологий обеспечит агропромышленный комплекс продукцией с функцией частичной или полной автоматиз</w:t>
            </w:r>
            <w:r>
              <w:t>ации процессов выполнения технологических операций, с возможностью штатной установки автопилота, системы дистанционного онлайн-мониторинга, системы искусственного интеллекта. Технология позволяет осуществлять выпуск продукции с низкой стоимостью, ремонтопр</w:t>
            </w:r>
            <w:r>
              <w:t>игодностью, универсальностью</w:t>
            </w:r>
          </w:p>
        </w:tc>
        <w:tc>
          <w:tcPr>
            <w:tcW w:w="1260" w:type="dxa"/>
            <w:tcBorders>
              <w:top w:val="nil"/>
              <w:left w:val="nil"/>
              <w:bottom w:val="nil"/>
              <w:right w:val="nil"/>
            </w:tcBorders>
          </w:tcPr>
          <w:p w:rsidR="00000000" w:rsidRDefault="0070761A">
            <w:pPr>
              <w:pStyle w:val="a5"/>
            </w:pP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52" w:name="sub_1452"/>
            <w:r>
              <w:t>452.</w:t>
            </w:r>
            <w:hyperlink w:anchor="sub_111" w:history="1">
              <w:r>
                <w:rPr>
                  <w:rStyle w:val="a4"/>
                </w:rPr>
                <w:t>*</w:t>
              </w:r>
            </w:hyperlink>
            <w:bookmarkEnd w:id="452"/>
          </w:p>
        </w:tc>
        <w:tc>
          <w:tcPr>
            <w:tcW w:w="1960" w:type="dxa"/>
            <w:tcBorders>
              <w:top w:val="nil"/>
              <w:left w:val="nil"/>
              <w:bottom w:val="nil"/>
              <w:right w:val="nil"/>
            </w:tcBorders>
          </w:tcPr>
          <w:p w:rsidR="00000000" w:rsidRDefault="0070761A">
            <w:pPr>
              <w:pStyle w:val="a7"/>
            </w:pPr>
            <w:r>
              <w:t>Технология производства сельскохозяйственного трактора с мощностью двигателя 91 - 130 л.с.</w:t>
            </w:r>
          </w:p>
        </w:tc>
        <w:tc>
          <w:tcPr>
            <w:tcW w:w="1960" w:type="dxa"/>
            <w:tcBorders>
              <w:top w:val="nil"/>
              <w:left w:val="nil"/>
              <w:bottom w:val="nil"/>
              <w:right w:val="nil"/>
            </w:tcBorders>
          </w:tcPr>
          <w:p w:rsidR="00000000" w:rsidRDefault="0070761A">
            <w:pPr>
              <w:pStyle w:val="a7"/>
            </w:pPr>
            <w:r>
              <w:t>трактор для сельского хозяйства</w:t>
            </w:r>
          </w:p>
        </w:tc>
        <w:tc>
          <w:tcPr>
            <w:tcW w:w="1820" w:type="dxa"/>
            <w:tcBorders>
              <w:top w:val="nil"/>
              <w:left w:val="nil"/>
              <w:bottom w:val="nil"/>
              <w:right w:val="nil"/>
            </w:tcBorders>
          </w:tcPr>
          <w:p w:rsidR="00000000" w:rsidRDefault="0070761A">
            <w:pPr>
              <w:pStyle w:val="a5"/>
              <w:jc w:val="center"/>
            </w:pPr>
            <w:hyperlink r:id="rId711" w:history="1">
              <w:r>
                <w:rPr>
                  <w:rStyle w:val="a4"/>
                </w:rPr>
                <w:t>28.30.2</w:t>
              </w:r>
            </w:hyperlink>
          </w:p>
        </w:tc>
        <w:tc>
          <w:tcPr>
            <w:tcW w:w="3920" w:type="dxa"/>
            <w:tcBorders>
              <w:top w:val="nil"/>
              <w:left w:val="nil"/>
              <w:bottom w:val="nil"/>
              <w:right w:val="nil"/>
            </w:tcBorders>
          </w:tcPr>
          <w:p w:rsidR="00000000" w:rsidRDefault="0070761A">
            <w:pPr>
              <w:pStyle w:val="a7"/>
            </w:pPr>
            <w:r>
              <w:t>технические характеристики: мощность двигателя эксплуатационная, л.с.: 91 - 130; колесная формула: 4К4а; тип движителей: колесный; дорожный просвет, мм, не менее 400; колея 14</w:t>
            </w:r>
            <w:r>
              <w:t>00 - 1800 и 2100 мм; масса трактора эксплуатационная, кг.: 3800 - 4600; наименьший радиус поворота, м, не более (при колее 1400 мм) 3,8; экологический класс, не ниже Stage III (0,3 г/кВт.ч); тип трансмиссии: механическая синхронизированная; диапазон скорос</w:t>
            </w:r>
            <w:r>
              <w:t>тей движения вперед, км/ч: 0,75...35; минимальное количество передач, вперед/назад не менее 16/4. Производство (или использование произведенных на территории Российской Федерации) двигателя, трансмиссии и электронных блоков управления</w:t>
            </w:r>
          </w:p>
        </w:tc>
        <w:tc>
          <w:tcPr>
            <w:tcW w:w="1540" w:type="dxa"/>
            <w:tcBorders>
              <w:top w:val="nil"/>
              <w:left w:val="nil"/>
              <w:bottom w:val="nil"/>
              <w:right w:val="nil"/>
            </w:tcBorders>
          </w:tcPr>
          <w:p w:rsidR="00000000" w:rsidRDefault="0070761A">
            <w:pPr>
              <w:pStyle w:val="a5"/>
              <w:jc w:val="center"/>
            </w:pPr>
            <w:r>
              <w:t>5 июня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w:t>
            </w:r>
            <w:r>
              <w:t>зательно</w:t>
            </w:r>
          </w:p>
        </w:tc>
        <w:tc>
          <w:tcPr>
            <w:tcW w:w="3780" w:type="dxa"/>
            <w:tcBorders>
              <w:top w:val="nil"/>
              <w:left w:val="nil"/>
              <w:bottom w:val="nil"/>
              <w:right w:val="nil"/>
            </w:tcBorders>
          </w:tcPr>
          <w:p w:rsidR="00000000" w:rsidRDefault="0070761A">
            <w:pPr>
              <w:pStyle w:val="a7"/>
            </w:pPr>
            <w:r>
              <w:t>продукция, созданная по технологии соответствует современным техническим требованиям и эксплуатационным характеристикам промышленной продукции. Внедрение технологий обеспечит агропромышленный комплекс продукцией с функцией частичной или полной авт</w:t>
            </w:r>
            <w:r>
              <w:t>оматизации процессов выполнения технологических операций, с возможностью штатной установки автопилота, системы дистанционного онлайн-мониторинга, системы искусственного интеллекта. Технология позволяет осуществлять выпуск продукции с низкой стоимостью, рем</w:t>
            </w:r>
            <w:r>
              <w:t>онтопригодностью, универсальностью</w:t>
            </w:r>
          </w:p>
        </w:tc>
        <w:tc>
          <w:tcPr>
            <w:tcW w:w="1260" w:type="dxa"/>
            <w:tcBorders>
              <w:top w:val="nil"/>
              <w:left w:val="nil"/>
              <w:bottom w:val="nil"/>
              <w:right w:val="nil"/>
            </w:tcBorders>
          </w:tcPr>
          <w:p w:rsidR="00000000" w:rsidRDefault="0070761A">
            <w:pPr>
              <w:pStyle w:val="a5"/>
            </w:pP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53" w:name="sub_1453"/>
            <w:r>
              <w:t>453.</w:t>
            </w:r>
            <w:bookmarkEnd w:id="453"/>
          </w:p>
        </w:tc>
        <w:tc>
          <w:tcPr>
            <w:tcW w:w="1960" w:type="dxa"/>
            <w:tcBorders>
              <w:top w:val="nil"/>
              <w:left w:val="nil"/>
              <w:bottom w:val="nil"/>
              <w:right w:val="nil"/>
            </w:tcBorders>
          </w:tcPr>
          <w:p w:rsidR="00000000" w:rsidRDefault="0070761A">
            <w:pPr>
              <w:pStyle w:val="a7"/>
            </w:pPr>
            <w:r>
              <w:t>Технология производства промышленных 3D принтеров</w:t>
            </w:r>
          </w:p>
        </w:tc>
        <w:tc>
          <w:tcPr>
            <w:tcW w:w="1960" w:type="dxa"/>
            <w:tcBorders>
              <w:top w:val="nil"/>
              <w:left w:val="nil"/>
              <w:bottom w:val="nil"/>
              <w:right w:val="nil"/>
            </w:tcBorders>
          </w:tcPr>
          <w:p w:rsidR="00000000" w:rsidRDefault="0070761A">
            <w:pPr>
              <w:pStyle w:val="a7"/>
            </w:pPr>
            <w:r>
              <w:t>3-D принтеры для послойного наращивания и синтеза объекта в производстве форм и стержней на литейном производстве</w:t>
            </w:r>
          </w:p>
        </w:tc>
        <w:tc>
          <w:tcPr>
            <w:tcW w:w="1820" w:type="dxa"/>
            <w:tcBorders>
              <w:top w:val="nil"/>
              <w:left w:val="nil"/>
              <w:bottom w:val="nil"/>
              <w:right w:val="nil"/>
            </w:tcBorders>
          </w:tcPr>
          <w:p w:rsidR="00000000" w:rsidRDefault="0070761A">
            <w:pPr>
              <w:pStyle w:val="a5"/>
              <w:jc w:val="center"/>
            </w:pPr>
            <w:hyperlink r:id="rId712" w:history="1">
              <w:r>
                <w:rPr>
                  <w:rStyle w:val="a4"/>
                </w:rPr>
                <w:t>28.41.34.110</w:t>
              </w:r>
            </w:hyperlink>
          </w:p>
        </w:tc>
        <w:tc>
          <w:tcPr>
            <w:tcW w:w="3920" w:type="dxa"/>
            <w:tcBorders>
              <w:top w:val="nil"/>
              <w:left w:val="nil"/>
              <w:bottom w:val="nil"/>
              <w:right w:val="nil"/>
            </w:tcBorders>
          </w:tcPr>
          <w:p w:rsidR="00000000" w:rsidRDefault="0070761A">
            <w:pPr>
              <w:pStyle w:val="a7"/>
            </w:pPr>
            <w:r>
              <w:t xml:space="preserve">технические характеристики: геометрические размеры (Д </w:t>
            </w:r>
            <w:r>
              <w:rPr>
                <w:noProof/>
              </w:rPr>
              <w:drawing>
                <wp:inline distT="0" distB="0" distL="0" distR="0">
                  <wp:extent cx="77470" cy="137795"/>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713">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Ш </w:t>
            </w:r>
            <w:r>
              <w:rPr>
                <w:noProof/>
              </w:rPr>
              <w:drawing>
                <wp:inline distT="0" distB="0" distL="0" distR="0">
                  <wp:extent cx="77470" cy="137795"/>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14">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В): 600 </w:t>
            </w:r>
            <w:r>
              <w:rPr>
                <w:noProof/>
              </w:rPr>
              <w:drawing>
                <wp:inline distT="0" distB="0" distL="0" distR="0">
                  <wp:extent cx="77470" cy="137795"/>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715">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480 </w:t>
            </w:r>
            <w:r>
              <w:rPr>
                <w:noProof/>
              </w:rPr>
              <w:drawing>
                <wp:inline distT="0" distB="0" distL="0" distR="0">
                  <wp:extent cx="77470" cy="137795"/>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716">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250; объем построения (Д </w:t>
            </w:r>
            <w:r>
              <w:rPr>
                <w:noProof/>
              </w:rPr>
              <w:drawing>
                <wp:inline distT="0" distB="0" distL="0" distR="0">
                  <wp:extent cx="77470" cy="137795"/>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17">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Ш </w:t>
            </w:r>
            <w:r>
              <w:rPr>
                <w:noProof/>
              </w:rPr>
              <w:drawing>
                <wp:inline distT="0" distB="0" distL="0" distR="0">
                  <wp:extent cx="77470" cy="137795"/>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18">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В): 2000 </w:t>
            </w:r>
            <w:r>
              <w:rPr>
                <w:noProof/>
              </w:rPr>
              <w:drawing>
                <wp:inline distT="0" distB="0" distL="0" distR="0">
                  <wp:extent cx="77470" cy="137795"/>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719">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1000 </w:t>
            </w:r>
            <w:r>
              <w:rPr>
                <w:noProof/>
              </w:rPr>
              <w:drawing>
                <wp:inline distT="0" distB="0" distL="0" distR="0">
                  <wp:extent cx="77470" cy="137795"/>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720">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1000 мм; толщина слоя: от 0,2 до 0,5 мм; скорость постро</w:t>
            </w:r>
            <w:r>
              <w:t>ения: 12 мм/час.</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продукция, созданная по технологии, позволяет изготавливать для пр</w:t>
            </w:r>
            <w:r>
              <w:t>оизводства формы неограниченной сложности для получения изделий из алюминиевых и магниевых сплавов, сталей и чугунов, меди и бронзы, а также внутренние стержни для применения в кокильной оснастке, технология предусматривает повышение уровня ресурсосбережен</w:t>
            </w:r>
            <w:r>
              <w:t>ия, экологичности технологии</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54" w:name="sub_1454"/>
            <w:r>
              <w:t>454.</w:t>
            </w:r>
            <w:bookmarkEnd w:id="454"/>
          </w:p>
        </w:tc>
        <w:tc>
          <w:tcPr>
            <w:tcW w:w="1960" w:type="dxa"/>
            <w:tcBorders>
              <w:top w:val="nil"/>
              <w:left w:val="nil"/>
              <w:bottom w:val="nil"/>
              <w:right w:val="nil"/>
            </w:tcBorders>
          </w:tcPr>
          <w:p w:rsidR="00000000" w:rsidRDefault="0070761A">
            <w:pPr>
              <w:pStyle w:val="a7"/>
            </w:pPr>
            <w:r>
              <w:t>Технология обработки композитных, жаропрочных, твердосплавных металлов с помощью нового метода химико-термической обработки</w:t>
            </w:r>
          </w:p>
        </w:tc>
        <w:tc>
          <w:tcPr>
            <w:tcW w:w="1960" w:type="dxa"/>
            <w:tcBorders>
              <w:top w:val="nil"/>
              <w:left w:val="nil"/>
              <w:bottom w:val="nil"/>
              <w:right w:val="nil"/>
            </w:tcBorders>
          </w:tcPr>
          <w:p w:rsidR="00000000" w:rsidRDefault="0070761A">
            <w:pPr>
              <w:pStyle w:val="a7"/>
            </w:pPr>
            <w:r>
              <w:t>приводные инструментальные блоки для станков с ЧПУ токарной и фрезерной группы</w:t>
            </w:r>
          </w:p>
        </w:tc>
        <w:tc>
          <w:tcPr>
            <w:tcW w:w="1820" w:type="dxa"/>
            <w:tcBorders>
              <w:top w:val="nil"/>
              <w:left w:val="nil"/>
              <w:bottom w:val="nil"/>
              <w:right w:val="nil"/>
            </w:tcBorders>
          </w:tcPr>
          <w:p w:rsidR="00000000" w:rsidRDefault="0070761A">
            <w:pPr>
              <w:pStyle w:val="a5"/>
              <w:jc w:val="center"/>
            </w:pPr>
            <w:hyperlink r:id="rId721" w:history="1">
              <w:r>
                <w:rPr>
                  <w:rStyle w:val="a4"/>
                </w:rPr>
                <w:t>28.49.2</w:t>
              </w:r>
            </w:hyperlink>
          </w:p>
        </w:tc>
        <w:tc>
          <w:tcPr>
            <w:tcW w:w="3920" w:type="dxa"/>
            <w:tcBorders>
              <w:top w:val="nil"/>
              <w:left w:val="nil"/>
              <w:bottom w:val="nil"/>
              <w:right w:val="nil"/>
            </w:tcBorders>
          </w:tcPr>
          <w:p w:rsidR="00000000" w:rsidRDefault="0070761A">
            <w:pPr>
              <w:pStyle w:val="a7"/>
            </w:pPr>
            <w:r>
              <w:t>технические характеристики: мощность - 8 кВт (аналог - 5 кВт); максимальный крутящий момент - 80 Нм (аналог - 50 Нм); максимальная скорость - 8000 об/мин (5000 об/мин); ресурс</w:t>
            </w:r>
            <w:r>
              <w:t xml:space="preserve"> работы - 6000 часов (аналог - 2 000 часов); коррозионная стойкость - 0,005 мм/год (аналог - 0,5 мм/год); жесткость - 161 Н/мкс (аналог - 34 Н/мкс). Новый метод химико-термической обработки имеет меньшую трудоемкость и энергоемкость. Новый метод имеет возм</w:t>
            </w:r>
            <w:r>
              <w:t xml:space="preserve">ожность повысить износостойкость вращающихся узлов, что значительно повышает ресурс работы приводных блоков с внутренней подачей СОЖ, а также уменьшает протечки при использовании. Технические характеристики приводных блоков, изготовленных с использованием </w:t>
            </w:r>
            <w:r>
              <w:t>современной технологии (по сравнению с имеющимися аналогами): твердость поверхностного слоя - 1100 HV (аналог - 700 HV); трудоемкость процесса - 4 часа (аналог - 20 часов); ресурс работы ротационных уплотнений - 3000 часов (аналог - 1000 часов). Результаты</w:t>
            </w:r>
            <w:r>
              <w:t xml:space="preserve"> применения вышеуказанных современных технологий на опытных партиях приводных блоков показал возможность их практического применения, так как они в совокупности обеспечивают повышение технических параметров продукта и уменьшения технологической трудоемкост</w:t>
            </w:r>
            <w:r>
              <w:t>и изготовления, что ведет к уменьшению себестоимости</w:t>
            </w:r>
          </w:p>
        </w:tc>
        <w:tc>
          <w:tcPr>
            <w:tcW w:w="1540" w:type="dxa"/>
            <w:tcBorders>
              <w:top w:val="nil"/>
              <w:left w:val="nil"/>
              <w:bottom w:val="nil"/>
              <w:right w:val="nil"/>
            </w:tcBorders>
          </w:tcPr>
          <w:p w:rsidR="00000000" w:rsidRDefault="0070761A">
            <w:pPr>
              <w:pStyle w:val="a5"/>
              <w:jc w:val="center"/>
            </w:pPr>
            <w:r>
              <w:t>1 января 2080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продукция, созданная по технологии, позволит выполнять различные технологические операции, которые осуществляются раздельно на дорогостоящем оборудовании, позволит эффекти</w:t>
            </w:r>
            <w:r>
              <w:t>вно обрабатывать композитные, жаропрочные и твердосплавные металлы, позволит обеспечить решение комплекса важных производственных проблем, связанных с необходимостью уменьшения трудоемкости и расширением возможностей оборудования по обработке сложных геоме</w:t>
            </w:r>
            <w:r>
              <w:t>трических контуров и форм, минимизируя участие человека</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55" w:name="sub_1455"/>
            <w:r>
              <w:t>455.</w:t>
            </w:r>
            <w:bookmarkEnd w:id="455"/>
          </w:p>
        </w:tc>
        <w:tc>
          <w:tcPr>
            <w:tcW w:w="1960" w:type="dxa"/>
            <w:tcBorders>
              <w:top w:val="nil"/>
              <w:left w:val="nil"/>
              <w:bottom w:val="nil"/>
              <w:right w:val="nil"/>
            </w:tcBorders>
          </w:tcPr>
          <w:p w:rsidR="00000000" w:rsidRDefault="0070761A">
            <w:pPr>
              <w:pStyle w:val="a7"/>
            </w:pPr>
            <w:r>
              <w:t>Технология производства жаропрочной, жаростойкой и коррозионностойкой оснастки</w:t>
            </w:r>
          </w:p>
        </w:tc>
        <w:tc>
          <w:tcPr>
            <w:tcW w:w="1960" w:type="dxa"/>
            <w:tcBorders>
              <w:top w:val="nil"/>
              <w:left w:val="nil"/>
              <w:bottom w:val="nil"/>
              <w:right w:val="nil"/>
            </w:tcBorders>
          </w:tcPr>
          <w:p w:rsidR="00000000" w:rsidRDefault="0070761A">
            <w:pPr>
              <w:pStyle w:val="a7"/>
            </w:pPr>
            <w:r>
              <w:t>оборудование для металлургии и его части</w:t>
            </w:r>
          </w:p>
        </w:tc>
        <w:tc>
          <w:tcPr>
            <w:tcW w:w="1820" w:type="dxa"/>
            <w:tcBorders>
              <w:top w:val="nil"/>
              <w:left w:val="nil"/>
              <w:bottom w:val="nil"/>
              <w:right w:val="nil"/>
            </w:tcBorders>
          </w:tcPr>
          <w:p w:rsidR="00000000" w:rsidRDefault="0070761A">
            <w:pPr>
              <w:pStyle w:val="a5"/>
              <w:jc w:val="center"/>
            </w:pPr>
            <w:hyperlink r:id="rId722" w:history="1">
              <w:r>
                <w:rPr>
                  <w:rStyle w:val="a4"/>
                </w:rPr>
                <w:t>28.91.1</w:t>
              </w:r>
            </w:hyperlink>
          </w:p>
        </w:tc>
        <w:tc>
          <w:tcPr>
            <w:tcW w:w="3920" w:type="dxa"/>
            <w:tcBorders>
              <w:top w:val="nil"/>
              <w:left w:val="nil"/>
              <w:bottom w:val="nil"/>
              <w:right w:val="nil"/>
            </w:tcBorders>
          </w:tcPr>
          <w:p w:rsidR="00000000" w:rsidRDefault="0070761A">
            <w:pPr>
              <w:pStyle w:val="a7"/>
            </w:pPr>
            <w:r>
              <w:t xml:space="preserve">технические характеристики: оснастка для термических агрегатов, линий цинкования и аллюмирования: реакционные трубы диаметром от 121 до 320; радиантные трубы диаметром от 121 до 320; ролики </w:t>
            </w:r>
            <w:r>
              <w:t>погружных линий цинкования (донные барабаны) диаметром от 600 до800; корректирующие ролики диаметром 200; стабилизирующие ролики диаметром от 250 до 500; ролики нанесения покрытия диаметром от 100 до 500; ролики отводящего рольганга диаметром 300; ролики п</w:t>
            </w:r>
            <w:r>
              <w:t>роходных термических печей диаметром от 200 до 480; ролики и бандажи машин непрерывного литья заготовок диаметром от 130 до 180</w:t>
            </w:r>
          </w:p>
        </w:tc>
        <w:tc>
          <w:tcPr>
            <w:tcW w:w="1540" w:type="dxa"/>
            <w:tcBorders>
              <w:top w:val="nil"/>
              <w:left w:val="nil"/>
              <w:bottom w:val="nil"/>
              <w:right w:val="nil"/>
            </w:tcBorders>
          </w:tcPr>
          <w:p w:rsidR="00000000" w:rsidRDefault="0070761A">
            <w:pPr>
              <w:pStyle w:val="a5"/>
              <w:jc w:val="center"/>
            </w:pPr>
            <w:r>
              <w:t>1 января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технология позволяет повышать точность изготовления, в целях корректировок дисбаланса при эксплу</w:t>
            </w:r>
            <w:r>
              <w:t>атации продукции, уменьшение износа оснастки, увеличения срока эксплуатации в агрессивных средах при повышенных температурах</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56" w:name="sub_1456"/>
            <w:r>
              <w:t>456.</w:t>
            </w:r>
            <w:bookmarkEnd w:id="456"/>
          </w:p>
        </w:tc>
        <w:tc>
          <w:tcPr>
            <w:tcW w:w="1960" w:type="dxa"/>
            <w:tcBorders>
              <w:top w:val="nil"/>
              <w:left w:val="nil"/>
              <w:bottom w:val="nil"/>
              <w:right w:val="nil"/>
            </w:tcBorders>
          </w:tcPr>
          <w:p w:rsidR="00000000" w:rsidRDefault="0070761A">
            <w:pPr>
              <w:pStyle w:val="a7"/>
            </w:pPr>
            <w:r>
              <w:t>Технология производства кристаллизаторов машин непрерывного литья заготовок</w:t>
            </w:r>
          </w:p>
        </w:tc>
        <w:tc>
          <w:tcPr>
            <w:tcW w:w="1960" w:type="dxa"/>
            <w:tcBorders>
              <w:top w:val="nil"/>
              <w:left w:val="nil"/>
              <w:bottom w:val="nil"/>
              <w:right w:val="nil"/>
            </w:tcBorders>
          </w:tcPr>
          <w:p w:rsidR="00000000" w:rsidRDefault="0070761A">
            <w:pPr>
              <w:pStyle w:val="a7"/>
            </w:pPr>
            <w:r>
              <w:t>кристаллизаторы с газотермическ</w:t>
            </w:r>
            <w:r>
              <w:t>им покрытием для машин непрерывной разливки стали</w:t>
            </w:r>
          </w:p>
        </w:tc>
        <w:tc>
          <w:tcPr>
            <w:tcW w:w="1820" w:type="dxa"/>
            <w:tcBorders>
              <w:top w:val="nil"/>
              <w:left w:val="nil"/>
              <w:bottom w:val="nil"/>
              <w:right w:val="nil"/>
            </w:tcBorders>
          </w:tcPr>
          <w:p w:rsidR="00000000" w:rsidRDefault="0070761A">
            <w:pPr>
              <w:pStyle w:val="a5"/>
              <w:jc w:val="center"/>
            </w:pPr>
            <w:hyperlink r:id="rId723" w:history="1">
              <w:r>
                <w:rPr>
                  <w:rStyle w:val="a4"/>
                </w:rPr>
                <w:t>28.91.11.140</w:t>
              </w:r>
            </w:hyperlink>
          </w:p>
        </w:tc>
        <w:tc>
          <w:tcPr>
            <w:tcW w:w="3920" w:type="dxa"/>
            <w:tcBorders>
              <w:top w:val="nil"/>
              <w:left w:val="nil"/>
              <w:bottom w:val="nil"/>
              <w:right w:val="nil"/>
            </w:tcBorders>
          </w:tcPr>
          <w:p w:rsidR="00000000" w:rsidRDefault="0070761A">
            <w:pPr>
              <w:pStyle w:val="a7"/>
            </w:pPr>
            <w:r>
              <w:t>требования к технологии: конструкции кристаллизаторов всех типов слябовых машин непрерывного литья заготовок, применяемых для производства слябов толщиной от 90 до 355 мм со скоростью разливки от 0,6 до 5 м/мин., превосходящие по надежности и ресурсу показ</w:t>
            </w:r>
            <w:r>
              <w:t>атели зарубежных производителей от 4 до 20 раз с повышением качества получаемых непрерывнолитых заготовок. Целевой показатель стойкости кристаллизаторов - 500000 тонн отлитых слябовых заготовок</w:t>
            </w:r>
          </w:p>
        </w:tc>
        <w:tc>
          <w:tcPr>
            <w:tcW w:w="1540" w:type="dxa"/>
            <w:tcBorders>
              <w:top w:val="nil"/>
              <w:left w:val="nil"/>
              <w:bottom w:val="nil"/>
              <w:right w:val="nil"/>
            </w:tcBorders>
          </w:tcPr>
          <w:p w:rsidR="00000000" w:rsidRDefault="0070761A">
            <w:pPr>
              <w:pStyle w:val="a5"/>
              <w:jc w:val="center"/>
            </w:pPr>
            <w:r>
              <w:t>31 декабря 2035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технология позволяет проводи</w:t>
            </w:r>
            <w:r>
              <w:t>ть разработку повышения стойкости кристаллизаторов за счет применения новых коррозионностойких материалов и применения лазерной наплавки, и, как следствие, снижение удельных показателей стоимости владения оборудованием и повышение конкурентоспособности пре</w:t>
            </w:r>
            <w:r>
              <w:t>дприятий отечественной черной металлургии</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57" w:name="sub_1457"/>
            <w:r>
              <w:t>457.</w:t>
            </w:r>
            <w:bookmarkEnd w:id="457"/>
          </w:p>
        </w:tc>
        <w:tc>
          <w:tcPr>
            <w:tcW w:w="1960" w:type="dxa"/>
            <w:tcBorders>
              <w:top w:val="nil"/>
              <w:left w:val="nil"/>
              <w:bottom w:val="nil"/>
              <w:right w:val="nil"/>
            </w:tcBorders>
          </w:tcPr>
          <w:p w:rsidR="00000000" w:rsidRDefault="0070761A">
            <w:pPr>
              <w:pStyle w:val="a7"/>
            </w:pPr>
            <w:r>
              <w:t>Технология автоматизированного импульсно - нижнепрессового изготовления песчано-бентонитовых форм</w:t>
            </w:r>
          </w:p>
        </w:tc>
        <w:tc>
          <w:tcPr>
            <w:tcW w:w="1960" w:type="dxa"/>
            <w:tcBorders>
              <w:top w:val="nil"/>
              <w:left w:val="nil"/>
              <w:bottom w:val="nil"/>
              <w:right w:val="nil"/>
            </w:tcBorders>
          </w:tcPr>
          <w:p w:rsidR="00000000" w:rsidRDefault="0070761A">
            <w:pPr>
              <w:pStyle w:val="a7"/>
            </w:pPr>
            <w:r>
              <w:t>гибкие цифровые кастомизированные автоматизированные и роботизированные формовочные машины и линии</w:t>
            </w:r>
          </w:p>
        </w:tc>
        <w:tc>
          <w:tcPr>
            <w:tcW w:w="1820" w:type="dxa"/>
            <w:tcBorders>
              <w:top w:val="nil"/>
              <w:left w:val="nil"/>
              <w:bottom w:val="nil"/>
              <w:right w:val="nil"/>
            </w:tcBorders>
          </w:tcPr>
          <w:p w:rsidR="00000000" w:rsidRDefault="0070761A">
            <w:pPr>
              <w:pStyle w:val="a5"/>
              <w:jc w:val="center"/>
            </w:pPr>
            <w:hyperlink r:id="rId724" w:history="1">
              <w:r>
                <w:rPr>
                  <w:rStyle w:val="a4"/>
                </w:rPr>
                <w:t>28.91.11.149</w:t>
              </w:r>
            </w:hyperlink>
          </w:p>
        </w:tc>
        <w:tc>
          <w:tcPr>
            <w:tcW w:w="3920" w:type="dxa"/>
            <w:tcBorders>
              <w:top w:val="nil"/>
              <w:left w:val="nil"/>
              <w:bottom w:val="nil"/>
              <w:right w:val="nil"/>
            </w:tcBorders>
          </w:tcPr>
          <w:p w:rsidR="00000000" w:rsidRDefault="0070761A">
            <w:pPr>
              <w:pStyle w:val="a7"/>
            </w:pPr>
            <w:r>
              <w:t xml:space="preserve">требования к технологии: размеры опок в свету: 900 </w:t>
            </w:r>
            <w:r>
              <w:rPr>
                <w:noProof/>
              </w:rPr>
              <w:drawing>
                <wp:inline distT="0" distB="0" distL="0" distR="0">
                  <wp:extent cx="112395" cy="155575"/>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25">
                            <a:extLst>
                              <a:ext uri="{28A0092B-C50C-407E-A947-70E740481C1C}">
                                <a14:useLocalDpi xmlns:a14="http://schemas.microsoft.com/office/drawing/2010/main" val="0"/>
                              </a:ext>
                            </a:extLst>
                          </a:blip>
                          <a:srcRect/>
                          <a:stretch>
                            <a:fillRect/>
                          </a:stretch>
                        </pic:blipFill>
                        <pic:spPr bwMode="auto">
                          <a:xfrm>
                            <a:off x="0" y="0"/>
                            <a:ext cx="112395" cy="155575"/>
                          </a:xfrm>
                          <a:prstGeom prst="rect">
                            <a:avLst/>
                          </a:prstGeom>
                          <a:noFill/>
                          <a:ln>
                            <a:noFill/>
                          </a:ln>
                        </pic:spPr>
                      </pic:pic>
                    </a:graphicData>
                  </a:graphic>
                </wp:inline>
              </w:drawing>
            </w:r>
            <w:r>
              <w:t xml:space="preserve"> 100/800 </w:t>
            </w:r>
            <w:r>
              <w:rPr>
                <w:noProof/>
              </w:rPr>
              <w:drawing>
                <wp:inline distT="0" distB="0" distL="0" distR="0">
                  <wp:extent cx="112395" cy="155575"/>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26">
                            <a:extLst>
                              <a:ext uri="{28A0092B-C50C-407E-A947-70E740481C1C}">
                                <a14:useLocalDpi xmlns:a14="http://schemas.microsoft.com/office/drawing/2010/main" val="0"/>
                              </a:ext>
                            </a:extLst>
                          </a:blip>
                          <a:srcRect/>
                          <a:stretch>
                            <a:fillRect/>
                          </a:stretch>
                        </pic:blipFill>
                        <pic:spPr bwMode="auto">
                          <a:xfrm>
                            <a:off x="0" y="0"/>
                            <a:ext cx="112395" cy="155575"/>
                          </a:xfrm>
                          <a:prstGeom prst="rect">
                            <a:avLst/>
                          </a:prstGeom>
                          <a:noFill/>
                          <a:ln>
                            <a:noFill/>
                          </a:ln>
                        </pic:spPr>
                      </pic:pic>
                    </a:graphicData>
                  </a:graphic>
                </wp:inline>
              </w:drawing>
            </w:r>
            <w:r>
              <w:t xml:space="preserve"> 100/200 </w:t>
            </w:r>
            <w:r>
              <w:rPr>
                <w:noProof/>
              </w:rPr>
              <w:drawing>
                <wp:inline distT="0" distB="0" distL="0" distR="0">
                  <wp:extent cx="77470" cy="137795"/>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727">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350 мм; 1500 </w:t>
            </w:r>
            <w:r>
              <w:rPr>
                <w:noProof/>
              </w:rPr>
              <w:drawing>
                <wp:inline distT="0" distB="0" distL="0" distR="0">
                  <wp:extent cx="112395" cy="155575"/>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728">
                            <a:extLst>
                              <a:ext uri="{28A0092B-C50C-407E-A947-70E740481C1C}">
                                <a14:useLocalDpi xmlns:a14="http://schemas.microsoft.com/office/drawing/2010/main" val="0"/>
                              </a:ext>
                            </a:extLst>
                          </a:blip>
                          <a:srcRect/>
                          <a:stretch>
                            <a:fillRect/>
                          </a:stretch>
                        </pic:blipFill>
                        <pic:spPr bwMode="auto">
                          <a:xfrm>
                            <a:off x="0" y="0"/>
                            <a:ext cx="112395" cy="155575"/>
                          </a:xfrm>
                          <a:prstGeom prst="rect">
                            <a:avLst/>
                          </a:prstGeom>
                          <a:noFill/>
                          <a:ln>
                            <a:noFill/>
                          </a:ln>
                        </pic:spPr>
                      </pic:pic>
                    </a:graphicData>
                  </a:graphic>
                </wp:inline>
              </w:drawing>
            </w:r>
            <w:r>
              <w:t xml:space="preserve"> 100/1100 </w:t>
            </w:r>
            <w:r>
              <w:rPr>
                <w:noProof/>
              </w:rPr>
              <w:drawing>
                <wp:inline distT="0" distB="0" distL="0" distR="0">
                  <wp:extent cx="112395" cy="155575"/>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729">
                            <a:extLst>
                              <a:ext uri="{28A0092B-C50C-407E-A947-70E740481C1C}">
                                <a14:useLocalDpi xmlns:a14="http://schemas.microsoft.com/office/drawing/2010/main" val="0"/>
                              </a:ext>
                            </a:extLst>
                          </a:blip>
                          <a:srcRect/>
                          <a:stretch>
                            <a:fillRect/>
                          </a:stretch>
                        </pic:blipFill>
                        <pic:spPr bwMode="auto">
                          <a:xfrm>
                            <a:off x="0" y="0"/>
                            <a:ext cx="112395" cy="155575"/>
                          </a:xfrm>
                          <a:prstGeom prst="rect">
                            <a:avLst/>
                          </a:prstGeom>
                          <a:noFill/>
                          <a:ln>
                            <a:noFill/>
                          </a:ln>
                        </pic:spPr>
                      </pic:pic>
                    </a:graphicData>
                  </a:graphic>
                </wp:inline>
              </w:drawing>
            </w:r>
            <w:r>
              <w:t xml:space="preserve"> 100/200 </w:t>
            </w:r>
            <w:r>
              <w:rPr>
                <w:noProof/>
              </w:rPr>
              <w:drawing>
                <wp:inline distT="0" distB="0" distL="0" distR="0">
                  <wp:extent cx="77470" cy="137795"/>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30">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400 мм; </w:t>
            </w:r>
            <w:r>
              <w:t>производительность цикловая: 120 форм/час; насыщенность формы отливками: до 80 кг/м</w:t>
            </w:r>
            <w:r>
              <w:rPr>
                <w:vertAlign w:val="superscript"/>
              </w:rPr>
              <w:t>2</w:t>
            </w:r>
            <w:r>
              <w:t>, т.е. в 1,25 раз выше жестких аналогов; развес: от 2 до 50 кг</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возможность повышения точности и качества поверхности отливок, уменьшения д</w:t>
            </w:r>
            <w:r>
              <w:t>опусков и припусков отливок в 2 и более раза, уменьшения объема механообработки не менее 25 процентов, уменьшения массы отливок и литых деталей на 20 процентов и более</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58" w:name="sub_1458"/>
            <w:r>
              <w:t>458.</w:t>
            </w:r>
            <w:bookmarkEnd w:id="458"/>
          </w:p>
        </w:tc>
        <w:tc>
          <w:tcPr>
            <w:tcW w:w="1960" w:type="dxa"/>
            <w:tcBorders>
              <w:top w:val="nil"/>
              <w:left w:val="nil"/>
              <w:bottom w:val="nil"/>
              <w:right w:val="nil"/>
            </w:tcBorders>
          </w:tcPr>
          <w:p w:rsidR="00000000" w:rsidRDefault="0070761A">
            <w:pPr>
              <w:pStyle w:val="a7"/>
            </w:pPr>
            <w:r>
              <w:t>Технология мультитурбовихревой суспензионная для изготовления фо</w:t>
            </w:r>
            <w:r>
              <w:t>рмовочных бентонитово-песчаных смесей</w:t>
            </w:r>
          </w:p>
        </w:tc>
        <w:tc>
          <w:tcPr>
            <w:tcW w:w="1960" w:type="dxa"/>
            <w:tcBorders>
              <w:top w:val="nil"/>
              <w:left w:val="nil"/>
              <w:bottom w:val="nil"/>
              <w:right w:val="nil"/>
            </w:tcBorders>
          </w:tcPr>
          <w:p w:rsidR="00000000" w:rsidRDefault="0070761A">
            <w:pPr>
              <w:pStyle w:val="a7"/>
            </w:pPr>
            <w:r>
              <w:t>машины литейные прочие</w:t>
            </w:r>
          </w:p>
        </w:tc>
        <w:tc>
          <w:tcPr>
            <w:tcW w:w="1820" w:type="dxa"/>
            <w:tcBorders>
              <w:top w:val="nil"/>
              <w:left w:val="nil"/>
              <w:bottom w:val="nil"/>
              <w:right w:val="nil"/>
            </w:tcBorders>
          </w:tcPr>
          <w:p w:rsidR="00000000" w:rsidRDefault="0070761A">
            <w:pPr>
              <w:pStyle w:val="a5"/>
              <w:jc w:val="center"/>
            </w:pPr>
            <w:hyperlink r:id="rId731" w:history="1">
              <w:r>
                <w:rPr>
                  <w:rStyle w:val="a4"/>
                </w:rPr>
                <w:t>28.91.11.149</w:t>
              </w:r>
            </w:hyperlink>
          </w:p>
        </w:tc>
        <w:tc>
          <w:tcPr>
            <w:tcW w:w="3920" w:type="dxa"/>
            <w:tcBorders>
              <w:top w:val="nil"/>
              <w:left w:val="nil"/>
              <w:bottom w:val="nil"/>
              <w:right w:val="nil"/>
            </w:tcBorders>
          </w:tcPr>
          <w:p w:rsidR="00000000" w:rsidRDefault="0070761A">
            <w:pPr>
              <w:pStyle w:val="a7"/>
            </w:pPr>
            <w:r>
              <w:t>смесители-охладители: формовочные смеси с прочностью на сжатие: до 2,5 кг/см</w:t>
            </w:r>
            <w:r>
              <w:rPr>
                <w:vertAlign w:val="superscript"/>
              </w:rPr>
              <w:t> 2</w:t>
            </w:r>
            <w:r>
              <w:t>; текучесть: до 90 проценто</w:t>
            </w:r>
            <w:r>
              <w:t>в; влажность: от 2 процентов до 5 процентов; производительность: от 40/30 до 180/120 т/час; насыщенность формы отливками: до 80 кг/м</w:t>
            </w:r>
            <w:r>
              <w:rPr>
                <w:vertAlign w:val="superscript"/>
              </w:rPr>
              <w:t> 2</w:t>
            </w:r>
            <w:r>
              <w:t>, т.е. в 1,25 раз выше жестких аналогов; развес: от 2 до 50 кг.</w:t>
            </w:r>
          </w:p>
          <w:p w:rsidR="00000000" w:rsidRDefault="0070761A">
            <w:pPr>
              <w:pStyle w:val="a7"/>
            </w:pPr>
            <w:r>
              <w:t>Комплекс стандартный: вихревой смеситель; пульт управления</w:t>
            </w:r>
            <w:r>
              <w:t>; шкаф управления (с контролером); маслостанция; комплект дозаторов сухих и жидких компонентов; комплект приборов контроля свойств смеси и т.д.</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улучшение технологических и повышение механических свойств формовочных смесей на 25 процентов и более; сокращение энергоемкости процесса в 1,5 раза; повышение гибкости, управляемости и стабильности процесса не менее 2 раз; экономию бентонитовых связующих д</w:t>
            </w:r>
            <w:r>
              <w:t>о 1,5 раз; исключение пылеобразования, устранение выбросов бентонита в окружающую среду, улучшение санитарно-гигиенических и экологических условий</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59" w:name="sub_1459"/>
            <w:r>
              <w:t>459.</w:t>
            </w:r>
            <w:bookmarkEnd w:id="459"/>
          </w:p>
        </w:tc>
        <w:tc>
          <w:tcPr>
            <w:tcW w:w="1960" w:type="dxa"/>
            <w:tcBorders>
              <w:top w:val="nil"/>
              <w:left w:val="nil"/>
              <w:bottom w:val="nil"/>
              <w:right w:val="nil"/>
            </w:tcBorders>
          </w:tcPr>
          <w:p w:rsidR="00000000" w:rsidRDefault="0070761A">
            <w:pPr>
              <w:pStyle w:val="a7"/>
            </w:pPr>
            <w:r>
              <w:t>Технология нанесения защитных покрытий, а также ремонт изделий газотермическими метод</w:t>
            </w:r>
            <w:r>
              <w:t>ами</w:t>
            </w:r>
          </w:p>
        </w:tc>
        <w:tc>
          <w:tcPr>
            <w:tcW w:w="1960" w:type="dxa"/>
            <w:tcBorders>
              <w:top w:val="nil"/>
              <w:left w:val="nil"/>
              <w:bottom w:val="nil"/>
              <w:right w:val="nil"/>
            </w:tcBorders>
          </w:tcPr>
          <w:p w:rsidR="00000000" w:rsidRDefault="0070761A">
            <w:pPr>
              <w:pStyle w:val="a7"/>
            </w:pPr>
            <w:r>
              <w:t>детали машиностроительного и металлургического профиля: ролики чугунные, направляющие, втулки, валики.</w:t>
            </w:r>
          </w:p>
        </w:tc>
        <w:tc>
          <w:tcPr>
            <w:tcW w:w="1820" w:type="dxa"/>
            <w:tcBorders>
              <w:top w:val="nil"/>
              <w:left w:val="nil"/>
              <w:bottom w:val="nil"/>
              <w:right w:val="nil"/>
            </w:tcBorders>
          </w:tcPr>
          <w:p w:rsidR="00000000" w:rsidRDefault="0070761A">
            <w:pPr>
              <w:pStyle w:val="a5"/>
              <w:jc w:val="center"/>
            </w:pPr>
            <w:hyperlink r:id="rId732" w:history="1">
              <w:r>
                <w:rPr>
                  <w:rStyle w:val="a4"/>
                </w:rPr>
                <w:t>28.91.11.150</w:t>
              </w:r>
            </w:hyperlink>
          </w:p>
        </w:tc>
        <w:tc>
          <w:tcPr>
            <w:tcW w:w="3920" w:type="dxa"/>
            <w:tcBorders>
              <w:top w:val="nil"/>
              <w:left w:val="nil"/>
              <w:bottom w:val="nil"/>
              <w:right w:val="nil"/>
            </w:tcBorders>
          </w:tcPr>
          <w:p w:rsidR="00000000" w:rsidRDefault="0070761A">
            <w:pPr>
              <w:pStyle w:val="a7"/>
            </w:pPr>
            <w:r>
              <w:t xml:space="preserve">наименование детали: кольцо: габариты: фаскавн: 558 </w:t>
            </w:r>
            <w:r>
              <w:rPr>
                <w:noProof/>
              </w:rPr>
              <w:drawing>
                <wp:inline distT="0" distB="0" distL="0" distR="0">
                  <wp:extent cx="112395" cy="155575"/>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733">
                            <a:extLst>
                              <a:ext uri="{28A0092B-C50C-407E-A947-70E740481C1C}">
                                <a14:useLocalDpi xmlns:a14="http://schemas.microsoft.com/office/drawing/2010/main" val="0"/>
                              </a:ext>
                            </a:extLst>
                          </a:blip>
                          <a:srcRect/>
                          <a:stretch>
                            <a:fillRect/>
                          </a:stretch>
                        </pic:blipFill>
                        <pic:spPr bwMode="auto">
                          <a:xfrm>
                            <a:off x="0" y="0"/>
                            <a:ext cx="112395" cy="155575"/>
                          </a:xfrm>
                          <a:prstGeom prst="rect">
                            <a:avLst/>
                          </a:prstGeom>
                          <a:noFill/>
                          <a:ln>
                            <a:noFill/>
                          </a:ln>
                        </pic:spPr>
                      </pic:pic>
                    </a:graphicData>
                  </a:graphic>
                </wp:inline>
              </w:drawing>
            </w:r>
            <w:r>
              <w:t xml:space="preserve"> 1мм; фаскавнутр: 506 </w:t>
            </w:r>
            <w:r>
              <w:rPr>
                <w:noProof/>
              </w:rPr>
              <w:drawing>
                <wp:inline distT="0" distB="0" distL="0" distR="0">
                  <wp:extent cx="112395" cy="155575"/>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734">
                            <a:extLst>
                              <a:ext uri="{28A0092B-C50C-407E-A947-70E740481C1C}">
                                <a14:useLocalDpi xmlns:a14="http://schemas.microsoft.com/office/drawing/2010/main" val="0"/>
                              </a:ext>
                            </a:extLst>
                          </a:blip>
                          <a:srcRect/>
                          <a:stretch>
                            <a:fillRect/>
                          </a:stretch>
                        </pic:blipFill>
                        <pic:spPr bwMode="auto">
                          <a:xfrm>
                            <a:off x="0" y="0"/>
                            <a:ext cx="112395" cy="155575"/>
                          </a:xfrm>
                          <a:prstGeom prst="rect">
                            <a:avLst/>
                          </a:prstGeom>
                          <a:noFill/>
                          <a:ln>
                            <a:noFill/>
                          </a:ln>
                        </pic:spPr>
                      </pic:pic>
                    </a:graphicData>
                  </a:graphic>
                </wp:inline>
              </w:drawing>
            </w:r>
            <w:r>
              <w:t xml:space="preserve"> 1 мм; h: 40 </w:t>
            </w:r>
            <w:r>
              <w:rPr>
                <w:noProof/>
              </w:rPr>
              <w:drawing>
                <wp:inline distT="0" distB="0" distL="0" distR="0">
                  <wp:extent cx="112395" cy="155575"/>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35">
                            <a:extLst>
                              <a:ext uri="{28A0092B-C50C-407E-A947-70E740481C1C}">
                                <a14:useLocalDpi xmlns:a14="http://schemas.microsoft.com/office/drawing/2010/main" val="0"/>
                              </a:ext>
                            </a:extLst>
                          </a:blip>
                          <a:srcRect/>
                          <a:stretch>
                            <a:fillRect/>
                          </a:stretch>
                        </pic:blipFill>
                        <pic:spPr bwMode="auto">
                          <a:xfrm>
                            <a:off x="0" y="0"/>
                            <a:ext cx="112395" cy="155575"/>
                          </a:xfrm>
                          <a:prstGeom prst="rect">
                            <a:avLst/>
                          </a:prstGeom>
                          <a:noFill/>
                          <a:ln>
                            <a:noFill/>
                          </a:ln>
                        </pic:spPr>
                      </pic:pic>
                    </a:graphicData>
                  </a:graphic>
                </wp:inline>
              </w:drawing>
            </w:r>
            <w:r>
              <w:t xml:space="preserve"> 1 мм; масса: 55 кг; толщина покрытия: 7 + 1 мм; твердость наплавки порошком: 35 - 40 HRC; скорость частиц напыляемого ме</w:t>
            </w:r>
            <w:r>
              <w:t>талла: 50 - 100 м/с; максимальная температура при различных способах газотермического напыления составляет: при газопламенном методе - 1800 - 3500 К</w:t>
            </w:r>
          </w:p>
        </w:tc>
        <w:tc>
          <w:tcPr>
            <w:tcW w:w="1540" w:type="dxa"/>
            <w:tcBorders>
              <w:top w:val="nil"/>
              <w:left w:val="nil"/>
              <w:bottom w:val="nil"/>
              <w:right w:val="nil"/>
            </w:tcBorders>
          </w:tcPr>
          <w:p w:rsidR="00000000" w:rsidRDefault="0070761A">
            <w:pPr>
              <w:pStyle w:val="a5"/>
              <w:jc w:val="center"/>
            </w:pPr>
            <w:r>
              <w:t>15 июня 2032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увеличение стойкости роликов привалковой арматуры прокатных станов более чем</w:t>
            </w:r>
            <w:r>
              <w:t xml:space="preserve"> на 30 000 тонн; создание материалов и изделий с уникальными градиентными характеристиками; разработка новых материалов; организация ремонтного центра</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60" w:name="sub_1460"/>
            <w:r>
              <w:t>460.</w:t>
            </w:r>
            <w:bookmarkEnd w:id="460"/>
          </w:p>
        </w:tc>
        <w:tc>
          <w:tcPr>
            <w:tcW w:w="1960" w:type="dxa"/>
            <w:tcBorders>
              <w:top w:val="nil"/>
              <w:left w:val="nil"/>
              <w:bottom w:val="nil"/>
              <w:right w:val="nil"/>
            </w:tcBorders>
          </w:tcPr>
          <w:p w:rsidR="00000000" w:rsidRDefault="0070761A">
            <w:pPr>
              <w:pStyle w:val="a7"/>
            </w:pPr>
            <w:r>
              <w:t>Технология высокоскоростного газопламенного напыления</w:t>
            </w:r>
            <w:r>
              <w:t xml:space="preserve"> износо- и коррозионностойких покрытий</w:t>
            </w:r>
          </w:p>
        </w:tc>
        <w:tc>
          <w:tcPr>
            <w:tcW w:w="1960" w:type="dxa"/>
            <w:tcBorders>
              <w:top w:val="nil"/>
              <w:left w:val="nil"/>
              <w:bottom w:val="nil"/>
              <w:right w:val="nil"/>
            </w:tcBorders>
          </w:tcPr>
          <w:p w:rsidR="00000000" w:rsidRDefault="0070761A">
            <w:pPr>
              <w:pStyle w:val="a7"/>
            </w:pPr>
            <w:r>
              <w:t>оборудование для добычи полезных ископаемых подземным способом (оборудование для добычи полезных ископаемых подземным способом)</w:t>
            </w:r>
          </w:p>
        </w:tc>
        <w:tc>
          <w:tcPr>
            <w:tcW w:w="1820" w:type="dxa"/>
            <w:tcBorders>
              <w:top w:val="nil"/>
              <w:left w:val="nil"/>
              <w:bottom w:val="nil"/>
              <w:right w:val="nil"/>
            </w:tcBorders>
          </w:tcPr>
          <w:p w:rsidR="00000000" w:rsidRDefault="0070761A">
            <w:pPr>
              <w:pStyle w:val="a5"/>
              <w:jc w:val="center"/>
            </w:pPr>
            <w:hyperlink r:id="rId736" w:history="1">
              <w:r>
                <w:rPr>
                  <w:rStyle w:val="a4"/>
                </w:rPr>
                <w:t>28.92.1</w:t>
              </w:r>
            </w:hyperlink>
          </w:p>
        </w:tc>
        <w:tc>
          <w:tcPr>
            <w:tcW w:w="3920" w:type="dxa"/>
            <w:tcBorders>
              <w:top w:val="nil"/>
              <w:left w:val="nil"/>
              <w:bottom w:val="nil"/>
              <w:right w:val="nil"/>
            </w:tcBorders>
          </w:tcPr>
          <w:p w:rsidR="00000000" w:rsidRDefault="0070761A">
            <w:pPr>
              <w:pStyle w:val="a7"/>
            </w:pPr>
            <w:r>
              <w:t>износост</w:t>
            </w:r>
            <w:r>
              <w:t>ойкие, коррозионностойкие покрытия микротвердостью не менее 1100 HV, позволяющие обеспечить высокий ресурс работы узлов бурового оборудования в условиях воздействия агрессивных соляных буровых растворов, сероводорода с высоким содержанием абразивных частиц</w:t>
            </w:r>
          </w:p>
        </w:tc>
        <w:tc>
          <w:tcPr>
            <w:tcW w:w="1540" w:type="dxa"/>
            <w:tcBorders>
              <w:top w:val="nil"/>
              <w:left w:val="nil"/>
              <w:bottom w:val="nil"/>
              <w:right w:val="nil"/>
            </w:tcBorders>
          </w:tcPr>
          <w:p w:rsidR="00000000" w:rsidRDefault="0070761A">
            <w:pPr>
              <w:pStyle w:val="a5"/>
              <w:jc w:val="center"/>
            </w:pPr>
            <w:r>
              <w:t>1 января 2032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технология значительно повышает защиту изделий от износа. Стойкость продукции с высокопрочным твердосплавным покрытием в 5 раз выше, чем при применении технологии гальванического покрытия. Технология применима в металлургии</w:t>
            </w:r>
            <w:r>
              <w:t>, нефте-газопереработке, энергетике, машиностроении</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61" w:name="sub_1461"/>
            <w:r>
              <w:t>461.</w:t>
            </w:r>
            <w:bookmarkEnd w:id="461"/>
          </w:p>
        </w:tc>
        <w:tc>
          <w:tcPr>
            <w:tcW w:w="1960" w:type="dxa"/>
            <w:tcBorders>
              <w:top w:val="nil"/>
              <w:left w:val="nil"/>
              <w:bottom w:val="nil"/>
              <w:right w:val="nil"/>
            </w:tcBorders>
          </w:tcPr>
          <w:p w:rsidR="00000000" w:rsidRDefault="0070761A">
            <w:pPr>
              <w:pStyle w:val="a7"/>
            </w:pPr>
            <w:r>
              <w:t>Технология производства бурового оборудования и породоразрушающе-го инструмента из демпфирующих сплавов и композитных материалов с памятью формы</w:t>
            </w:r>
          </w:p>
        </w:tc>
        <w:tc>
          <w:tcPr>
            <w:tcW w:w="1960" w:type="dxa"/>
            <w:tcBorders>
              <w:top w:val="nil"/>
              <w:left w:val="nil"/>
              <w:bottom w:val="nil"/>
              <w:right w:val="nil"/>
            </w:tcBorders>
          </w:tcPr>
          <w:p w:rsidR="00000000" w:rsidRDefault="0070761A">
            <w:pPr>
              <w:pStyle w:val="a7"/>
            </w:pPr>
            <w:r>
              <w:t>оборудование для добычи полезных ис</w:t>
            </w:r>
            <w:r>
              <w:t>копаемых подземным способом</w:t>
            </w:r>
          </w:p>
        </w:tc>
        <w:tc>
          <w:tcPr>
            <w:tcW w:w="1820" w:type="dxa"/>
            <w:tcBorders>
              <w:top w:val="nil"/>
              <w:left w:val="nil"/>
              <w:bottom w:val="nil"/>
              <w:right w:val="nil"/>
            </w:tcBorders>
          </w:tcPr>
          <w:p w:rsidR="00000000" w:rsidRDefault="0070761A">
            <w:pPr>
              <w:pStyle w:val="a5"/>
              <w:jc w:val="center"/>
            </w:pPr>
            <w:hyperlink r:id="rId737" w:history="1">
              <w:r>
                <w:rPr>
                  <w:rStyle w:val="a4"/>
                </w:rPr>
                <w:t>28.92.1</w:t>
              </w:r>
            </w:hyperlink>
          </w:p>
        </w:tc>
        <w:tc>
          <w:tcPr>
            <w:tcW w:w="3920" w:type="dxa"/>
            <w:tcBorders>
              <w:top w:val="nil"/>
              <w:left w:val="nil"/>
              <w:bottom w:val="nil"/>
              <w:right w:val="nil"/>
            </w:tcBorders>
          </w:tcPr>
          <w:p w:rsidR="00000000" w:rsidRDefault="0070761A">
            <w:pPr>
              <w:pStyle w:val="a7"/>
            </w:pPr>
            <w:r>
              <w:t>технические характеристики: диаметр, мм от 190,5 до 222,3 мм; количество лопастей, шт. 4 - 7; тип резцов PDC стандарт / премиум / суперпремиум; диа</w:t>
            </w:r>
            <w:r>
              <w:t>метр резцов, мм: 13 - 16; количество резцов, шт.: 45 - 79; код IADC S223 материал корпуса долота (</w:t>
            </w:r>
            <w:hyperlink r:id="rId738" w:history="1">
              <w:r>
                <w:rPr>
                  <w:rStyle w:val="a4"/>
                </w:rPr>
                <w:t>ГОСТ 4543-71</w:t>
              </w:r>
            </w:hyperlink>
            <w:r>
              <w:t xml:space="preserve"> "Прокат из легированной конструкционной стали. Технические условия") сталь 40</w:t>
            </w:r>
            <w:r>
              <w:t xml:space="preserve">ХН2МА, сталь 1ЮТ05Т, никелид титана TiNi; количество, сменных промывочных насадок шт. х диаметр, мм 3 </w:t>
            </w:r>
            <w:r>
              <w:rPr>
                <w:noProof/>
              </w:rPr>
              <w:drawing>
                <wp:inline distT="0" distB="0" distL="0" distR="0">
                  <wp:extent cx="77470" cy="137795"/>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39">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11,13 3 </w:t>
            </w:r>
            <w:r>
              <w:rPr>
                <w:noProof/>
              </w:rPr>
              <w:drawing>
                <wp:inline distT="0" distB="0" distL="0" distR="0">
                  <wp:extent cx="77470" cy="137795"/>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40">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12,7; площадь проходных отверстий насадок, мм 2671,5; высота долота с резь</w:t>
            </w:r>
            <w:r>
              <w:t>бой / без резьбы, мм 391/283; масса, кг 42; присоединительная резьба (</w:t>
            </w:r>
            <w:hyperlink r:id="rId741" w:history="1">
              <w:r>
                <w:rPr>
                  <w:rStyle w:val="a4"/>
                </w:rPr>
                <w:t>ГОСТ Р 50864-96</w:t>
              </w:r>
            </w:hyperlink>
            <w:r>
              <w:t xml:space="preserve"> "Резьба коническая замковая для элементов бурильных колонн. Профиль, размеры, технические требования")</w:t>
            </w:r>
            <w:r>
              <w:t xml:space="preserve"> З-117н; момент свинчивания, кН*м 16,3 - 21,7. Рекомендуемые параметры: максимальная нагрузка на долото, т 12; частота вращения, об/мин до 300; расход промывочной жидкости, л/с 30 - 40. Технические особенности: резцы премиум класса. Устойчивые к абразивном</w:t>
            </w:r>
            <w:r>
              <w:t>у износу и ударным нагрузкам резцы позволяют увеличить интервал бурения и механическую скорость проходки. Усиление калибрующей части. Специальное покрытие калибра долота предотвращает его износ и потерю диаметра</w:t>
            </w:r>
          </w:p>
        </w:tc>
        <w:tc>
          <w:tcPr>
            <w:tcW w:w="1540" w:type="dxa"/>
            <w:tcBorders>
              <w:top w:val="nil"/>
              <w:left w:val="nil"/>
              <w:bottom w:val="nil"/>
              <w:right w:val="nil"/>
            </w:tcBorders>
          </w:tcPr>
          <w:p w:rsidR="00000000" w:rsidRDefault="0070761A">
            <w:pPr>
              <w:pStyle w:val="a5"/>
              <w:jc w:val="center"/>
            </w:pPr>
            <w:r>
              <w:t>31 декабря 2032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продукция, изготовленая по технологии позволяет увеличивать коэффициент извлечения нефти и вводить в разработку трудноизвлекаемые запасы нефти. Предлагаемая к производству продукция эффективно работает в различных условиях горных пород с минимальной вероят</w:t>
            </w:r>
            <w:r>
              <w:t>ностью заклинивания или заштыбовки рабочей части, подходит для вертикального, наклонно-направленного и горизонтального бурения, обеспечивая стабильность и продолжительность работы. Проектирование долот осуществляется с использованием программных комплексов</w:t>
            </w:r>
            <w:r>
              <w:t xml:space="preserve">, учитывающих все факторы, связанные со спецификой бурения в каждом регионе, что позволяет рассчитывать износ долота, впрямую влияющего на проходку, механическую скорость, время спуско-подъемных операций, управляемость при бурении различного типа скважин. </w:t>
            </w:r>
            <w:r>
              <w:t>Применение продукции увеличит скорость механической проходки, понизит продолжительность времени бурения, снизит стоимость строительства скважины</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62" w:name="sub_1462"/>
            <w:r>
              <w:t>462.</w:t>
            </w:r>
            <w:bookmarkEnd w:id="462"/>
          </w:p>
        </w:tc>
        <w:tc>
          <w:tcPr>
            <w:tcW w:w="1960" w:type="dxa"/>
            <w:tcBorders>
              <w:top w:val="nil"/>
              <w:left w:val="nil"/>
              <w:bottom w:val="nil"/>
              <w:right w:val="nil"/>
            </w:tcBorders>
          </w:tcPr>
          <w:p w:rsidR="00000000" w:rsidRDefault="0070761A">
            <w:pPr>
              <w:pStyle w:val="a7"/>
            </w:pPr>
            <w:r>
              <w:t>Технология создания и освоения промышленного производства универсальных буровых установ</w:t>
            </w:r>
            <w:r>
              <w:t>ок для разведки и разработки месторождений нефти и газа</w:t>
            </w:r>
          </w:p>
        </w:tc>
        <w:tc>
          <w:tcPr>
            <w:tcW w:w="1960" w:type="dxa"/>
            <w:tcBorders>
              <w:top w:val="nil"/>
              <w:left w:val="nil"/>
              <w:bottom w:val="nil"/>
              <w:right w:val="nil"/>
            </w:tcBorders>
          </w:tcPr>
          <w:p w:rsidR="00000000" w:rsidRDefault="0070761A">
            <w:pPr>
              <w:pStyle w:val="a7"/>
            </w:pPr>
            <w:r>
              <w:t>буровая установка для разведки и разработки месторождений нефти и газа (оборудование для добычи полезных ископаемых подземным способом)</w:t>
            </w:r>
          </w:p>
        </w:tc>
        <w:tc>
          <w:tcPr>
            <w:tcW w:w="1820" w:type="dxa"/>
            <w:tcBorders>
              <w:top w:val="nil"/>
              <w:left w:val="nil"/>
              <w:bottom w:val="nil"/>
              <w:right w:val="nil"/>
            </w:tcBorders>
          </w:tcPr>
          <w:p w:rsidR="00000000" w:rsidRDefault="0070761A">
            <w:pPr>
              <w:pStyle w:val="a5"/>
              <w:jc w:val="center"/>
            </w:pPr>
            <w:hyperlink r:id="rId742" w:history="1">
              <w:r>
                <w:rPr>
                  <w:rStyle w:val="a4"/>
                </w:rPr>
                <w:t>28.92.1</w:t>
              </w:r>
            </w:hyperlink>
          </w:p>
        </w:tc>
        <w:tc>
          <w:tcPr>
            <w:tcW w:w="3920" w:type="dxa"/>
            <w:tcBorders>
              <w:top w:val="nil"/>
              <w:left w:val="nil"/>
              <w:bottom w:val="nil"/>
              <w:right w:val="nil"/>
            </w:tcBorders>
          </w:tcPr>
          <w:p w:rsidR="00000000" w:rsidRDefault="0070761A">
            <w:pPr>
              <w:pStyle w:val="a7"/>
            </w:pPr>
            <w:r>
              <w:t>технические характеристики: глубина бурения, м 6500. Допускаемая нагрузка на крюке, т 400. Высота вышки, м 46. Длина бурильной свечи, м 27. Мощность электродвигателя, кВт 1200. Скорость подъема крюка, м/с до 1,25</w:t>
            </w:r>
          </w:p>
        </w:tc>
        <w:tc>
          <w:tcPr>
            <w:tcW w:w="1540" w:type="dxa"/>
            <w:tcBorders>
              <w:top w:val="nil"/>
              <w:left w:val="nil"/>
              <w:bottom w:val="nil"/>
              <w:right w:val="nil"/>
            </w:tcBorders>
          </w:tcPr>
          <w:p w:rsidR="00000000" w:rsidRDefault="0070761A">
            <w:pPr>
              <w:pStyle w:val="a5"/>
              <w:jc w:val="center"/>
            </w:pPr>
            <w:r>
              <w:t>25 апреля 2041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w:t>
            </w:r>
            <w:r>
              <w:t>менимо</w:t>
            </w:r>
          </w:p>
        </w:tc>
        <w:tc>
          <w:tcPr>
            <w:tcW w:w="3780" w:type="dxa"/>
            <w:tcBorders>
              <w:top w:val="nil"/>
              <w:left w:val="nil"/>
              <w:bottom w:val="nil"/>
              <w:right w:val="nil"/>
            </w:tcBorders>
          </w:tcPr>
          <w:p w:rsidR="00000000" w:rsidRDefault="0070761A">
            <w:pPr>
              <w:pStyle w:val="a7"/>
            </w:pPr>
            <w:r>
              <w:t>технология позволяет обеспечивать безопасную, безаварийную работу технологического оборудования за счет диагностики, восстановления, настройки программного комплекса продукции</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63" w:name="sub_1463"/>
            <w:r>
              <w:t>463.</w:t>
            </w:r>
            <w:bookmarkEnd w:id="463"/>
          </w:p>
        </w:tc>
        <w:tc>
          <w:tcPr>
            <w:tcW w:w="1960" w:type="dxa"/>
            <w:tcBorders>
              <w:top w:val="nil"/>
              <w:left w:val="nil"/>
              <w:bottom w:val="nil"/>
              <w:right w:val="nil"/>
            </w:tcBorders>
          </w:tcPr>
          <w:p w:rsidR="00000000" w:rsidRDefault="0070761A">
            <w:pPr>
              <w:pStyle w:val="a7"/>
            </w:pPr>
            <w:r>
              <w:t>Технология выработки на основе схемы проведения с</w:t>
            </w:r>
            <w:r>
              <w:t>паренных забоев комбайнами фронтального типа</w:t>
            </w:r>
          </w:p>
        </w:tc>
        <w:tc>
          <w:tcPr>
            <w:tcW w:w="1960" w:type="dxa"/>
            <w:tcBorders>
              <w:top w:val="nil"/>
              <w:left w:val="nil"/>
              <w:bottom w:val="nil"/>
              <w:right w:val="nil"/>
            </w:tcBorders>
          </w:tcPr>
          <w:p w:rsidR="00000000" w:rsidRDefault="0070761A">
            <w:pPr>
              <w:pStyle w:val="a7"/>
            </w:pPr>
            <w:r>
              <w:t>проходческий комбайн МВ 670, комбайны непрерывного действия 12 СМ15, 12 СМ18</w:t>
            </w:r>
          </w:p>
        </w:tc>
        <w:tc>
          <w:tcPr>
            <w:tcW w:w="1820" w:type="dxa"/>
            <w:tcBorders>
              <w:top w:val="nil"/>
              <w:left w:val="nil"/>
              <w:bottom w:val="nil"/>
              <w:right w:val="nil"/>
            </w:tcBorders>
          </w:tcPr>
          <w:p w:rsidR="00000000" w:rsidRDefault="0070761A">
            <w:pPr>
              <w:pStyle w:val="a5"/>
              <w:jc w:val="center"/>
            </w:pPr>
            <w:hyperlink r:id="rId743" w:history="1">
              <w:r>
                <w:rPr>
                  <w:rStyle w:val="a4"/>
                </w:rPr>
                <w:t>28.92.12.110</w:t>
              </w:r>
            </w:hyperlink>
          </w:p>
        </w:tc>
        <w:tc>
          <w:tcPr>
            <w:tcW w:w="3920" w:type="dxa"/>
            <w:tcBorders>
              <w:top w:val="nil"/>
              <w:left w:val="nil"/>
              <w:bottom w:val="nil"/>
              <w:right w:val="nil"/>
            </w:tcBorders>
          </w:tcPr>
          <w:p w:rsidR="00000000" w:rsidRDefault="0070761A">
            <w:pPr>
              <w:pStyle w:val="a7"/>
            </w:pPr>
            <w:r>
              <w:t>технические характеристики: производительность - 2 м</w:t>
            </w:r>
            <w:r>
              <w:rPr>
                <w:vertAlign w:val="superscript"/>
              </w:rPr>
              <w:t>3</w:t>
            </w:r>
            <w:r>
              <w:t xml:space="preserve">/мин (при </w:t>
            </w:r>
            <w:r>
              <w:rPr>
                <w:noProof/>
              </w:rPr>
              <w:drawing>
                <wp:inline distT="0" distB="0" distL="0" distR="0">
                  <wp:extent cx="94615" cy="137795"/>
                  <wp:effectExtent l="0" t="0" r="635"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44">
                            <a:extLst>
                              <a:ext uri="{28A0092B-C50C-407E-A947-70E740481C1C}">
                                <a14:useLocalDpi xmlns:a14="http://schemas.microsoft.com/office/drawing/2010/main" val="0"/>
                              </a:ext>
                            </a:extLst>
                          </a:blip>
                          <a:srcRect/>
                          <a:stretch>
                            <a:fillRect/>
                          </a:stretch>
                        </pic:blipFill>
                        <pic:spPr bwMode="auto">
                          <a:xfrm>
                            <a:off x="0" y="0"/>
                            <a:ext cx="94615" cy="137795"/>
                          </a:xfrm>
                          <a:prstGeom prst="rect">
                            <a:avLst/>
                          </a:prstGeom>
                          <a:noFill/>
                          <a:ln>
                            <a:noFill/>
                          </a:ln>
                        </pic:spPr>
                      </pic:pic>
                    </a:graphicData>
                  </a:graphic>
                </wp:inline>
              </w:drawing>
            </w:r>
            <w:r>
              <w:t xml:space="preserve">сж = 60 МПа); ширина бара - 4,8 </w:t>
            </w:r>
            <w:r>
              <w:rPr>
                <w:noProof/>
              </w:rPr>
              <w:drawing>
                <wp:inline distT="0" distB="0" distL="0" distR="0">
                  <wp:extent cx="77470" cy="137795"/>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745">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5,4;</w:t>
            </w:r>
          </w:p>
        </w:tc>
        <w:tc>
          <w:tcPr>
            <w:tcW w:w="1540" w:type="dxa"/>
            <w:tcBorders>
              <w:top w:val="nil"/>
              <w:left w:val="nil"/>
              <w:bottom w:val="nil"/>
              <w:right w:val="nil"/>
            </w:tcBorders>
          </w:tcPr>
          <w:p w:rsidR="00000000" w:rsidRDefault="0070761A">
            <w:pPr>
              <w:pStyle w:val="a5"/>
              <w:jc w:val="center"/>
            </w:pPr>
            <w:r>
              <w:t>1 июня 2035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технология позволит эффективно повысить производитель</w:t>
            </w:r>
            <w:r>
              <w:t>ность и безопасность угледобычи и как следствие</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64" w:name="sub_1464"/>
            <w:r>
              <w:t>464.</w:t>
            </w:r>
            <w:bookmarkEnd w:id="464"/>
          </w:p>
        </w:tc>
        <w:tc>
          <w:tcPr>
            <w:tcW w:w="1960" w:type="dxa"/>
            <w:tcBorders>
              <w:top w:val="nil"/>
              <w:left w:val="nil"/>
              <w:bottom w:val="nil"/>
              <w:right w:val="nil"/>
            </w:tcBorders>
          </w:tcPr>
          <w:p w:rsidR="00000000" w:rsidRDefault="0070761A">
            <w:pPr>
              <w:pStyle w:val="a7"/>
            </w:pPr>
            <w:r>
              <w:t>Технология сварки несущих конструкций горно-обогатительного оборудования с использованием автоматизированных сварочных комплексов, управляемых контроллерами с программируемой логикой (</w:t>
            </w:r>
            <w:r>
              <w:t>PLC)</w:t>
            </w:r>
          </w:p>
        </w:tc>
        <w:tc>
          <w:tcPr>
            <w:tcW w:w="1960" w:type="dxa"/>
            <w:tcBorders>
              <w:top w:val="nil"/>
              <w:left w:val="nil"/>
              <w:bottom w:val="nil"/>
              <w:right w:val="nil"/>
            </w:tcBorders>
          </w:tcPr>
          <w:p w:rsidR="00000000" w:rsidRDefault="0070761A">
            <w:pPr>
              <w:pStyle w:val="a7"/>
            </w:pPr>
            <w:r>
              <w:t>машины врубовые (комбайны) для добычи угля и горных пород и оборудование для проходки тоннелей (проходческие комбайны, проходческие щиты); прочие бурильные и проходческие машины</w:t>
            </w:r>
          </w:p>
        </w:tc>
        <w:tc>
          <w:tcPr>
            <w:tcW w:w="1820" w:type="dxa"/>
            <w:tcBorders>
              <w:top w:val="nil"/>
              <w:left w:val="nil"/>
              <w:bottom w:val="nil"/>
              <w:right w:val="nil"/>
            </w:tcBorders>
          </w:tcPr>
          <w:p w:rsidR="00000000" w:rsidRDefault="0070761A">
            <w:pPr>
              <w:pStyle w:val="a5"/>
              <w:jc w:val="center"/>
            </w:pPr>
            <w:hyperlink r:id="rId746" w:history="1">
              <w:r>
                <w:rPr>
                  <w:rStyle w:val="a4"/>
                </w:rPr>
                <w:t>28</w:t>
              </w:r>
              <w:r>
                <w:rPr>
                  <w:rStyle w:val="a4"/>
                </w:rPr>
                <w:t>.92.12</w:t>
              </w:r>
            </w:hyperlink>
          </w:p>
        </w:tc>
        <w:tc>
          <w:tcPr>
            <w:tcW w:w="3920" w:type="dxa"/>
            <w:tcBorders>
              <w:top w:val="nil"/>
              <w:left w:val="nil"/>
              <w:bottom w:val="nil"/>
              <w:right w:val="nil"/>
            </w:tcBorders>
          </w:tcPr>
          <w:p w:rsidR="00000000" w:rsidRDefault="0070761A">
            <w:pPr>
              <w:pStyle w:val="a7"/>
            </w:pPr>
            <w:r>
              <w:t>требования к технологии: повышение качества сварки элементов конструкции корпуса самоходных транспортных машин и рам буровых станков; увеличение точности геометрии свариваемых изделий; увеличение производительности сварки; повышение технологичнос</w:t>
            </w:r>
            <w:r>
              <w:t>ти изготавливаемых узлов конструкций</w:t>
            </w:r>
          </w:p>
        </w:tc>
        <w:tc>
          <w:tcPr>
            <w:tcW w:w="1540" w:type="dxa"/>
            <w:tcBorders>
              <w:top w:val="nil"/>
              <w:left w:val="nil"/>
              <w:bottom w:val="nil"/>
              <w:right w:val="nil"/>
            </w:tcBorders>
          </w:tcPr>
          <w:p w:rsidR="00000000" w:rsidRDefault="0070761A">
            <w:pPr>
              <w:pStyle w:val="a5"/>
              <w:jc w:val="center"/>
            </w:pPr>
            <w:r>
              <w:t>1 января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технология позволит перейти к более современным и совершенным методам сварки, увеличению производительности труда и качества продукции</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65" w:name="sub_1465"/>
            <w:r>
              <w:t>465.</w:t>
            </w:r>
            <w:bookmarkEnd w:id="465"/>
          </w:p>
        </w:tc>
        <w:tc>
          <w:tcPr>
            <w:tcW w:w="1960" w:type="dxa"/>
            <w:tcBorders>
              <w:top w:val="nil"/>
              <w:left w:val="nil"/>
              <w:bottom w:val="nil"/>
              <w:right w:val="nil"/>
            </w:tcBorders>
          </w:tcPr>
          <w:p w:rsidR="00000000" w:rsidRDefault="0070761A">
            <w:pPr>
              <w:pStyle w:val="a7"/>
            </w:pPr>
            <w:r>
              <w:t>Технология упрочнения нового и восстановления изношенного бурового, геофизического и добывающего оборудования</w:t>
            </w:r>
          </w:p>
        </w:tc>
        <w:tc>
          <w:tcPr>
            <w:tcW w:w="1960" w:type="dxa"/>
            <w:tcBorders>
              <w:top w:val="nil"/>
              <w:left w:val="nil"/>
              <w:bottom w:val="nil"/>
              <w:right w:val="nil"/>
            </w:tcBorders>
          </w:tcPr>
          <w:p w:rsidR="00000000" w:rsidRDefault="0070761A">
            <w:pPr>
              <w:pStyle w:val="a7"/>
            </w:pPr>
            <w:r>
              <w:t xml:space="preserve">машины врубовые (комбайны) для добычи угля и горных пород и оборудование для проходки тоннелей (проходческие комбайны, проходческие щиты); прочие </w:t>
            </w:r>
            <w:r>
              <w:t>бурильные и проходческие машины</w:t>
            </w:r>
          </w:p>
        </w:tc>
        <w:tc>
          <w:tcPr>
            <w:tcW w:w="1820" w:type="dxa"/>
            <w:tcBorders>
              <w:top w:val="nil"/>
              <w:left w:val="nil"/>
              <w:bottom w:val="nil"/>
              <w:right w:val="nil"/>
            </w:tcBorders>
          </w:tcPr>
          <w:p w:rsidR="00000000" w:rsidRDefault="0070761A">
            <w:pPr>
              <w:pStyle w:val="a5"/>
              <w:jc w:val="center"/>
            </w:pPr>
            <w:hyperlink r:id="rId747" w:history="1">
              <w:r>
                <w:rPr>
                  <w:rStyle w:val="a4"/>
                </w:rPr>
                <w:t>28.92.12</w:t>
              </w:r>
            </w:hyperlink>
          </w:p>
        </w:tc>
        <w:tc>
          <w:tcPr>
            <w:tcW w:w="3920" w:type="dxa"/>
            <w:tcBorders>
              <w:top w:val="nil"/>
              <w:left w:val="nil"/>
              <w:bottom w:val="nil"/>
              <w:right w:val="nil"/>
            </w:tcBorders>
          </w:tcPr>
          <w:p w:rsidR="00000000" w:rsidRDefault="0070761A">
            <w:pPr>
              <w:pStyle w:val="a7"/>
            </w:pPr>
            <w:r>
              <w:t>требования к технологии: увеличение ресурса деталей и изделий в 2 - 5 раз. Снижение коррозионно-эрозионного износа на 20 - 30 процентов Увели</w:t>
            </w:r>
            <w:r>
              <w:t>чение стойкости к воздействию агрессивных сред (высокосернистые соединения, меркаптаны, хлориды, абразив), снижающих эксплуатационную надежность бурового, геофизического и добывающего оборудования в 2 - 2,5 раза</w:t>
            </w:r>
          </w:p>
        </w:tc>
        <w:tc>
          <w:tcPr>
            <w:tcW w:w="1540" w:type="dxa"/>
            <w:tcBorders>
              <w:top w:val="nil"/>
              <w:left w:val="nil"/>
              <w:bottom w:val="nil"/>
              <w:right w:val="nil"/>
            </w:tcBorders>
          </w:tcPr>
          <w:p w:rsidR="00000000" w:rsidRDefault="0070761A">
            <w:pPr>
              <w:pStyle w:val="a5"/>
              <w:jc w:val="center"/>
            </w:pPr>
            <w:r>
              <w:t>31 декабря 2050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технология</w:t>
            </w:r>
            <w:r>
              <w:t xml:space="preserve"> позволит сократить длительность проведения процесса упрочнения нового и восстановления изношенного оборудования, обеспечит увеличение ресурса деталей и изделий. Снижение коррозионно-эрозионного износа, значительно эффективнее и экологически безопаснее тех</w:t>
            </w:r>
            <w:r>
              <w:t>нологии гальванического покрытия</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66" w:name="sub_1466"/>
            <w:r>
              <w:t>466.</w:t>
            </w:r>
            <w:bookmarkEnd w:id="466"/>
          </w:p>
        </w:tc>
        <w:tc>
          <w:tcPr>
            <w:tcW w:w="1960" w:type="dxa"/>
            <w:tcBorders>
              <w:top w:val="nil"/>
              <w:left w:val="nil"/>
              <w:bottom w:val="nil"/>
              <w:right w:val="nil"/>
            </w:tcBorders>
          </w:tcPr>
          <w:p w:rsidR="00000000" w:rsidRDefault="0070761A">
            <w:pPr>
              <w:pStyle w:val="a7"/>
            </w:pPr>
            <w:r>
              <w:t>Технология крепления горной выработки анкероустановщи-ков на гусеничном ходу минимальных габаритов</w:t>
            </w:r>
          </w:p>
        </w:tc>
        <w:tc>
          <w:tcPr>
            <w:tcW w:w="1960" w:type="dxa"/>
            <w:tcBorders>
              <w:top w:val="nil"/>
              <w:left w:val="nil"/>
              <w:bottom w:val="nil"/>
              <w:right w:val="nil"/>
            </w:tcBorders>
          </w:tcPr>
          <w:p w:rsidR="00000000" w:rsidRDefault="0070761A">
            <w:pPr>
              <w:pStyle w:val="a7"/>
            </w:pPr>
            <w:r>
              <w:t>машины самоходные для добычи полезных ископаемых прочие</w:t>
            </w:r>
          </w:p>
        </w:tc>
        <w:tc>
          <w:tcPr>
            <w:tcW w:w="1820" w:type="dxa"/>
            <w:tcBorders>
              <w:top w:val="nil"/>
              <w:left w:val="nil"/>
              <w:bottom w:val="nil"/>
              <w:right w:val="nil"/>
            </w:tcBorders>
          </w:tcPr>
          <w:p w:rsidR="00000000" w:rsidRDefault="0070761A">
            <w:pPr>
              <w:pStyle w:val="a5"/>
              <w:jc w:val="center"/>
            </w:pPr>
            <w:hyperlink r:id="rId748" w:history="1">
              <w:r>
                <w:rPr>
                  <w:rStyle w:val="a4"/>
                </w:rPr>
                <w:t>28.92.27.190</w:t>
              </w:r>
            </w:hyperlink>
          </w:p>
        </w:tc>
        <w:tc>
          <w:tcPr>
            <w:tcW w:w="3920" w:type="dxa"/>
            <w:tcBorders>
              <w:top w:val="nil"/>
              <w:left w:val="nil"/>
              <w:bottom w:val="nil"/>
              <w:right w:val="nil"/>
            </w:tcBorders>
          </w:tcPr>
          <w:p w:rsidR="00000000" w:rsidRDefault="0070761A">
            <w:pPr>
              <w:pStyle w:val="a7"/>
            </w:pPr>
            <w:r>
              <w:t>требования к технологии: количество буровых установок - 2 шт.; тип платформы - на гусеничном ходу; тип шасси - вращающаяся</w:t>
            </w:r>
          </w:p>
        </w:tc>
        <w:tc>
          <w:tcPr>
            <w:tcW w:w="1540" w:type="dxa"/>
            <w:tcBorders>
              <w:top w:val="nil"/>
              <w:left w:val="nil"/>
              <w:bottom w:val="nil"/>
              <w:right w:val="nil"/>
            </w:tcBorders>
          </w:tcPr>
          <w:p w:rsidR="00000000" w:rsidRDefault="0070761A">
            <w:pPr>
              <w:pStyle w:val="a5"/>
              <w:jc w:val="center"/>
            </w:pPr>
            <w:r>
              <w:t>4 мая 2040 г.</w:t>
            </w:r>
          </w:p>
        </w:tc>
        <w:tc>
          <w:tcPr>
            <w:tcW w:w="2380" w:type="dxa"/>
            <w:tcBorders>
              <w:top w:val="nil"/>
              <w:left w:val="nil"/>
              <w:bottom w:val="nil"/>
              <w:right w:val="nil"/>
            </w:tcBorders>
          </w:tcPr>
          <w:p w:rsidR="00000000" w:rsidRDefault="0070761A">
            <w:pPr>
              <w:pStyle w:val="a5"/>
              <w:jc w:val="center"/>
            </w:pPr>
            <w:r>
              <w:t>нет</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технология позволяет сокращать время крепления горной выработки, исключает простои в забое, снижает уровень травматизма, а также увеличить скорость продвижения забоя, максимально безопасны при ведении горных работ. Продукция повышает эффективность производ</w:t>
            </w:r>
            <w:r>
              <w:t>ства путем замещения процесса низкопродуктивного ручного труда на полуавтоматический</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67" w:name="sub_1467"/>
            <w:r>
              <w:t>467.</w:t>
            </w:r>
            <w:bookmarkEnd w:id="467"/>
          </w:p>
        </w:tc>
        <w:tc>
          <w:tcPr>
            <w:tcW w:w="1960" w:type="dxa"/>
            <w:tcBorders>
              <w:top w:val="nil"/>
              <w:left w:val="nil"/>
              <w:bottom w:val="nil"/>
              <w:right w:val="nil"/>
            </w:tcBorders>
          </w:tcPr>
          <w:p w:rsidR="00000000" w:rsidRDefault="0070761A">
            <w:pPr>
              <w:pStyle w:val="a7"/>
            </w:pPr>
            <w:r>
              <w:t>Технология производства роботизированных противопожарных агрегатов, предназначенных для предупреждения и ликвидации лесных пожаров</w:t>
            </w:r>
          </w:p>
        </w:tc>
        <w:tc>
          <w:tcPr>
            <w:tcW w:w="1960" w:type="dxa"/>
            <w:tcBorders>
              <w:top w:val="nil"/>
              <w:left w:val="nil"/>
              <w:bottom w:val="nil"/>
              <w:right w:val="nil"/>
            </w:tcBorders>
          </w:tcPr>
          <w:p w:rsidR="00000000" w:rsidRDefault="0070761A">
            <w:pPr>
              <w:pStyle w:val="a7"/>
            </w:pPr>
            <w:r>
              <w:t>машины несамоход</w:t>
            </w:r>
            <w:r>
              <w:t>ные для перемещения, извлечения и выемки грунта</w:t>
            </w:r>
          </w:p>
        </w:tc>
        <w:tc>
          <w:tcPr>
            <w:tcW w:w="1820" w:type="dxa"/>
            <w:tcBorders>
              <w:top w:val="nil"/>
              <w:left w:val="nil"/>
              <w:bottom w:val="nil"/>
              <w:right w:val="nil"/>
            </w:tcBorders>
          </w:tcPr>
          <w:p w:rsidR="00000000" w:rsidRDefault="0070761A">
            <w:pPr>
              <w:pStyle w:val="a5"/>
              <w:jc w:val="center"/>
            </w:pPr>
            <w:hyperlink r:id="rId749" w:history="1">
              <w:r>
                <w:rPr>
                  <w:rStyle w:val="a4"/>
                </w:rPr>
                <w:t>28.92.30.140</w:t>
              </w:r>
            </w:hyperlink>
          </w:p>
        </w:tc>
        <w:tc>
          <w:tcPr>
            <w:tcW w:w="3920" w:type="dxa"/>
            <w:tcBorders>
              <w:top w:val="nil"/>
              <w:left w:val="nil"/>
              <w:bottom w:val="nil"/>
              <w:right w:val="nil"/>
            </w:tcBorders>
          </w:tcPr>
          <w:p w:rsidR="00000000" w:rsidRDefault="0070761A">
            <w:pPr>
              <w:pStyle w:val="a7"/>
            </w:pPr>
            <w:r>
              <w:t>технические характеристики: тип базовой машины - гусеничный, с шарнирно-сочлененной рамой. Грузоподъемность, кг - 8000</w:t>
            </w:r>
            <w:r>
              <w:t>. Максимальное тяговое усилие, кН 132. Гидроманипулятором размещен на специальной площадке перед кабиной. Максимальный вылет стрелы манипулятора, мм 7800. Грузоподъемность на максимальном вылете стрелы (без учета веса ротатора и захвата), кг 420. Номинальн</w:t>
            </w:r>
            <w:r>
              <w:t>ое давление в гидросистеме, МПа (кгс/см</w:t>
            </w:r>
            <w:r>
              <w:rPr>
                <w:vertAlign w:val="superscript"/>
              </w:rPr>
              <w:t>2</w:t>
            </w:r>
            <w:r>
              <w:t>) 16 (160). Гидравлический бак, л 100. Топливный бак, л 130. Вместимость бака для огнетушащей жидкости, м</w:t>
            </w:r>
            <w:r>
              <w:rPr>
                <w:vertAlign w:val="superscript"/>
              </w:rPr>
              <w:t>3</w:t>
            </w:r>
            <w:r>
              <w:t>, не менее 5,0. Вместимость бака для пеногасящей жидкости, л 400. Тип насоса для подачи воды НШН-600 М. Наибол</w:t>
            </w:r>
            <w:r>
              <w:t>ьшее давление насоса, МПа 0,65. Дальность компактной струи, м, не менее 30. Расход воды, л/сек, не менее 20. Привод фрез-метателей осуществляется от гидромоторов, работающих от гидросистемы трактора. Частота вращения фрез-метателей, м-1 400 - 1000. Дальнос</w:t>
            </w:r>
            <w:r>
              <w:t>ть метания грунта, м 10 - 20. Минимальный радиус поворота по крайней точке м, не более 4,0. Дорожный просвет, мм 537. Скорость движения в пределах 2,28 - 50 км/ч. Производительность при прокладке минерализованных полос за 1 час, км, не менее- основного вре</w:t>
            </w:r>
            <w:r>
              <w:t xml:space="preserve">мени/эксплуатационного времени 1,7/1,5. Дополнительное технологическое оборудование: мотопомпа (производительность 130 л/мин) с комплектом шлангов длиной 50 - 70 м.; бензопила - 2 шт.; вспомогательный инструмент (лопата, багор, топор). Габаритные размеры, </w:t>
            </w:r>
            <w:r>
              <w:t xml:space="preserve">мм 11020 </w:t>
            </w:r>
            <w:r>
              <w:rPr>
                <w:noProof/>
              </w:rPr>
              <w:drawing>
                <wp:inline distT="0" distB="0" distL="0" distR="0">
                  <wp:extent cx="77470" cy="137795"/>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750">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2850 </w:t>
            </w:r>
            <w:r>
              <w:rPr>
                <w:noProof/>
              </w:rPr>
              <w:drawing>
                <wp:inline distT="0" distB="0" distL="0" distR="0">
                  <wp:extent cx="77470" cy="137795"/>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751">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2957 Масса, кг - 19300</w:t>
            </w:r>
          </w:p>
        </w:tc>
        <w:tc>
          <w:tcPr>
            <w:tcW w:w="1540" w:type="dxa"/>
            <w:tcBorders>
              <w:top w:val="nil"/>
              <w:left w:val="nil"/>
              <w:bottom w:val="nil"/>
              <w:right w:val="nil"/>
            </w:tcBorders>
          </w:tcPr>
          <w:p w:rsidR="00000000" w:rsidRDefault="0070761A">
            <w:pPr>
              <w:pStyle w:val="a5"/>
              <w:jc w:val="center"/>
            </w:pPr>
            <w:r>
              <w:t>1 января 2050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продукция, произведенная по технологии, позволяет эффективно бороться с лесными пожарами за счет сокращения поезд</w:t>
            </w:r>
            <w:r>
              <w:t>ок, связанных с заправкой воды и пеногасящей жидкости. Продукция может быть дооснащена узлами и агрегатами пожаротушения за счет увеличения грузоподъемности, что позволит увеличить проходимость агрегата и повысить скорость движения в лесных массивах, повыс</w:t>
            </w:r>
            <w:r>
              <w:t>ить производительность прокладки минерализованных полос, позволит перемещать большие грузы, быстрее расчищать проходы, увеличит дальность метания грунта</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68" w:name="sub_1468"/>
            <w:r>
              <w:t>468.</w:t>
            </w:r>
            <w:bookmarkEnd w:id="468"/>
          </w:p>
        </w:tc>
        <w:tc>
          <w:tcPr>
            <w:tcW w:w="1960" w:type="dxa"/>
            <w:tcBorders>
              <w:top w:val="nil"/>
              <w:left w:val="nil"/>
              <w:bottom w:val="nil"/>
              <w:right w:val="nil"/>
            </w:tcBorders>
          </w:tcPr>
          <w:p w:rsidR="00000000" w:rsidRDefault="0070761A">
            <w:pPr>
              <w:pStyle w:val="a7"/>
            </w:pPr>
            <w:r>
              <w:t>Технология изготовления звена гусеничного для экскаватора PC-4000 или эквивален</w:t>
            </w:r>
            <w:r>
              <w:t>та из стали 110Г13Л с пониженным объемом неметаллических включений</w:t>
            </w:r>
          </w:p>
        </w:tc>
        <w:tc>
          <w:tcPr>
            <w:tcW w:w="1960" w:type="dxa"/>
            <w:tcBorders>
              <w:top w:val="nil"/>
              <w:left w:val="nil"/>
              <w:bottom w:val="nil"/>
              <w:right w:val="nil"/>
            </w:tcBorders>
          </w:tcPr>
          <w:p w:rsidR="00000000" w:rsidRDefault="0070761A">
            <w:pPr>
              <w:pStyle w:val="a7"/>
            </w:pPr>
            <w:r>
              <w:t>звено гусеничное для экскаватора PC-4000</w:t>
            </w:r>
          </w:p>
        </w:tc>
        <w:tc>
          <w:tcPr>
            <w:tcW w:w="1820" w:type="dxa"/>
            <w:tcBorders>
              <w:top w:val="nil"/>
              <w:left w:val="nil"/>
              <w:bottom w:val="nil"/>
              <w:right w:val="nil"/>
            </w:tcBorders>
          </w:tcPr>
          <w:p w:rsidR="00000000" w:rsidRDefault="0070761A">
            <w:pPr>
              <w:pStyle w:val="a5"/>
              <w:jc w:val="center"/>
            </w:pPr>
            <w:hyperlink r:id="rId752" w:history="1">
              <w:r>
                <w:rPr>
                  <w:rStyle w:val="a4"/>
                </w:rPr>
                <w:t>28.92.27</w:t>
              </w:r>
            </w:hyperlink>
          </w:p>
        </w:tc>
        <w:tc>
          <w:tcPr>
            <w:tcW w:w="3920" w:type="dxa"/>
            <w:tcBorders>
              <w:top w:val="nil"/>
              <w:left w:val="nil"/>
              <w:bottom w:val="nil"/>
              <w:right w:val="nil"/>
            </w:tcBorders>
          </w:tcPr>
          <w:p w:rsidR="00000000" w:rsidRDefault="0070761A">
            <w:pPr>
              <w:pStyle w:val="a7"/>
            </w:pPr>
            <w:r>
              <w:t>технические характеристики гусеничной цепи: давление на грунт: 23,2 кг/см</w:t>
            </w:r>
            <w:r>
              <w:rPr>
                <w:vertAlign w:val="superscript"/>
              </w:rPr>
              <w:t> 2</w:t>
            </w:r>
            <w:r>
              <w:t>; длина гусеничной ленты: 8375 мм; ширина гусеничной ленты: 1200 мм; размер неметаллических включений в стали: 5 - 15 мкм</w:t>
            </w:r>
          </w:p>
        </w:tc>
        <w:tc>
          <w:tcPr>
            <w:tcW w:w="1540" w:type="dxa"/>
            <w:tcBorders>
              <w:top w:val="nil"/>
              <w:left w:val="nil"/>
              <w:bottom w:val="nil"/>
              <w:right w:val="nil"/>
            </w:tcBorders>
          </w:tcPr>
          <w:p w:rsidR="00000000" w:rsidRDefault="0070761A">
            <w:pPr>
              <w:pStyle w:val="a5"/>
              <w:jc w:val="center"/>
            </w:pPr>
            <w:r>
              <w:t>1 января 2090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технология позволит существ</w:t>
            </w:r>
            <w:r>
              <w:t>енно снизить стоимость продукции за счет собственных производственных мощностей, дешевизны энергетических ресурсов и наличия сырья</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69" w:name="sub_1469"/>
            <w:r>
              <w:t>469.</w:t>
            </w:r>
            <w:bookmarkEnd w:id="469"/>
          </w:p>
        </w:tc>
        <w:tc>
          <w:tcPr>
            <w:tcW w:w="1960" w:type="dxa"/>
            <w:tcBorders>
              <w:top w:val="nil"/>
              <w:left w:val="nil"/>
              <w:bottom w:val="nil"/>
              <w:right w:val="nil"/>
            </w:tcBorders>
          </w:tcPr>
          <w:p w:rsidR="00000000" w:rsidRDefault="0070761A">
            <w:pPr>
              <w:pStyle w:val="a7"/>
            </w:pPr>
            <w:r>
              <w:t>Технология добычи природного камня открытым способом</w:t>
            </w:r>
          </w:p>
        </w:tc>
        <w:tc>
          <w:tcPr>
            <w:tcW w:w="1960" w:type="dxa"/>
            <w:tcBorders>
              <w:top w:val="nil"/>
              <w:left w:val="nil"/>
              <w:bottom w:val="nil"/>
              <w:right w:val="nil"/>
            </w:tcBorders>
          </w:tcPr>
          <w:p w:rsidR="00000000" w:rsidRDefault="0070761A">
            <w:pPr>
              <w:pStyle w:val="a7"/>
            </w:pPr>
            <w:r>
              <w:t>машины самоходные для добычи полезных ископаемых</w:t>
            </w:r>
            <w:r>
              <w:t xml:space="preserve"> прочие</w:t>
            </w:r>
          </w:p>
        </w:tc>
        <w:tc>
          <w:tcPr>
            <w:tcW w:w="1820" w:type="dxa"/>
            <w:tcBorders>
              <w:top w:val="nil"/>
              <w:left w:val="nil"/>
              <w:bottom w:val="nil"/>
              <w:right w:val="nil"/>
            </w:tcBorders>
          </w:tcPr>
          <w:p w:rsidR="00000000" w:rsidRDefault="0070761A">
            <w:pPr>
              <w:pStyle w:val="a5"/>
              <w:jc w:val="center"/>
            </w:pPr>
            <w:hyperlink r:id="rId753" w:history="1">
              <w:r>
                <w:rPr>
                  <w:rStyle w:val="a4"/>
                </w:rPr>
                <w:t>28.92.30.190</w:t>
              </w:r>
            </w:hyperlink>
          </w:p>
        </w:tc>
        <w:tc>
          <w:tcPr>
            <w:tcW w:w="3920" w:type="dxa"/>
            <w:tcBorders>
              <w:top w:val="nil"/>
              <w:left w:val="nil"/>
              <w:bottom w:val="nil"/>
              <w:right w:val="nil"/>
            </w:tcBorders>
          </w:tcPr>
          <w:p w:rsidR="00000000" w:rsidRDefault="0070761A">
            <w:pPr>
              <w:pStyle w:val="a7"/>
            </w:pPr>
            <w:r>
              <w:t xml:space="preserve">технические характеристики: глубина пропила - 5 метров; мощность привода цепи - 37 кВт; ширина направляющих - 1250 мм; мощность главного привода - 55/75 кВт; </w:t>
            </w:r>
            <w:r>
              <w:t>мощность электропривода на механизме бокового перемещения каретки - 0,75 кВт</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уровень потенциала развития технологии оценен как средний. Увеличение производительности добычи сырья на 10 процентов. Сокращение времени простоя</w:t>
            </w:r>
            <w:r>
              <w:t xml:space="preserve"> оборудования на 30 процентов. Снижение энергозатрат и сокращение отходов производства на 15 - 20 процентов</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70" w:name="sub_1470"/>
            <w:r>
              <w:t>470.</w:t>
            </w:r>
            <w:bookmarkEnd w:id="470"/>
          </w:p>
        </w:tc>
        <w:tc>
          <w:tcPr>
            <w:tcW w:w="1960" w:type="dxa"/>
            <w:tcBorders>
              <w:top w:val="nil"/>
              <w:left w:val="nil"/>
              <w:bottom w:val="nil"/>
              <w:right w:val="nil"/>
            </w:tcBorders>
          </w:tcPr>
          <w:p w:rsidR="00000000" w:rsidRDefault="0070761A">
            <w:pPr>
              <w:pStyle w:val="a7"/>
            </w:pPr>
            <w:r>
              <w:t>Технология разработки и промышленного освоения керамических мембран и фильтровальных установок</w:t>
            </w:r>
          </w:p>
        </w:tc>
        <w:tc>
          <w:tcPr>
            <w:tcW w:w="1960" w:type="dxa"/>
            <w:tcBorders>
              <w:top w:val="nil"/>
              <w:left w:val="nil"/>
              <w:bottom w:val="nil"/>
              <w:right w:val="nil"/>
            </w:tcBorders>
          </w:tcPr>
          <w:p w:rsidR="00000000" w:rsidRDefault="0070761A">
            <w:pPr>
              <w:pStyle w:val="a7"/>
            </w:pPr>
            <w:r>
              <w:t>керамические мембраны, фильтровальные установки для машины сортировки, грохочения, сепарации или промывки грунта, камня, руды и прочих минеральных веществ</w:t>
            </w:r>
          </w:p>
        </w:tc>
        <w:tc>
          <w:tcPr>
            <w:tcW w:w="1820" w:type="dxa"/>
            <w:tcBorders>
              <w:top w:val="nil"/>
              <w:left w:val="nil"/>
              <w:bottom w:val="nil"/>
              <w:right w:val="nil"/>
            </w:tcBorders>
          </w:tcPr>
          <w:p w:rsidR="00000000" w:rsidRDefault="0070761A">
            <w:pPr>
              <w:pStyle w:val="a5"/>
              <w:jc w:val="center"/>
            </w:pPr>
            <w:hyperlink r:id="rId754" w:history="1">
              <w:r>
                <w:rPr>
                  <w:rStyle w:val="a4"/>
                </w:rPr>
                <w:t>28.92.40.110</w:t>
              </w:r>
            </w:hyperlink>
          </w:p>
        </w:tc>
        <w:tc>
          <w:tcPr>
            <w:tcW w:w="3920" w:type="dxa"/>
            <w:tcBorders>
              <w:top w:val="nil"/>
              <w:left w:val="nil"/>
              <w:bottom w:val="nil"/>
              <w:right w:val="nil"/>
            </w:tcBorders>
          </w:tcPr>
          <w:p w:rsidR="00000000" w:rsidRDefault="0070761A">
            <w:pPr>
              <w:pStyle w:val="a7"/>
            </w:pPr>
            <w:r>
              <w:t>технические</w:t>
            </w:r>
            <w:r>
              <w:t xml:space="preserve"> характеристики: чистота фильтрата: 5 - 15 ppm. Удельная производительность: 800 - 1600 кг/м</w:t>
            </w:r>
            <w:r>
              <w:rPr>
                <w:vertAlign w:val="superscript"/>
              </w:rPr>
              <w:t> 2</w:t>
            </w:r>
            <w:r>
              <w:t>*ч. Влажность фильтруемого концентрата: 7 - 10 процентов. Максимальная производительность единицы оборудования: 200 т/ч железорудного концентрата</w:t>
            </w:r>
          </w:p>
        </w:tc>
        <w:tc>
          <w:tcPr>
            <w:tcW w:w="1540" w:type="dxa"/>
            <w:tcBorders>
              <w:top w:val="nil"/>
              <w:left w:val="nil"/>
              <w:bottom w:val="nil"/>
              <w:right w:val="nil"/>
            </w:tcBorders>
          </w:tcPr>
          <w:p w:rsidR="00000000" w:rsidRDefault="0070761A">
            <w:pPr>
              <w:pStyle w:val="a5"/>
              <w:jc w:val="center"/>
            </w:pPr>
            <w:r>
              <w:t>31 декабря 2025 </w:t>
            </w:r>
            <w:r>
              <w:t>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продукция, изготовленная по технологии имеет широкий спектр применения и использования в фильтрации, очистки и концентрирования в промышленных системах, в сферах экологии и лабораторной практике. ключевыми потребителями данной продукции я</w:t>
            </w:r>
            <w:r>
              <w:t>вляются предприятия молочной, пищевой, биотехнологической, медицинской, химической, тяжелой и атомной промышленности. технология предусматривает снижение материалоемкости, увеличение производительности и энергоэффективности, переход на керамические мембран</w:t>
            </w:r>
            <w:r>
              <w:t>ы с ультранано и микрофильтрацией</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71" w:name="sub_1471"/>
            <w:r>
              <w:t>471.</w:t>
            </w:r>
            <w:bookmarkEnd w:id="471"/>
          </w:p>
        </w:tc>
        <w:tc>
          <w:tcPr>
            <w:tcW w:w="1960" w:type="dxa"/>
            <w:tcBorders>
              <w:top w:val="nil"/>
              <w:left w:val="nil"/>
              <w:bottom w:val="nil"/>
              <w:right w:val="nil"/>
            </w:tcBorders>
          </w:tcPr>
          <w:p w:rsidR="00000000" w:rsidRDefault="0070761A">
            <w:pPr>
              <w:pStyle w:val="a7"/>
            </w:pPr>
            <w:r>
              <w:t>Технология приводного механизма для прокладывания уточной нити с помощью электромагнитного поля</w:t>
            </w:r>
          </w:p>
        </w:tc>
        <w:tc>
          <w:tcPr>
            <w:tcW w:w="1960" w:type="dxa"/>
            <w:tcBorders>
              <w:top w:val="nil"/>
              <w:left w:val="nil"/>
              <w:bottom w:val="nil"/>
              <w:right w:val="nil"/>
            </w:tcBorders>
          </w:tcPr>
          <w:p w:rsidR="00000000" w:rsidRDefault="0070761A">
            <w:pPr>
              <w:pStyle w:val="a7"/>
            </w:pPr>
            <w:r>
              <w:t>бесчелночный ткацкий станок с приводным механизмом для прокладывания уточной нити с помощью электромаг</w:t>
            </w:r>
            <w:r>
              <w:t>нитного поля для выработки бытовых и технических тканей</w:t>
            </w:r>
          </w:p>
        </w:tc>
        <w:tc>
          <w:tcPr>
            <w:tcW w:w="1820" w:type="dxa"/>
            <w:tcBorders>
              <w:top w:val="nil"/>
              <w:left w:val="nil"/>
              <w:bottom w:val="nil"/>
              <w:right w:val="nil"/>
            </w:tcBorders>
          </w:tcPr>
          <w:p w:rsidR="00000000" w:rsidRDefault="0070761A">
            <w:pPr>
              <w:pStyle w:val="a5"/>
              <w:jc w:val="center"/>
            </w:pPr>
            <w:hyperlink r:id="rId755" w:history="1">
              <w:r>
                <w:rPr>
                  <w:rStyle w:val="a4"/>
                </w:rPr>
                <w:t>28.94.13</w:t>
              </w:r>
            </w:hyperlink>
          </w:p>
        </w:tc>
        <w:tc>
          <w:tcPr>
            <w:tcW w:w="3920" w:type="dxa"/>
            <w:tcBorders>
              <w:top w:val="nil"/>
              <w:left w:val="nil"/>
              <w:bottom w:val="nil"/>
              <w:right w:val="nil"/>
            </w:tcBorders>
          </w:tcPr>
          <w:p w:rsidR="00000000" w:rsidRDefault="0070761A">
            <w:pPr>
              <w:pStyle w:val="a7"/>
            </w:pPr>
            <w:r>
              <w:t>технические характеристики: высокие скоростные характеристики на уровне мировых стандартов - до 550 об/мин; высокая э</w:t>
            </w:r>
            <w:r>
              <w:t xml:space="preserve">ффективность при производстве технических тканей (супер тяжелые фильтровальные ткани, геотекстиль, композитные ткани). Ширина вырабатываемого полотна - от 160 см до 540 см; высокая производительность и минимальные потери уточных нитей при выработке ткани; </w:t>
            </w:r>
            <w:r>
              <w:t>низкая себестоимость по сравнению с современными моделями станков за счет упрощения конструкции, сокращения металлообработки применяемых узлов; повышенный межремонтный ресурс; низкое энергопотребление: 3 - 5 кВт; низкий уровень шума; автоматизация процесса</w:t>
            </w:r>
          </w:p>
        </w:tc>
        <w:tc>
          <w:tcPr>
            <w:tcW w:w="1540" w:type="dxa"/>
            <w:tcBorders>
              <w:top w:val="nil"/>
              <w:left w:val="nil"/>
              <w:bottom w:val="nil"/>
              <w:right w:val="nil"/>
            </w:tcBorders>
          </w:tcPr>
          <w:p w:rsidR="00000000" w:rsidRDefault="0070761A">
            <w:pPr>
              <w:pStyle w:val="a5"/>
              <w:jc w:val="center"/>
            </w:pPr>
            <w:r>
              <w:t>5 июня 2045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технология предусматривает улучшение скоростных характеристик, увеличение производительности и увеличение ширины вырабатываемого полотна</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72" w:name="sub_1472"/>
            <w:r>
              <w:t>472.</w:t>
            </w:r>
            <w:bookmarkEnd w:id="472"/>
          </w:p>
        </w:tc>
        <w:tc>
          <w:tcPr>
            <w:tcW w:w="1960" w:type="dxa"/>
            <w:tcBorders>
              <w:top w:val="nil"/>
              <w:left w:val="nil"/>
              <w:bottom w:val="nil"/>
              <w:right w:val="nil"/>
            </w:tcBorders>
          </w:tcPr>
          <w:p w:rsidR="00000000" w:rsidRDefault="0070761A">
            <w:pPr>
              <w:pStyle w:val="a7"/>
            </w:pPr>
            <w:r>
              <w:t>Технология производства аддитивных установок экструзии материала</w:t>
            </w:r>
          </w:p>
        </w:tc>
        <w:tc>
          <w:tcPr>
            <w:tcW w:w="1960" w:type="dxa"/>
            <w:tcBorders>
              <w:top w:val="nil"/>
              <w:left w:val="nil"/>
              <w:bottom w:val="nil"/>
              <w:right w:val="nil"/>
            </w:tcBorders>
          </w:tcPr>
          <w:p w:rsidR="00000000" w:rsidRDefault="0070761A">
            <w:pPr>
              <w:pStyle w:val="a7"/>
            </w:pPr>
            <w:r>
              <w:t>аддитивные установки экструзии материала</w:t>
            </w:r>
          </w:p>
        </w:tc>
        <w:tc>
          <w:tcPr>
            <w:tcW w:w="1820" w:type="dxa"/>
            <w:tcBorders>
              <w:top w:val="nil"/>
              <w:left w:val="nil"/>
              <w:bottom w:val="nil"/>
              <w:right w:val="nil"/>
            </w:tcBorders>
          </w:tcPr>
          <w:p w:rsidR="00000000" w:rsidRDefault="0070761A">
            <w:pPr>
              <w:pStyle w:val="a5"/>
              <w:jc w:val="center"/>
            </w:pPr>
            <w:hyperlink r:id="rId756" w:history="1">
              <w:r>
                <w:rPr>
                  <w:rStyle w:val="a4"/>
                </w:rPr>
                <w:t>28.96.10.122</w:t>
              </w:r>
            </w:hyperlink>
          </w:p>
        </w:tc>
        <w:tc>
          <w:tcPr>
            <w:tcW w:w="3920" w:type="dxa"/>
            <w:tcBorders>
              <w:top w:val="nil"/>
              <w:left w:val="nil"/>
              <w:bottom w:val="nil"/>
              <w:right w:val="nil"/>
            </w:tcBorders>
          </w:tcPr>
          <w:p w:rsidR="00000000" w:rsidRDefault="0070761A">
            <w:pPr>
              <w:pStyle w:val="a7"/>
            </w:pPr>
            <w:r>
              <w:t>требования к технологии: производство изделий методом экструзии термопластических материалов посредством нагрева и послойног</w:t>
            </w:r>
            <w:r>
              <w:t>о наплавления материала по заранее сформированному заданию. Использование метода быстрого переключения между материалами без потери качества</w:t>
            </w:r>
          </w:p>
        </w:tc>
        <w:tc>
          <w:tcPr>
            <w:tcW w:w="1540" w:type="dxa"/>
            <w:tcBorders>
              <w:top w:val="nil"/>
              <w:left w:val="nil"/>
              <w:bottom w:val="nil"/>
              <w:right w:val="nil"/>
            </w:tcBorders>
          </w:tcPr>
          <w:p w:rsidR="00000000" w:rsidRDefault="0070761A">
            <w:pPr>
              <w:pStyle w:val="a5"/>
              <w:jc w:val="center"/>
            </w:pPr>
            <w:r>
              <w:t>1 января 2050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технология предусматривает возможность увеличения скорости печати при использовании</w:t>
            </w:r>
            <w:r>
              <w:t xml:space="preserve"> нескольких материалов, что позволит повысить количества одновременно изготавливаемых деталей и качество изготавливаемого изделия, и его универсальность</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73" w:name="sub_1473"/>
            <w:r>
              <w:t>473.</w:t>
            </w:r>
            <w:bookmarkEnd w:id="473"/>
          </w:p>
        </w:tc>
        <w:tc>
          <w:tcPr>
            <w:tcW w:w="1960" w:type="dxa"/>
            <w:tcBorders>
              <w:top w:val="nil"/>
              <w:left w:val="nil"/>
              <w:bottom w:val="nil"/>
              <w:right w:val="nil"/>
            </w:tcBorders>
          </w:tcPr>
          <w:p w:rsidR="00000000" w:rsidRDefault="0070761A">
            <w:pPr>
              <w:pStyle w:val="a7"/>
            </w:pPr>
            <w:r>
              <w:t>Технология магнетронного нанесения контактных прозрачных, проводящих слоев к ге</w:t>
            </w:r>
            <w:r>
              <w:t>тероструктурным элементам</w:t>
            </w:r>
          </w:p>
        </w:tc>
        <w:tc>
          <w:tcPr>
            <w:tcW w:w="1960" w:type="dxa"/>
            <w:tcBorders>
              <w:top w:val="nil"/>
              <w:left w:val="nil"/>
              <w:bottom w:val="nil"/>
              <w:right w:val="nil"/>
            </w:tcBorders>
          </w:tcPr>
          <w:p w:rsidR="00000000" w:rsidRDefault="0070761A">
            <w:pPr>
              <w:pStyle w:val="a7"/>
            </w:pPr>
            <w:r>
              <w:t>оборудование и аппаратура, исключительно или в основном используемые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c>
          <w:tcPr>
            <w:tcW w:w="1820" w:type="dxa"/>
            <w:tcBorders>
              <w:top w:val="nil"/>
              <w:left w:val="nil"/>
              <w:bottom w:val="nil"/>
              <w:right w:val="nil"/>
            </w:tcBorders>
          </w:tcPr>
          <w:p w:rsidR="00000000" w:rsidRDefault="0070761A">
            <w:pPr>
              <w:pStyle w:val="a5"/>
              <w:jc w:val="center"/>
            </w:pPr>
            <w:hyperlink r:id="rId757" w:history="1">
              <w:r>
                <w:rPr>
                  <w:rStyle w:val="a4"/>
                </w:rPr>
                <w:t>28.99.2</w:t>
              </w:r>
            </w:hyperlink>
          </w:p>
        </w:tc>
        <w:tc>
          <w:tcPr>
            <w:tcW w:w="3920" w:type="dxa"/>
            <w:tcBorders>
              <w:top w:val="nil"/>
              <w:left w:val="nil"/>
              <w:bottom w:val="nil"/>
              <w:right w:val="nil"/>
            </w:tcBorders>
          </w:tcPr>
          <w:p w:rsidR="00000000" w:rsidRDefault="0070761A">
            <w:pPr>
              <w:pStyle w:val="a7"/>
            </w:pPr>
            <w:r>
              <w:t>требования к технологии: должна быть обеспечена возможность работы со следующими типами монокристаллических кремниевых (c-Si) пластин: форм-фактора M2+, FSQ 158.75(G1) и M6; н</w:t>
            </w:r>
            <w:r>
              <w:t xml:space="preserve">анесение прозрачных проводящих слоев ITO на пластины кремния должно происходить; с 2-х сторон в течение одного технологического цикла; мишени, применяемые в системе должны быть цилиндрической формы с коэффициентом выработки материала мишени </w:t>
            </w:r>
            <w:r>
              <w:rPr>
                <w:noProof/>
              </w:rPr>
              <w:drawing>
                <wp:inline distT="0" distB="0" distL="0" distR="0">
                  <wp:extent cx="77470" cy="137795"/>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58">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70 процентов; магнетронные блоки питания должны работать в режиме pulsed DC и (или) DC с индикацией количества микродуг и киловатт часов; посадочные места в паллете для кремниевых пластин (wafer tray) должны обеспечивать защиту краев </w:t>
            </w:r>
            <w:r>
              <w:t>и торцов пластин от запыления во время процесса магнетронного распыления. Средняя ширина области изоляции (области защищенной от нанесения слоев) не должна превышать 0,9 мм от края пластины. Минимальная ширина области затенения не менее 0,35 мм; паллета дл</w:t>
            </w:r>
            <w:r>
              <w:t xml:space="preserve">я кремниевых пластин не должна деформироваться в процессе магнетронного распыления и проводить к выходу из строя элементов транспортной системы; должен обеспечиваться следующий уровень предельного и рабочего давления: не более 5 </w:t>
            </w:r>
            <w:r>
              <w:rPr>
                <w:noProof/>
              </w:rPr>
              <w:drawing>
                <wp:inline distT="0" distB="0" distL="0" distR="0">
                  <wp:extent cx="77470" cy="137795"/>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59">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10 - 6 mBar и 8 </w:t>
            </w:r>
            <w:r>
              <w:rPr>
                <w:noProof/>
              </w:rPr>
              <w:drawing>
                <wp:inline distT="0" distB="0" distL="0" distR="0">
                  <wp:extent cx="77470" cy="137795"/>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760">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10 - 3 mBar, соответственно; процессы осаждения ITO на лицевую и тыльную сторону должны выполняться в 2-х отдельных технологических камерах (либо в одной с вакуумным разделением) с возможностью </w:t>
            </w:r>
            <w:r>
              <w:t>независимой регулировки и поддержания состава газовой смеси в камерах. коэффициент связи по газу между зонами осаждения на лицевую и тыльную стороны - не более 1:20; производительность не менее 20000 пл./час; уровень боя пластин &lt; 0.1 процентов; время бесп</w:t>
            </w:r>
            <w:r>
              <w:t>еребойной работы системы (Productive time по SEMI E10) &gt; 95 процентов. система должна иметь автоматическую систему загрузки-выгрузки кремниевых пластин. Система должна обеспечивать отсутствие механического контакта с зонами осаждения; обязательно использов</w:t>
            </w:r>
            <w:r>
              <w:t>ание сухих безмасляных насосов в системе откачки; температура поверхности кремниевых пластин, при нанесении слоев ITO в режиме, обеспечивающем требуемую производительность и качество слоев, не должна превышать 200 градусов Цельсия с учетом нагрева под дейс</w:t>
            </w:r>
            <w:r>
              <w:t xml:space="preserve">твием магнетронного разряда; слои ITO должны иметь удельное сопротивление не более 1x10-3 Ом·см и оптическую прозрачность не менее 85 процентов, разброс по толщине осаждаемых слоев ITO должен быть не более </w:t>
            </w:r>
            <w:r>
              <w:rPr>
                <w:noProof/>
              </w:rPr>
              <w:drawing>
                <wp:inline distT="0" distB="0" distL="0" distR="0">
                  <wp:extent cx="112395" cy="155575"/>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761">
                            <a:extLst>
                              <a:ext uri="{28A0092B-C50C-407E-A947-70E740481C1C}">
                                <a14:useLocalDpi xmlns:a14="http://schemas.microsoft.com/office/drawing/2010/main" val="0"/>
                              </a:ext>
                            </a:extLst>
                          </a:blip>
                          <a:srcRect/>
                          <a:stretch>
                            <a:fillRect/>
                          </a:stretch>
                        </pic:blipFill>
                        <pic:spPr bwMode="auto">
                          <a:xfrm>
                            <a:off x="0" y="0"/>
                            <a:ext cx="112395" cy="155575"/>
                          </a:xfrm>
                          <a:prstGeom prst="rect">
                            <a:avLst/>
                          </a:prstGeom>
                          <a:noFill/>
                          <a:ln>
                            <a:noFill/>
                          </a:ln>
                        </pic:spPr>
                      </pic:pic>
                    </a:graphicData>
                  </a:graphic>
                </wp:inline>
              </w:drawing>
            </w:r>
            <w:r>
              <w:t xml:space="preserve">2.5 процентов; </w:t>
            </w:r>
            <w:r>
              <w:t>система должна обеспечивать автоматическую очистку паллет от продуктов осаждения</w:t>
            </w:r>
          </w:p>
        </w:tc>
        <w:tc>
          <w:tcPr>
            <w:tcW w:w="1540" w:type="dxa"/>
            <w:tcBorders>
              <w:top w:val="nil"/>
              <w:left w:val="nil"/>
              <w:bottom w:val="nil"/>
              <w:right w:val="nil"/>
            </w:tcBorders>
          </w:tcPr>
          <w:p w:rsidR="00000000" w:rsidRDefault="0070761A">
            <w:pPr>
              <w:pStyle w:val="a5"/>
              <w:jc w:val="center"/>
            </w:pPr>
            <w:r>
              <w:t>31 декабря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технология основана на простом технологическом процессе изготовления и может быть использована в производстве ЖК- и электролюминесцентных дис</w:t>
            </w:r>
            <w:r>
              <w:t>плеев, "умных" стекол и приборов гибкой электроники</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74" w:name="sub_1474"/>
            <w:r>
              <w:t>474.</w:t>
            </w:r>
            <w:bookmarkEnd w:id="474"/>
          </w:p>
        </w:tc>
        <w:tc>
          <w:tcPr>
            <w:tcW w:w="1960" w:type="dxa"/>
            <w:tcBorders>
              <w:top w:val="nil"/>
              <w:left w:val="nil"/>
              <w:bottom w:val="nil"/>
              <w:right w:val="nil"/>
            </w:tcBorders>
          </w:tcPr>
          <w:p w:rsidR="00000000" w:rsidRDefault="0070761A">
            <w:pPr>
              <w:pStyle w:val="a7"/>
            </w:pPr>
            <w:r>
              <w:t>Технология плазмохимического осаждения из газовой фазы PECVD тонких пленок аморфного и микрокристаллического кремния</w:t>
            </w:r>
          </w:p>
        </w:tc>
        <w:tc>
          <w:tcPr>
            <w:tcW w:w="1960" w:type="dxa"/>
            <w:tcBorders>
              <w:top w:val="nil"/>
              <w:left w:val="nil"/>
              <w:bottom w:val="nil"/>
              <w:right w:val="nil"/>
            </w:tcBorders>
          </w:tcPr>
          <w:p w:rsidR="00000000" w:rsidRDefault="0070761A">
            <w:pPr>
              <w:pStyle w:val="a7"/>
            </w:pPr>
            <w:r>
              <w:t>пленки тонкие аморфного и микрокристаллического кремния. Элемен</w:t>
            </w:r>
            <w:r>
              <w:t>ты и модули гетероструктурные солнечные (оборудование и аппаратура, исключительно или в основном используемые для производства полупроводниковых слитков или пластин, полупроводниковых устройств, электронных интегральных микросхем или плоскопанельных диспле</w:t>
            </w:r>
            <w:r>
              <w:t>ев)</w:t>
            </w:r>
          </w:p>
        </w:tc>
        <w:tc>
          <w:tcPr>
            <w:tcW w:w="1820" w:type="dxa"/>
            <w:tcBorders>
              <w:top w:val="nil"/>
              <w:left w:val="nil"/>
              <w:bottom w:val="nil"/>
              <w:right w:val="nil"/>
            </w:tcBorders>
          </w:tcPr>
          <w:p w:rsidR="00000000" w:rsidRDefault="0070761A">
            <w:pPr>
              <w:pStyle w:val="a5"/>
              <w:jc w:val="center"/>
            </w:pPr>
            <w:hyperlink r:id="rId762" w:history="1">
              <w:r>
                <w:rPr>
                  <w:rStyle w:val="a4"/>
                </w:rPr>
                <w:t>28.99.2</w:t>
              </w:r>
            </w:hyperlink>
          </w:p>
        </w:tc>
        <w:tc>
          <w:tcPr>
            <w:tcW w:w="3920" w:type="dxa"/>
            <w:tcBorders>
              <w:top w:val="nil"/>
              <w:left w:val="nil"/>
              <w:bottom w:val="nil"/>
              <w:right w:val="nil"/>
            </w:tcBorders>
          </w:tcPr>
          <w:p w:rsidR="00000000" w:rsidRDefault="0070761A">
            <w:pPr>
              <w:pStyle w:val="a7"/>
            </w:pPr>
            <w:r>
              <w:t>требования к технологии: фотоэлектрические преобразователи (коэффициент полезной деятельности фотоэлектрических преобразователей 24 - 25 процентов). Технология создает зад</w:t>
            </w:r>
            <w:r>
              <w:t xml:space="preserve">ел для разработки оборудования PECVD для серийного производство ФЭП следующего поколения. Требования к оборудованию PECVD: минимальная наносимая толщина кремниевого слоя не более 1 нм; возможность осаждения как слоев аморфного, так и микрокристаллического </w:t>
            </w:r>
            <w:r>
              <w:t>кремния; возможность работы со следующими типами монокристаллических кремниевых (c-Si) пластин: форм-фактора M2+, FSQ 158.75(G1) и M6; диапазон скорости осаждения для слоев a-Si: 0,1 - 3 А / с, для микрокристаллических слоев 1 - 6 А /с; неоднородность нане</w:t>
            </w:r>
            <w:r>
              <w:t>сенных слоев по толщине в пределах одной партии и одного процесса составляет не более 10 процентов; диапазон установки температуры в технологических камерах от 150 градусов Цельсия до 220 градусов Цельсия. Отклонение не более 0,5 градусов Цельсия; устойчив</w:t>
            </w:r>
            <w:r>
              <w:t>ое горение плазмы при уровне мощности вкладываемой в разряд в диапазоне от 67 Вт / м</w:t>
            </w:r>
            <w:r>
              <w:rPr>
                <w:noProof/>
              </w:rPr>
              <w:drawing>
                <wp:inline distT="0" distB="0" distL="0" distR="0">
                  <wp:extent cx="43180" cy="137795"/>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43180" cy="137795"/>
                          </a:xfrm>
                          <a:prstGeom prst="rect">
                            <a:avLst/>
                          </a:prstGeom>
                          <a:noFill/>
                          <a:ln>
                            <a:noFill/>
                          </a:ln>
                        </pic:spPr>
                      </pic:pic>
                    </a:graphicData>
                  </a:graphic>
                </wp:inline>
              </w:drawing>
            </w:r>
            <w:r>
              <w:t xml:space="preserve"> до 3000 Вт/ м</w:t>
            </w:r>
            <w:r>
              <w:rPr>
                <w:noProof/>
              </w:rPr>
              <w:drawing>
                <wp:inline distT="0" distB="0" distL="0" distR="0">
                  <wp:extent cx="43180" cy="137795"/>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764">
                            <a:extLst>
                              <a:ext uri="{28A0092B-C50C-407E-A947-70E740481C1C}">
                                <a14:useLocalDpi xmlns:a14="http://schemas.microsoft.com/office/drawing/2010/main" val="0"/>
                              </a:ext>
                            </a:extLst>
                          </a:blip>
                          <a:srcRect/>
                          <a:stretch>
                            <a:fillRect/>
                          </a:stretch>
                        </pic:blipFill>
                        <pic:spPr bwMode="auto">
                          <a:xfrm>
                            <a:off x="0" y="0"/>
                            <a:ext cx="43180" cy="137795"/>
                          </a:xfrm>
                          <a:prstGeom prst="rect">
                            <a:avLst/>
                          </a:prstGeom>
                          <a:noFill/>
                          <a:ln>
                            <a:noFill/>
                          </a:ln>
                        </pic:spPr>
                      </pic:pic>
                    </a:graphicData>
                  </a:graphic>
                </wp:inline>
              </w:drawing>
            </w:r>
            <w:r>
              <w:t>. Поддержание постоянного уровня мощности с отклонением не более 0,5 Вт; пропускная спо</w:t>
            </w:r>
            <w:r>
              <w:t>собность: мин. 1500 пл /час; уровень боя пластин &lt; 0,1 процентов; время безотказной работы (время производства согласно SEMI E10) &gt; 90 процентов</w:t>
            </w:r>
          </w:p>
        </w:tc>
        <w:tc>
          <w:tcPr>
            <w:tcW w:w="1540" w:type="dxa"/>
            <w:tcBorders>
              <w:top w:val="nil"/>
              <w:left w:val="nil"/>
              <w:bottom w:val="nil"/>
              <w:right w:val="nil"/>
            </w:tcBorders>
          </w:tcPr>
          <w:p w:rsidR="00000000" w:rsidRDefault="0070761A">
            <w:pPr>
              <w:pStyle w:val="a5"/>
              <w:jc w:val="center"/>
            </w:pPr>
            <w:r>
              <w:t>31 декабря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 xml:space="preserve">технология основана на простом технологическом процессе изготовления и может </w:t>
            </w:r>
            <w:r>
              <w:t>быть использована в производстве ЖК- и электролюминесцентных дисплеев, "умных" стекол и приборов гибкой электроники</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75" w:name="sub_1475"/>
            <w:r>
              <w:t>475.</w:t>
            </w:r>
            <w:bookmarkEnd w:id="475"/>
          </w:p>
        </w:tc>
        <w:tc>
          <w:tcPr>
            <w:tcW w:w="1960" w:type="dxa"/>
            <w:tcBorders>
              <w:top w:val="nil"/>
              <w:left w:val="nil"/>
              <w:bottom w:val="nil"/>
              <w:right w:val="nil"/>
            </w:tcBorders>
          </w:tcPr>
          <w:p w:rsidR="00000000" w:rsidRDefault="0070761A">
            <w:pPr>
              <w:pStyle w:val="a7"/>
            </w:pPr>
            <w:r>
              <w:t>Технология подводного комплекса добычи углеводородов</w:t>
            </w:r>
          </w:p>
        </w:tc>
        <w:tc>
          <w:tcPr>
            <w:tcW w:w="1960" w:type="dxa"/>
            <w:tcBorders>
              <w:top w:val="nil"/>
              <w:left w:val="nil"/>
              <w:bottom w:val="nil"/>
              <w:right w:val="nil"/>
            </w:tcBorders>
          </w:tcPr>
          <w:p w:rsidR="00000000" w:rsidRDefault="0070761A">
            <w:pPr>
              <w:pStyle w:val="a7"/>
            </w:pPr>
            <w:r>
              <w:t>оборудование специального назначения прочее, не включенно</w:t>
            </w:r>
            <w:r>
              <w:t>е в другие группировки</w:t>
            </w:r>
          </w:p>
        </w:tc>
        <w:tc>
          <w:tcPr>
            <w:tcW w:w="1820" w:type="dxa"/>
            <w:tcBorders>
              <w:top w:val="nil"/>
              <w:left w:val="nil"/>
              <w:bottom w:val="nil"/>
              <w:right w:val="nil"/>
            </w:tcBorders>
          </w:tcPr>
          <w:p w:rsidR="00000000" w:rsidRDefault="0070761A">
            <w:pPr>
              <w:pStyle w:val="a5"/>
              <w:jc w:val="center"/>
            </w:pPr>
            <w:hyperlink r:id="rId765" w:history="1">
              <w:r>
                <w:rPr>
                  <w:rStyle w:val="a4"/>
                </w:rPr>
                <w:t>28.99.39.190</w:t>
              </w:r>
            </w:hyperlink>
          </w:p>
        </w:tc>
        <w:tc>
          <w:tcPr>
            <w:tcW w:w="3920" w:type="dxa"/>
            <w:tcBorders>
              <w:top w:val="nil"/>
              <w:left w:val="nil"/>
              <w:bottom w:val="nil"/>
              <w:right w:val="nil"/>
            </w:tcBorders>
          </w:tcPr>
          <w:p w:rsidR="00000000" w:rsidRDefault="0070761A">
            <w:pPr>
              <w:pStyle w:val="a7"/>
            </w:pPr>
            <w:r>
              <w:t>камера запуска-приема средств очистки и диагностики подводных трубопроводов является устройством для периодического запуска в трубопровод и при</w:t>
            </w:r>
            <w:r>
              <w:t>ема из него внутритрубных снарядов-дефектоскопов, очистных скребков и других поточных средств. Требования к условиям эксплуатации: срок эксплуатации: 30 лет; размещение оборудования: подводное; расчетная глубина моря: 100 - 500 м; расчетное давление (для л</w:t>
            </w:r>
            <w:r>
              <w:t>инии 20"): 25,0 МПа; максимальная расчетная температура: + 80 градусов Цельсия; минимальная расчетная температура эксплуатации (пуск скважины): -30 градусов Цельсия минимальная температура воздуха: -38 градусов Цельсия; максимальная температура воздуха: +3</w:t>
            </w:r>
            <w:r>
              <w:t>9 градусов Цельсия</w:t>
            </w:r>
          </w:p>
        </w:tc>
        <w:tc>
          <w:tcPr>
            <w:tcW w:w="1540" w:type="dxa"/>
            <w:tcBorders>
              <w:top w:val="nil"/>
              <w:left w:val="nil"/>
              <w:bottom w:val="nil"/>
              <w:right w:val="nil"/>
            </w:tcBorders>
          </w:tcPr>
          <w:p w:rsidR="00000000" w:rsidRDefault="0070761A">
            <w:pPr>
              <w:pStyle w:val="a5"/>
              <w:jc w:val="center"/>
            </w:pPr>
            <w:r>
              <w:t>1 января 2050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технология обладает характеристиками, позволяющими снижать массу, адаптировать к экстремально низкой атмосферной температуре и высокому подводному давлению с возможностью унификации оборудования для разных</w:t>
            </w:r>
            <w:r>
              <w:t xml:space="preserve"> месторождений, управления эксплуатационной целостностью трубопроводов, повышения уровня автономности диагностирования трубопроводов и устранения причин неисправностей</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76" w:name="sub_1476"/>
            <w:r>
              <w:t>476.</w:t>
            </w:r>
            <w:bookmarkEnd w:id="476"/>
          </w:p>
        </w:tc>
        <w:tc>
          <w:tcPr>
            <w:tcW w:w="1960" w:type="dxa"/>
            <w:tcBorders>
              <w:top w:val="nil"/>
              <w:left w:val="nil"/>
              <w:bottom w:val="nil"/>
              <w:right w:val="nil"/>
            </w:tcBorders>
          </w:tcPr>
          <w:p w:rsidR="00000000" w:rsidRDefault="0070761A">
            <w:pPr>
              <w:pStyle w:val="a7"/>
            </w:pPr>
            <w:r>
              <w:t>Технология производства высокотемпературного оборудования трубча</w:t>
            </w:r>
            <w:r>
              <w:t>тых печей</w:t>
            </w:r>
          </w:p>
        </w:tc>
        <w:tc>
          <w:tcPr>
            <w:tcW w:w="1960" w:type="dxa"/>
            <w:tcBorders>
              <w:top w:val="nil"/>
              <w:left w:val="nil"/>
              <w:bottom w:val="nil"/>
              <w:right w:val="nil"/>
            </w:tcBorders>
          </w:tcPr>
          <w:p w:rsidR="00000000" w:rsidRDefault="0070761A">
            <w:pPr>
              <w:pStyle w:val="a7"/>
            </w:pPr>
            <w:r>
              <w:t>оборудование специального назначения прочее, не включенное в другие группировки</w:t>
            </w:r>
          </w:p>
        </w:tc>
        <w:tc>
          <w:tcPr>
            <w:tcW w:w="1820" w:type="dxa"/>
            <w:tcBorders>
              <w:top w:val="nil"/>
              <w:left w:val="nil"/>
              <w:bottom w:val="nil"/>
              <w:right w:val="nil"/>
            </w:tcBorders>
          </w:tcPr>
          <w:p w:rsidR="00000000" w:rsidRDefault="0070761A">
            <w:pPr>
              <w:pStyle w:val="a5"/>
              <w:jc w:val="center"/>
            </w:pPr>
            <w:hyperlink r:id="rId766" w:history="1">
              <w:r>
                <w:rPr>
                  <w:rStyle w:val="a4"/>
                </w:rPr>
                <w:t>28.99.39.190</w:t>
              </w:r>
            </w:hyperlink>
          </w:p>
        </w:tc>
        <w:tc>
          <w:tcPr>
            <w:tcW w:w="3920" w:type="dxa"/>
            <w:tcBorders>
              <w:top w:val="nil"/>
              <w:left w:val="nil"/>
              <w:bottom w:val="nil"/>
              <w:right w:val="nil"/>
            </w:tcBorders>
          </w:tcPr>
          <w:p w:rsidR="00000000" w:rsidRDefault="0070761A">
            <w:pPr>
              <w:pStyle w:val="a7"/>
            </w:pPr>
            <w:r>
              <w:t>требования к технологии: радиантные змеевики и их элементы, работающие при т</w:t>
            </w:r>
            <w:r>
              <w:t>емпературах от плюс 760 до плюс 1060 градусов Цельсия и рабочем давлении до 3,92 Н/мм</w:t>
            </w:r>
            <w:r>
              <w:rPr>
                <w:noProof/>
              </w:rPr>
              <w:drawing>
                <wp:inline distT="0" distB="0" distL="0" distR="0">
                  <wp:extent cx="43180" cy="137795"/>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767">
                            <a:extLst>
                              <a:ext uri="{28A0092B-C50C-407E-A947-70E740481C1C}">
                                <a14:useLocalDpi xmlns:a14="http://schemas.microsoft.com/office/drawing/2010/main" val="0"/>
                              </a:ext>
                            </a:extLst>
                          </a:blip>
                          <a:srcRect/>
                          <a:stretch>
                            <a:fillRect/>
                          </a:stretch>
                        </pic:blipFill>
                        <pic:spPr bwMode="auto">
                          <a:xfrm>
                            <a:off x="0" y="0"/>
                            <a:ext cx="43180" cy="137795"/>
                          </a:xfrm>
                          <a:prstGeom prst="rect">
                            <a:avLst/>
                          </a:prstGeom>
                          <a:noFill/>
                          <a:ln>
                            <a:noFill/>
                          </a:ln>
                        </pic:spPr>
                      </pic:pic>
                    </a:graphicData>
                  </a:graphic>
                </wp:inline>
              </w:drawing>
            </w:r>
            <w:r>
              <w:t xml:space="preserve"> (40 кГс/ см</w:t>
            </w:r>
            <w:r>
              <w:rPr>
                <w:noProof/>
              </w:rPr>
              <w:drawing>
                <wp:inline distT="0" distB="0" distL="0" distR="0">
                  <wp:extent cx="43180" cy="137795"/>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768">
                            <a:extLst>
                              <a:ext uri="{28A0092B-C50C-407E-A947-70E740481C1C}">
                                <a14:useLocalDpi xmlns:a14="http://schemas.microsoft.com/office/drawing/2010/main" val="0"/>
                              </a:ext>
                            </a:extLst>
                          </a:blip>
                          <a:srcRect/>
                          <a:stretch>
                            <a:fillRect/>
                          </a:stretch>
                        </pic:blipFill>
                        <pic:spPr bwMode="auto">
                          <a:xfrm>
                            <a:off x="0" y="0"/>
                            <a:ext cx="43180" cy="137795"/>
                          </a:xfrm>
                          <a:prstGeom prst="rect">
                            <a:avLst/>
                          </a:prstGeom>
                          <a:noFill/>
                          <a:ln>
                            <a:noFill/>
                          </a:ln>
                        </pic:spPr>
                      </pic:pic>
                    </a:graphicData>
                  </a:graphic>
                </wp:inline>
              </w:drawing>
            </w:r>
            <w:r>
              <w:t>), для реакционных трубчатых печей предприятий химической, нефтехимической и нефтеперер</w:t>
            </w:r>
            <w:r>
              <w:t>абатывающей промышленности. Высокая длительная прочность основного материала и сварочных соединений. Диаметр труб, мм: центробежнолитые 85 - 320; деформированные: 25 - 224. Длина труб, м: расчетная. Конвективные змеевики и их элементы, работающие при темпе</w:t>
            </w:r>
            <w:r>
              <w:t>ратурах до 760 градусов Цельсия и рабочем давлении до 16 МПа (160 кГс/ см</w:t>
            </w:r>
            <w:r>
              <w:rPr>
                <w:noProof/>
              </w:rPr>
              <w:drawing>
                <wp:inline distT="0" distB="0" distL="0" distR="0">
                  <wp:extent cx="43180" cy="137795"/>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69">
                            <a:extLst>
                              <a:ext uri="{28A0092B-C50C-407E-A947-70E740481C1C}">
                                <a14:useLocalDpi xmlns:a14="http://schemas.microsoft.com/office/drawing/2010/main" val="0"/>
                              </a:ext>
                            </a:extLst>
                          </a:blip>
                          <a:srcRect/>
                          <a:stretch>
                            <a:fillRect/>
                          </a:stretch>
                        </pic:blipFill>
                        <pic:spPr bwMode="auto">
                          <a:xfrm>
                            <a:off x="0" y="0"/>
                            <a:ext cx="43180" cy="137795"/>
                          </a:xfrm>
                          <a:prstGeom prst="rect">
                            <a:avLst/>
                          </a:prstGeom>
                          <a:noFill/>
                          <a:ln>
                            <a:noFill/>
                          </a:ln>
                        </pic:spPr>
                      </pic:pic>
                    </a:graphicData>
                  </a:graphic>
                </wp:inline>
              </w:drawing>
            </w:r>
            <w:r>
              <w:t>), для трубчатых печей предприятий химической, нефтехимической и нефтеперерабатывающей промышленности. Диаметр труб наружный, мм: от 57 до 426. Дли</w:t>
            </w:r>
            <w:r>
              <w:t>на труб, м: не более 26. Змеевики сварные радиантные, конвективные и их элементы для трубчатых печей нефтеперерабатывающей, нефтехимической, химической и газовой промышленности, при температуре стенки труб змеевика до 760 градусов Цельсия и рабочем давлени</w:t>
            </w:r>
            <w:r>
              <w:t>и до 16 МПа (160 кГс/ см</w:t>
            </w:r>
            <w:r>
              <w:rPr>
                <w:noProof/>
              </w:rPr>
              <w:drawing>
                <wp:inline distT="0" distB="0" distL="0" distR="0">
                  <wp:extent cx="43180" cy="137795"/>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70">
                            <a:extLst>
                              <a:ext uri="{28A0092B-C50C-407E-A947-70E740481C1C}">
                                <a14:useLocalDpi xmlns:a14="http://schemas.microsoft.com/office/drawing/2010/main" val="0"/>
                              </a:ext>
                            </a:extLst>
                          </a:blip>
                          <a:srcRect/>
                          <a:stretch>
                            <a:fillRect/>
                          </a:stretch>
                        </pic:blipFill>
                        <pic:spPr bwMode="auto">
                          <a:xfrm>
                            <a:off x="0" y="0"/>
                            <a:ext cx="43180" cy="137795"/>
                          </a:xfrm>
                          <a:prstGeom prst="rect">
                            <a:avLst/>
                          </a:prstGeom>
                          <a:noFill/>
                          <a:ln>
                            <a:noFill/>
                          </a:ln>
                        </pic:spPr>
                      </pic:pic>
                    </a:graphicData>
                  </a:graphic>
                </wp:inline>
              </w:drawing>
            </w:r>
            <w:r>
              <w:t>). Диаметр труб наружный, мм: от 57 до 426. Длина труб, м: не более 26. Рабочая температура от плюс 400 до плюс 1150 °C и рабочем давлении до 3,92 Н/ мм</w:t>
            </w:r>
            <w:r>
              <w:rPr>
                <w:noProof/>
              </w:rPr>
              <w:drawing>
                <wp:inline distT="0" distB="0" distL="0" distR="0">
                  <wp:extent cx="43180" cy="137795"/>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771">
                            <a:extLst>
                              <a:ext uri="{28A0092B-C50C-407E-A947-70E740481C1C}">
                                <a14:useLocalDpi xmlns:a14="http://schemas.microsoft.com/office/drawing/2010/main" val="0"/>
                              </a:ext>
                            </a:extLst>
                          </a:blip>
                          <a:srcRect/>
                          <a:stretch>
                            <a:fillRect/>
                          </a:stretch>
                        </pic:blipFill>
                        <pic:spPr bwMode="auto">
                          <a:xfrm>
                            <a:off x="0" y="0"/>
                            <a:ext cx="43180" cy="137795"/>
                          </a:xfrm>
                          <a:prstGeom prst="rect">
                            <a:avLst/>
                          </a:prstGeom>
                          <a:noFill/>
                          <a:ln>
                            <a:noFill/>
                          </a:ln>
                        </pic:spPr>
                      </pic:pic>
                    </a:graphicData>
                  </a:graphic>
                </wp:inline>
              </w:drawing>
            </w:r>
            <w:r>
              <w:t xml:space="preserve"> (40 кГс/</w:t>
            </w:r>
            <w:r>
              <w:t xml:space="preserve"> см</w:t>
            </w:r>
            <w:r>
              <w:rPr>
                <w:noProof/>
              </w:rPr>
              <w:drawing>
                <wp:inline distT="0" distB="0" distL="0" distR="0">
                  <wp:extent cx="43180" cy="137795"/>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72">
                            <a:extLst>
                              <a:ext uri="{28A0092B-C50C-407E-A947-70E740481C1C}">
                                <a14:useLocalDpi xmlns:a14="http://schemas.microsoft.com/office/drawing/2010/main" val="0"/>
                              </a:ext>
                            </a:extLst>
                          </a:blip>
                          <a:srcRect/>
                          <a:stretch>
                            <a:fillRect/>
                          </a:stretch>
                        </pic:blipFill>
                        <pic:spPr bwMode="auto">
                          <a:xfrm>
                            <a:off x="0" y="0"/>
                            <a:ext cx="43180" cy="137795"/>
                          </a:xfrm>
                          <a:prstGeom prst="rect">
                            <a:avLst/>
                          </a:prstGeom>
                          <a:noFill/>
                          <a:ln>
                            <a:noFill/>
                          </a:ln>
                        </pic:spPr>
                      </pic:pic>
                    </a:graphicData>
                  </a:graphic>
                </wp:inline>
              </w:drawing>
            </w:r>
            <w:r>
              <w:t xml:space="preserve">). Отводы, фитинги 90 градусов и 180 градусов, тройники переходы от диаметром от 70 </w:t>
            </w:r>
            <w:r>
              <w:rPr>
                <w:noProof/>
              </w:rPr>
              <w:drawing>
                <wp:inline distT="0" distB="0" distL="0" distR="0">
                  <wp:extent cx="77470" cy="137795"/>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773">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6,4 до 168 </w:t>
            </w:r>
            <w:r>
              <w:rPr>
                <w:noProof/>
              </w:rPr>
              <w:drawing>
                <wp:inline distT="0" distB="0" distL="0" distR="0">
                  <wp:extent cx="77470" cy="137795"/>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774">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15. Пределы размеров и применения фасонных изделий определяются расчетным путем. Центробежнолитые трубы из жаропрочных и коррозионностойких сталей и сплавов, работающих при температурах от плюс 450 до плюс 1160 градусов </w:t>
            </w:r>
            <w:r>
              <w:t>Цельсия и рабочем давлении до 3,92 Н/ мм</w:t>
            </w:r>
            <w:r>
              <w:rPr>
                <w:noProof/>
              </w:rPr>
              <w:drawing>
                <wp:inline distT="0" distB="0" distL="0" distR="0">
                  <wp:extent cx="43180" cy="137795"/>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75">
                            <a:extLst>
                              <a:ext uri="{28A0092B-C50C-407E-A947-70E740481C1C}">
                                <a14:useLocalDpi xmlns:a14="http://schemas.microsoft.com/office/drawing/2010/main" val="0"/>
                              </a:ext>
                            </a:extLst>
                          </a:blip>
                          <a:srcRect/>
                          <a:stretch>
                            <a:fillRect/>
                          </a:stretch>
                        </pic:blipFill>
                        <pic:spPr bwMode="auto">
                          <a:xfrm>
                            <a:off x="0" y="0"/>
                            <a:ext cx="43180" cy="137795"/>
                          </a:xfrm>
                          <a:prstGeom prst="rect">
                            <a:avLst/>
                          </a:prstGeom>
                          <a:noFill/>
                          <a:ln>
                            <a:noFill/>
                          </a:ln>
                        </pic:spPr>
                      </pic:pic>
                    </a:graphicData>
                  </a:graphic>
                </wp:inline>
              </w:drawing>
            </w:r>
            <w:r>
              <w:t xml:space="preserve"> (40 кГс/ см</w:t>
            </w:r>
            <w:r>
              <w:rPr>
                <w:noProof/>
              </w:rPr>
              <w:drawing>
                <wp:inline distT="0" distB="0" distL="0" distR="0">
                  <wp:extent cx="43180" cy="137795"/>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76">
                            <a:extLst>
                              <a:ext uri="{28A0092B-C50C-407E-A947-70E740481C1C}">
                                <a14:useLocalDpi xmlns:a14="http://schemas.microsoft.com/office/drawing/2010/main" val="0"/>
                              </a:ext>
                            </a:extLst>
                          </a:blip>
                          <a:srcRect/>
                          <a:stretch>
                            <a:fillRect/>
                          </a:stretch>
                        </pic:blipFill>
                        <pic:spPr bwMode="auto">
                          <a:xfrm>
                            <a:off x="0" y="0"/>
                            <a:ext cx="43180" cy="137795"/>
                          </a:xfrm>
                          <a:prstGeom prst="rect">
                            <a:avLst/>
                          </a:prstGeom>
                          <a:noFill/>
                          <a:ln>
                            <a:noFill/>
                          </a:ln>
                        </pic:spPr>
                      </pic:pic>
                    </a:graphicData>
                  </a:graphic>
                </wp:inline>
              </w:drawing>
            </w:r>
            <w:r>
              <w:t>) для высокотемпературных трубчатых печей (установки производства аммиака, сероуглерода, этилена и др.) Наружный диаметр труб, мм: от</w:t>
            </w:r>
            <w:r>
              <w:t xml:space="preserve"> 85 до 328. Толщина труб, мм: от 6 до 35 мм. Реакционные трубы и их элементы, коллекторов, работающие при температурах от плюс 600 до плюс 1150 градусов Цельсия и рабочем давлении до 3,92 Н/ мм</w:t>
            </w:r>
            <w:r>
              <w:rPr>
                <w:noProof/>
              </w:rPr>
              <w:drawing>
                <wp:inline distT="0" distB="0" distL="0" distR="0">
                  <wp:extent cx="43180" cy="137795"/>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777">
                            <a:extLst>
                              <a:ext uri="{28A0092B-C50C-407E-A947-70E740481C1C}">
                                <a14:useLocalDpi xmlns:a14="http://schemas.microsoft.com/office/drawing/2010/main" val="0"/>
                              </a:ext>
                            </a:extLst>
                          </a:blip>
                          <a:srcRect/>
                          <a:stretch>
                            <a:fillRect/>
                          </a:stretch>
                        </pic:blipFill>
                        <pic:spPr bwMode="auto">
                          <a:xfrm>
                            <a:off x="0" y="0"/>
                            <a:ext cx="43180" cy="137795"/>
                          </a:xfrm>
                          <a:prstGeom prst="rect">
                            <a:avLst/>
                          </a:prstGeom>
                          <a:noFill/>
                          <a:ln>
                            <a:noFill/>
                          </a:ln>
                        </pic:spPr>
                      </pic:pic>
                    </a:graphicData>
                  </a:graphic>
                </wp:inline>
              </w:drawing>
            </w:r>
            <w:r>
              <w:t xml:space="preserve"> (40 кГс/ см</w:t>
            </w:r>
            <w:r>
              <w:rPr>
                <w:noProof/>
              </w:rPr>
              <w:drawing>
                <wp:inline distT="0" distB="0" distL="0" distR="0">
                  <wp:extent cx="43180" cy="137795"/>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778">
                            <a:extLst>
                              <a:ext uri="{28A0092B-C50C-407E-A947-70E740481C1C}">
                                <a14:useLocalDpi xmlns:a14="http://schemas.microsoft.com/office/drawing/2010/main" val="0"/>
                              </a:ext>
                            </a:extLst>
                          </a:blip>
                          <a:srcRect/>
                          <a:stretch>
                            <a:fillRect/>
                          </a:stretch>
                        </pic:blipFill>
                        <pic:spPr bwMode="auto">
                          <a:xfrm>
                            <a:off x="0" y="0"/>
                            <a:ext cx="43180" cy="137795"/>
                          </a:xfrm>
                          <a:prstGeom prst="rect">
                            <a:avLst/>
                          </a:prstGeom>
                          <a:noFill/>
                          <a:ln>
                            <a:noFill/>
                          </a:ln>
                        </pic:spPr>
                      </pic:pic>
                    </a:graphicData>
                  </a:graphic>
                </wp:inline>
              </w:drawing>
            </w:r>
            <w:r>
              <w:t>), в качестве составных и запасных частей к высокотемпературному оборудованию трубчатых печей нефтегазоперерабатывающих, нефтехимических, химических и др. взрывопожароопасных производств, а также для высокотемпературного оборудования м</w:t>
            </w:r>
            <w:r>
              <w:t>еталлургических печей (рольганги, радиационные трубы). Диаметр труб, мм: центробежнолитые реакционные 85 - 250; центробежнолитые коллекторные 120 - 320; деформированные 25 - 224. Длина труб, м: расчетная. Тип реакционных труб: вертикальные с фланцами (флан</w:t>
            </w:r>
            <w:r>
              <w:t>цы вне радиантной зоны): реакционные трубы установок производства водорода, метанола, аммиака и др.; горизонтальные с отводами (отводы внутри радиантной зоны): радиантные трубы, змеевики установок производства этилена, сероуглерода и др.; вертикальные с тр</w:t>
            </w:r>
            <w:r>
              <w:t>ойниками и отводами: змеевики производства этилена. Радиантные трубы, их элементы и коллекторы радиантных труб, работающие при температурах от плюс 600 до плюс 1060 градусов Цельсия и рабочем давлении до 3,92 Н/ мм</w:t>
            </w:r>
            <w:r>
              <w:rPr>
                <w:noProof/>
              </w:rPr>
              <w:drawing>
                <wp:inline distT="0" distB="0" distL="0" distR="0">
                  <wp:extent cx="43180" cy="137795"/>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779">
                            <a:extLst>
                              <a:ext uri="{28A0092B-C50C-407E-A947-70E740481C1C}">
                                <a14:useLocalDpi xmlns:a14="http://schemas.microsoft.com/office/drawing/2010/main" val="0"/>
                              </a:ext>
                            </a:extLst>
                          </a:blip>
                          <a:srcRect/>
                          <a:stretch>
                            <a:fillRect/>
                          </a:stretch>
                        </pic:blipFill>
                        <pic:spPr bwMode="auto">
                          <a:xfrm>
                            <a:off x="0" y="0"/>
                            <a:ext cx="43180" cy="137795"/>
                          </a:xfrm>
                          <a:prstGeom prst="rect">
                            <a:avLst/>
                          </a:prstGeom>
                          <a:noFill/>
                          <a:ln>
                            <a:noFill/>
                          </a:ln>
                        </pic:spPr>
                      </pic:pic>
                    </a:graphicData>
                  </a:graphic>
                </wp:inline>
              </w:drawing>
            </w:r>
            <w:r>
              <w:t xml:space="preserve"> (40 кГ</w:t>
            </w:r>
            <w:r>
              <w:t>с/см</w:t>
            </w:r>
            <w:r>
              <w:rPr>
                <w:noProof/>
              </w:rPr>
              <w:drawing>
                <wp:inline distT="0" distB="0" distL="0" distR="0">
                  <wp:extent cx="43180" cy="137795"/>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780">
                            <a:extLst>
                              <a:ext uri="{28A0092B-C50C-407E-A947-70E740481C1C}">
                                <a14:useLocalDpi xmlns:a14="http://schemas.microsoft.com/office/drawing/2010/main" val="0"/>
                              </a:ext>
                            </a:extLst>
                          </a:blip>
                          <a:srcRect/>
                          <a:stretch>
                            <a:fillRect/>
                          </a:stretch>
                        </pic:blipFill>
                        <pic:spPr bwMode="auto">
                          <a:xfrm>
                            <a:off x="0" y="0"/>
                            <a:ext cx="43180" cy="137795"/>
                          </a:xfrm>
                          <a:prstGeom prst="rect">
                            <a:avLst/>
                          </a:prstGeom>
                          <a:noFill/>
                          <a:ln>
                            <a:noFill/>
                          </a:ln>
                        </pic:spPr>
                      </pic:pic>
                    </a:graphicData>
                  </a:graphic>
                </wp:inline>
              </w:drawing>
            </w:r>
            <w:r>
              <w:t>), для реакционных трубчатых печей предприятий химической, нефтехимической и нефтеперерабатывающей промышленности. Высокая длительная прочность основного материала и сварочных соединений. Диаметр труб, мм: центробежно</w:t>
            </w:r>
            <w:r>
              <w:t>литые 85 - 328, деформированные: 30 - 89. Длина труб, м: расчетная</w:t>
            </w:r>
          </w:p>
        </w:tc>
        <w:tc>
          <w:tcPr>
            <w:tcW w:w="1540" w:type="dxa"/>
            <w:tcBorders>
              <w:top w:val="nil"/>
              <w:left w:val="nil"/>
              <w:bottom w:val="nil"/>
              <w:right w:val="nil"/>
            </w:tcBorders>
          </w:tcPr>
          <w:p w:rsidR="00000000" w:rsidRDefault="0070761A">
            <w:pPr>
              <w:pStyle w:val="a5"/>
              <w:jc w:val="center"/>
            </w:pPr>
            <w:r>
              <w:t>21 июня 2070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технология предусматривает повышение точности изготовления, улучшение качества сварных соединений, увеличение срока эксплуатации оборудования в агрессивных средах, освоение новых материалов не имеющих аналогов. Продукция, производимая по технологии по пока</w:t>
            </w:r>
            <w:r>
              <w:t>зателям сопротивляемости и длительной прочности, превосходит аналоги и позволяет поддерживать бесперебойную работу оборудования на предприятиях нефтегазохимического комплекса</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77" w:name="sub_1477"/>
            <w:r>
              <w:t>477.</w:t>
            </w:r>
            <w:bookmarkEnd w:id="477"/>
          </w:p>
        </w:tc>
        <w:tc>
          <w:tcPr>
            <w:tcW w:w="1960" w:type="dxa"/>
            <w:tcBorders>
              <w:top w:val="nil"/>
              <w:left w:val="nil"/>
              <w:bottom w:val="nil"/>
              <w:right w:val="nil"/>
            </w:tcBorders>
          </w:tcPr>
          <w:p w:rsidR="00000000" w:rsidRDefault="0070761A">
            <w:pPr>
              <w:pStyle w:val="a7"/>
            </w:pPr>
            <w:r>
              <w:t>Технология создания подводного комплекса для добычи углев</w:t>
            </w:r>
            <w:r>
              <w:t>одородов</w:t>
            </w:r>
          </w:p>
        </w:tc>
        <w:tc>
          <w:tcPr>
            <w:tcW w:w="1960" w:type="dxa"/>
            <w:tcBorders>
              <w:top w:val="nil"/>
              <w:left w:val="nil"/>
              <w:bottom w:val="nil"/>
              <w:right w:val="nil"/>
            </w:tcBorders>
          </w:tcPr>
          <w:p w:rsidR="00000000" w:rsidRDefault="0070761A">
            <w:pPr>
              <w:pStyle w:val="a7"/>
            </w:pPr>
            <w:r>
              <w:t>устройство подводного трубопровода (оборудование специального назначения прочее, не включенное в другие группировки)</w:t>
            </w:r>
          </w:p>
        </w:tc>
        <w:tc>
          <w:tcPr>
            <w:tcW w:w="1820" w:type="dxa"/>
            <w:tcBorders>
              <w:top w:val="nil"/>
              <w:left w:val="nil"/>
              <w:bottom w:val="nil"/>
              <w:right w:val="nil"/>
            </w:tcBorders>
          </w:tcPr>
          <w:p w:rsidR="00000000" w:rsidRDefault="0070761A">
            <w:pPr>
              <w:pStyle w:val="a5"/>
              <w:jc w:val="center"/>
            </w:pPr>
            <w:hyperlink r:id="rId781" w:history="1">
              <w:r>
                <w:rPr>
                  <w:rStyle w:val="a4"/>
                </w:rPr>
                <w:t>28.99.39.190</w:t>
              </w:r>
            </w:hyperlink>
          </w:p>
        </w:tc>
        <w:tc>
          <w:tcPr>
            <w:tcW w:w="3920" w:type="dxa"/>
            <w:tcBorders>
              <w:top w:val="nil"/>
              <w:left w:val="nil"/>
              <w:bottom w:val="nil"/>
              <w:right w:val="nil"/>
            </w:tcBorders>
          </w:tcPr>
          <w:p w:rsidR="00000000" w:rsidRDefault="0070761A">
            <w:pPr>
              <w:pStyle w:val="a7"/>
            </w:pPr>
            <w:r>
              <w:t>требования к условиям эксплуатации: срок</w:t>
            </w:r>
            <w:r>
              <w:t xml:space="preserve"> эксплуатации: 30 лет; размещение оборудования: подводное; расчетная глубина моря: 100 - 500 м; расчетное давление (для линии 20"): 25,0 МПа; максимальная расчетная температура: +80 градусов Цельсия; минимальная расчетная температура эксплуатации (пуск скв</w:t>
            </w:r>
            <w:r>
              <w:t>ажины): -30 градусов Цельсия; минимальная температура воздуха: -38 градусов Цельсия; максимальная температура воздуха: +39 градусов Цельсия</w:t>
            </w:r>
          </w:p>
        </w:tc>
        <w:tc>
          <w:tcPr>
            <w:tcW w:w="1540" w:type="dxa"/>
            <w:tcBorders>
              <w:top w:val="nil"/>
              <w:left w:val="nil"/>
              <w:bottom w:val="nil"/>
              <w:right w:val="nil"/>
            </w:tcBorders>
          </w:tcPr>
          <w:p w:rsidR="00000000" w:rsidRDefault="0070761A">
            <w:pPr>
              <w:pStyle w:val="a5"/>
              <w:jc w:val="center"/>
            </w:pPr>
            <w:r>
              <w:t>1 января 2050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технология обладает характеристиками, позволяющими снижать массу, адаптировать к экс</w:t>
            </w:r>
            <w:r>
              <w:t>тремально низкой атмосферной температуре и высокому подводному давлению с возможностью унификации оборудования для разных месторождений, управление эксплуатационной целостностью трубопроводов</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78" w:name="sub_1478"/>
            <w:r>
              <w:t>478.</w:t>
            </w:r>
            <w:bookmarkEnd w:id="478"/>
          </w:p>
        </w:tc>
        <w:tc>
          <w:tcPr>
            <w:tcW w:w="1960" w:type="dxa"/>
            <w:tcBorders>
              <w:top w:val="nil"/>
              <w:left w:val="nil"/>
              <w:bottom w:val="nil"/>
              <w:right w:val="nil"/>
            </w:tcBorders>
          </w:tcPr>
          <w:p w:rsidR="00000000" w:rsidRDefault="0070761A">
            <w:pPr>
              <w:pStyle w:val="a7"/>
            </w:pPr>
            <w:r>
              <w:t>Технологии производства оборудования для глушения аварийных скважин с поврежденной фонтанной арматурой или блоком противовыбросового оборудования на шельфовых месторождениях</w:t>
            </w:r>
          </w:p>
        </w:tc>
        <w:tc>
          <w:tcPr>
            <w:tcW w:w="1960" w:type="dxa"/>
            <w:tcBorders>
              <w:top w:val="nil"/>
              <w:left w:val="nil"/>
              <w:bottom w:val="nil"/>
              <w:right w:val="nil"/>
            </w:tcBorders>
          </w:tcPr>
          <w:p w:rsidR="00000000" w:rsidRDefault="0070761A">
            <w:pPr>
              <w:pStyle w:val="a7"/>
            </w:pPr>
            <w:r>
              <w:t>оборудование специального назначения прочее, не включенное в другие группировки</w:t>
            </w:r>
          </w:p>
        </w:tc>
        <w:tc>
          <w:tcPr>
            <w:tcW w:w="1820" w:type="dxa"/>
            <w:tcBorders>
              <w:top w:val="nil"/>
              <w:left w:val="nil"/>
              <w:bottom w:val="nil"/>
              <w:right w:val="nil"/>
            </w:tcBorders>
          </w:tcPr>
          <w:p w:rsidR="00000000" w:rsidRDefault="0070761A">
            <w:pPr>
              <w:pStyle w:val="a5"/>
              <w:jc w:val="center"/>
            </w:pPr>
            <w:hyperlink r:id="rId782" w:history="1">
              <w:r>
                <w:rPr>
                  <w:rStyle w:val="a4"/>
                </w:rPr>
                <w:t>28.99.39.190</w:t>
              </w:r>
            </w:hyperlink>
          </w:p>
        </w:tc>
        <w:tc>
          <w:tcPr>
            <w:tcW w:w="3920" w:type="dxa"/>
            <w:tcBorders>
              <w:top w:val="nil"/>
              <w:left w:val="nil"/>
              <w:bottom w:val="nil"/>
              <w:right w:val="nil"/>
            </w:tcBorders>
          </w:tcPr>
          <w:p w:rsidR="00000000" w:rsidRDefault="0070761A">
            <w:pPr>
              <w:pStyle w:val="a7"/>
            </w:pPr>
            <w:r>
              <w:t>технические характеристики: максимальное давление на устье скважины не более 70 МПа. Расчетный дебит скважины 1000 т/сут. Мощность электрогидравлических приводов механи</w:t>
            </w:r>
            <w:r>
              <w:t>змов не более 200 кВт. Количество линий глушения или отвода флюида 3. Ориентировочная масса оборудования 38 000 кг. Максимальная глубина установки оборудования 500 м. Метод монтажа буровая труба или канат (морская буровая установка или многоцелевое судно)</w:t>
            </w:r>
          </w:p>
        </w:tc>
        <w:tc>
          <w:tcPr>
            <w:tcW w:w="1540" w:type="dxa"/>
            <w:tcBorders>
              <w:top w:val="nil"/>
              <w:left w:val="nil"/>
              <w:bottom w:val="nil"/>
              <w:right w:val="nil"/>
            </w:tcBorders>
          </w:tcPr>
          <w:p w:rsidR="00000000" w:rsidRDefault="0070761A">
            <w:pPr>
              <w:pStyle w:val="a5"/>
              <w:jc w:val="center"/>
            </w:pPr>
            <w:r>
              <w:t>4 июня 2045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технология позволяет улучшать, изменять конструктивные характеристики комплекта оборудования и совершенствовать технологии производства. Применение и использование технологии, которое может возникнуть в результате ее развития,</w:t>
            </w:r>
            <w:r>
              <w:t xml:space="preserve"> являться добыча полезных ископаемых с помощью подводных роботизированных платформ</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79" w:name="sub_1479"/>
            <w:r>
              <w:t>479.</w:t>
            </w:r>
            <w:bookmarkEnd w:id="479"/>
          </w:p>
        </w:tc>
        <w:tc>
          <w:tcPr>
            <w:tcW w:w="1960" w:type="dxa"/>
            <w:tcBorders>
              <w:top w:val="nil"/>
              <w:left w:val="nil"/>
              <w:bottom w:val="nil"/>
              <w:right w:val="nil"/>
            </w:tcBorders>
          </w:tcPr>
          <w:p w:rsidR="00000000" w:rsidRDefault="0070761A">
            <w:pPr>
              <w:pStyle w:val="a7"/>
            </w:pPr>
            <w:r>
              <w:t>Технология безмазутного розжига котла</w:t>
            </w:r>
          </w:p>
        </w:tc>
        <w:tc>
          <w:tcPr>
            <w:tcW w:w="1960" w:type="dxa"/>
            <w:tcBorders>
              <w:top w:val="nil"/>
              <w:left w:val="nil"/>
              <w:bottom w:val="nil"/>
              <w:right w:val="nil"/>
            </w:tcBorders>
          </w:tcPr>
          <w:p w:rsidR="00000000" w:rsidRDefault="0070761A">
            <w:pPr>
              <w:pStyle w:val="a7"/>
            </w:pPr>
            <w:r>
              <w:t>муфельная горелка, плазмотрон (оборудование специального назначения прочее, не включенное в другие группировки)</w:t>
            </w:r>
          </w:p>
        </w:tc>
        <w:tc>
          <w:tcPr>
            <w:tcW w:w="1820" w:type="dxa"/>
            <w:tcBorders>
              <w:top w:val="nil"/>
              <w:left w:val="nil"/>
              <w:bottom w:val="nil"/>
              <w:right w:val="nil"/>
            </w:tcBorders>
          </w:tcPr>
          <w:p w:rsidR="00000000" w:rsidRDefault="0070761A">
            <w:pPr>
              <w:pStyle w:val="a5"/>
              <w:jc w:val="center"/>
            </w:pPr>
            <w:hyperlink r:id="rId783" w:history="1">
              <w:r>
                <w:rPr>
                  <w:rStyle w:val="a4"/>
                </w:rPr>
                <w:t>28.99.39.190</w:t>
              </w:r>
            </w:hyperlink>
          </w:p>
        </w:tc>
        <w:tc>
          <w:tcPr>
            <w:tcW w:w="3920" w:type="dxa"/>
            <w:tcBorders>
              <w:top w:val="nil"/>
              <w:left w:val="nil"/>
              <w:bottom w:val="nil"/>
              <w:right w:val="nil"/>
            </w:tcBorders>
          </w:tcPr>
          <w:p w:rsidR="00000000" w:rsidRDefault="0070761A">
            <w:pPr>
              <w:pStyle w:val="a7"/>
            </w:pPr>
            <w:r>
              <w:t>требования к технологии: растопка котлоагрегатов без использования мазута. Дистанционный запуск, управление и контроль за работой системы. Герметичное соединение пла</w:t>
            </w:r>
            <w:r>
              <w:t>зматрона и муфельной горелки. Срок службы катода плазматрона - не менее 400 ч</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технология позволит снизить затраты на потребление электроэнергии и на ремонт за счет использованием новых материалов и совершенствования конструкции компонентов продукции</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80" w:name="sub_1480"/>
            <w:r>
              <w:t>480.</w:t>
            </w:r>
            <w:bookmarkEnd w:id="480"/>
          </w:p>
        </w:tc>
        <w:tc>
          <w:tcPr>
            <w:tcW w:w="1960" w:type="dxa"/>
            <w:tcBorders>
              <w:top w:val="nil"/>
              <w:left w:val="nil"/>
              <w:bottom w:val="nil"/>
              <w:right w:val="nil"/>
            </w:tcBorders>
          </w:tcPr>
          <w:p w:rsidR="00000000" w:rsidRDefault="0070761A">
            <w:pPr>
              <w:pStyle w:val="a7"/>
            </w:pPr>
            <w:r>
              <w:t>Технология восстановления эксплуатационных характеристик огн</w:t>
            </w:r>
            <w:r>
              <w:t>естойких жидкостей</w:t>
            </w:r>
          </w:p>
        </w:tc>
        <w:tc>
          <w:tcPr>
            <w:tcW w:w="1960" w:type="dxa"/>
            <w:tcBorders>
              <w:top w:val="nil"/>
              <w:left w:val="nil"/>
              <w:bottom w:val="nil"/>
              <w:right w:val="nil"/>
            </w:tcBorders>
          </w:tcPr>
          <w:p w:rsidR="00000000" w:rsidRDefault="0070761A">
            <w:pPr>
              <w:pStyle w:val="a7"/>
            </w:pPr>
            <w:r>
              <w:t>автоматизированная установка комплексной очистки масел (оборудование специального назначения прочее, не включенное в другие группировки)</w:t>
            </w:r>
          </w:p>
        </w:tc>
        <w:tc>
          <w:tcPr>
            <w:tcW w:w="1820" w:type="dxa"/>
            <w:tcBorders>
              <w:top w:val="nil"/>
              <w:left w:val="nil"/>
              <w:bottom w:val="nil"/>
              <w:right w:val="nil"/>
            </w:tcBorders>
          </w:tcPr>
          <w:p w:rsidR="00000000" w:rsidRDefault="0070761A">
            <w:pPr>
              <w:pStyle w:val="a5"/>
              <w:jc w:val="center"/>
            </w:pPr>
            <w:hyperlink r:id="rId784" w:history="1">
              <w:r>
                <w:rPr>
                  <w:rStyle w:val="a4"/>
                </w:rPr>
                <w:t>28.99.39.190</w:t>
              </w:r>
            </w:hyperlink>
          </w:p>
        </w:tc>
        <w:tc>
          <w:tcPr>
            <w:tcW w:w="3920" w:type="dxa"/>
            <w:tcBorders>
              <w:top w:val="nil"/>
              <w:left w:val="nil"/>
              <w:bottom w:val="nil"/>
              <w:right w:val="nil"/>
            </w:tcBorders>
          </w:tcPr>
          <w:p w:rsidR="00000000" w:rsidRDefault="0070761A">
            <w:pPr>
              <w:pStyle w:val="a7"/>
            </w:pPr>
            <w:r>
              <w:t>требования</w:t>
            </w:r>
            <w:r>
              <w:t xml:space="preserve"> к характеристикам установок: время непрерывной работы в сутки: 24 ч.; производительность: 25,0 л/ч (600 л/сутки); рабочий объем маслоблоков: 150 л; время между перегрузкой адсорберов: 24 ч.; масса адсорбента, загружаемого в 1 адсорбер: 18,0 кг; габариты: </w:t>
            </w:r>
            <w:r>
              <w:t xml:space="preserve">1650 </w:t>
            </w:r>
            <w:r>
              <w:rPr>
                <w:noProof/>
              </w:rPr>
              <w:drawing>
                <wp:inline distT="0" distB="0" distL="0" distR="0">
                  <wp:extent cx="77470" cy="137795"/>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785">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1000 </w:t>
            </w:r>
            <w:r>
              <w:rPr>
                <w:noProof/>
              </w:rPr>
              <w:drawing>
                <wp:inline distT="0" distB="0" distL="0" distR="0">
                  <wp:extent cx="77470" cy="137795"/>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786">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3070 мм; срок службы: 10 лет. Требования к характеристикам масел: массовая доля воды: до 0,03 процентов; вязкость при 50 °С: 23,0 мм</w:t>
            </w:r>
            <w:r>
              <w:rPr>
                <w:vertAlign w:val="superscript"/>
              </w:rPr>
              <w:t>2</w:t>
            </w:r>
            <w:r>
              <w:t>/с; увеличение срока эксплуатации масла</w:t>
            </w:r>
            <w:r>
              <w:t>: в 1,5 раза; массовая доля механических примесей: не более 0,01 процентов</w:t>
            </w:r>
          </w:p>
        </w:tc>
        <w:tc>
          <w:tcPr>
            <w:tcW w:w="1540" w:type="dxa"/>
            <w:tcBorders>
              <w:top w:val="nil"/>
              <w:left w:val="nil"/>
              <w:bottom w:val="nil"/>
              <w:right w:val="nil"/>
            </w:tcBorders>
          </w:tcPr>
          <w:p w:rsidR="00000000" w:rsidRDefault="0070761A">
            <w:pPr>
              <w:pStyle w:val="a5"/>
              <w:jc w:val="center"/>
            </w:pPr>
            <w:r>
              <w:t>31 декабря 2031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технология позволит повысить качество продукции и удовлетворить спрос энергетических компаний, при совершенствовании технологии и модернизации позв</w:t>
            </w:r>
            <w:r>
              <w:t>олит увеличить срока службы продукции, снизит затраты и ущерб для экологии при утилизации</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81" w:name="sub_1481"/>
            <w:r>
              <w:t>481.</w:t>
            </w:r>
            <w:bookmarkEnd w:id="481"/>
          </w:p>
        </w:tc>
        <w:tc>
          <w:tcPr>
            <w:tcW w:w="1960" w:type="dxa"/>
            <w:tcBorders>
              <w:top w:val="nil"/>
              <w:left w:val="nil"/>
              <w:bottom w:val="nil"/>
              <w:right w:val="nil"/>
            </w:tcBorders>
          </w:tcPr>
          <w:p w:rsidR="00000000" w:rsidRDefault="0070761A">
            <w:pPr>
              <w:pStyle w:val="a7"/>
            </w:pPr>
            <w:r>
              <w:t>Технология и оборудование технологической линии по переработке крупногабаритных некондиционных бетонных и железобетонных изделий, отходов стро</w:t>
            </w:r>
            <w:r>
              <w:t>ительства и сноса для получения строительных материалов.</w:t>
            </w:r>
          </w:p>
        </w:tc>
        <w:tc>
          <w:tcPr>
            <w:tcW w:w="1960" w:type="dxa"/>
            <w:tcBorders>
              <w:top w:val="nil"/>
              <w:left w:val="nil"/>
              <w:bottom w:val="nil"/>
              <w:right w:val="nil"/>
            </w:tcBorders>
          </w:tcPr>
          <w:p w:rsidR="00000000" w:rsidRDefault="0070761A">
            <w:pPr>
              <w:pStyle w:val="a7"/>
            </w:pPr>
            <w:r>
              <w:t>дробильно-сортировочный комплекс с системой управления (оборудование специального назначения прочее, не включенное в другие группировки)</w:t>
            </w:r>
          </w:p>
        </w:tc>
        <w:tc>
          <w:tcPr>
            <w:tcW w:w="1820" w:type="dxa"/>
            <w:tcBorders>
              <w:top w:val="nil"/>
              <w:left w:val="nil"/>
              <w:bottom w:val="nil"/>
              <w:right w:val="nil"/>
            </w:tcBorders>
          </w:tcPr>
          <w:p w:rsidR="00000000" w:rsidRDefault="0070761A">
            <w:pPr>
              <w:pStyle w:val="a5"/>
              <w:jc w:val="center"/>
            </w:pPr>
            <w:hyperlink r:id="rId787" w:history="1">
              <w:r>
                <w:rPr>
                  <w:rStyle w:val="a4"/>
                </w:rPr>
                <w:t>28.99.39.190</w:t>
              </w:r>
            </w:hyperlink>
          </w:p>
        </w:tc>
        <w:tc>
          <w:tcPr>
            <w:tcW w:w="3920" w:type="dxa"/>
            <w:tcBorders>
              <w:top w:val="nil"/>
              <w:left w:val="nil"/>
              <w:bottom w:val="nil"/>
              <w:right w:val="nil"/>
            </w:tcBorders>
          </w:tcPr>
          <w:p w:rsidR="00000000" w:rsidRDefault="0070761A">
            <w:pPr>
              <w:pStyle w:val="a7"/>
            </w:pPr>
            <w:r>
              <w:t xml:space="preserve">требования к технологии: производительность дробильно-сортировочного комплекса различной комплектации: до 40/100/150 тонн строительных отходов в час. Максимальные габариты перерабатываемого сырья 12 </w:t>
            </w:r>
            <w:r>
              <w:rPr>
                <w:noProof/>
              </w:rPr>
              <w:drawing>
                <wp:inline distT="0" distB="0" distL="0" distR="0">
                  <wp:extent cx="77470" cy="137795"/>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788">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1,5 </w:t>
            </w:r>
            <w:r>
              <w:rPr>
                <w:noProof/>
              </w:rPr>
              <w:drawing>
                <wp:inline distT="0" distB="0" distL="0" distR="0">
                  <wp:extent cx="77470" cy="137795"/>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789">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0,6 м. Глубина переработки - до 100 процентов. Из 1 тонны железобетона, поступившего на переработку, получается: бетонная мучка - (5 процентов) - 0,05 т.; дробленый песок (7 процен</w:t>
            </w:r>
            <w:r>
              <w:t>тов) - 0,07 т.; металлолом (7 процентов) - 0,07 т.; отсев (11 процентов) - 0,11 т.; щебень фракции 5 - 20 (12 процентов) - 0,12 т.; -щебень фракции 20 - 40 (30 процентов) - 0,3 т.; щебень фракции 40 - 70 (28 процентов) - 0,28т.</w:t>
            </w:r>
          </w:p>
        </w:tc>
        <w:tc>
          <w:tcPr>
            <w:tcW w:w="1540" w:type="dxa"/>
            <w:tcBorders>
              <w:top w:val="nil"/>
              <w:left w:val="nil"/>
              <w:bottom w:val="nil"/>
              <w:right w:val="nil"/>
            </w:tcBorders>
          </w:tcPr>
          <w:p w:rsidR="00000000" w:rsidRDefault="0070761A">
            <w:pPr>
              <w:pStyle w:val="a5"/>
              <w:jc w:val="center"/>
            </w:pPr>
            <w:r>
              <w:t>5 июня 2040 г.</w:t>
            </w:r>
          </w:p>
        </w:tc>
        <w:tc>
          <w:tcPr>
            <w:tcW w:w="2380" w:type="dxa"/>
            <w:tcBorders>
              <w:top w:val="nil"/>
              <w:left w:val="nil"/>
              <w:bottom w:val="nil"/>
              <w:right w:val="nil"/>
            </w:tcBorders>
          </w:tcPr>
          <w:p w:rsidR="00000000" w:rsidRDefault="0070761A">
            <w:pPr>
              <w:pStyle w:val="a5"/>
              <w:jc w:val="center"/>
            </w:pPr>
            <w:r>
              <w:t>нет</w:t>
            </w:r>
          </w:p>
        </w:tc>
        <w:tc>
          <w:tcPr>
            <w:tcW w:w="2380" w:type="dxa"/>
            <w:tcBorders>
              <w:top w:val="nil"/>
              <w:left w:val="nil"/>
              <w:bottom w:val="nil"/>
              <w:right w:val="nil"/>
            </w:tcBorders>
          </w:tcPr>
          <w:p w:rsidR="00000000" w:rsidRDefault="0070761A">
            <w:pPr>
              <w:pStyle w:val="a7"/>
            </w:pPr>
            <w:r>
              <w:t>обязатель</w:t>
            </w:r>
            <w:r>
              <w:t>но</w:t>
            </w:r>
          </w:p>
        </w:tc>
        <w:tc>
          <w:tcPr>
            <w:tcW w:w="3780" w:type="dxa"/>
            <w:tcBorders>
              <w:top w:val="nil"/>
              <w:left w:val="nil"/>
              <w:bottom w:val="nil"/>
              <w:right w:val="nil"/>
            </w:tcBorders>
          </w:tcPr>
          <w:p w:rsidR="00000000" w:rsidRDefault="0070761A">
            <w:pPr>
              <w:pStyle w:val="a7"/>
            </w:pPr>
            <w:r>
              <w:t>технология позволяет корректировать технологический процесс переработки без снижения эффективности переработки, с получением качественной товарной продукции из крупногабаритного бетонного и железобетонного лома</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82" w:name="sub_1482"/>
            <w:r>
              <w:t>482.</w:t>
            </w:r>
            <w:bookmarkEnd w:id="482"/>
          </w:p>
        </w:tc>
        <w:tc>
          <w:tcPr>
            <w:tcW w:w="1960" w:type="dxa"/>
            <w:tcBorders>
              <w:top w:val="nil"/>
              <w:left w:val="nil"/>
              <w:bottom w:val="nil"/>
              <w:right w:val="nil"/>
            </w:tcBorders>
          </w:tcPr>
          <w:p w:rsidR="00000000" w:rsidRDefault="0070761A">
            <w:pPr>
              <w:pStyle w:val="a7"/>
            </w:pPr>
            <w:r>
              <w:t>Технология произво</w:t>
            </w:r>
            <w:r>
              <w:t>дства технологической линии по переработке отходов строительства, тепловых электростанций, горного и металлургического производства</w:t>
            </w:r>
          </w:p>
        </w:tc>
        <w:tc>
          <w:tcPr>
            <w:tcW w:w="1960" w:type="dxa"/>
            <w:tcBorders>
              <w:top w:val="nil"/>
              <w:left w:val="nil"/>
              <w:bottom w:val="nil"/>
              <w:right w:val="nil"/>
            </w:tcBorders>
          </w:tcPr>
          <w:p w:rsidR="00000000" w:rsidRDefault="0070761A">
            <w:pPr>
              <w:pStyle w:val="a7"/>
            </w:pPr>
            <w:r>
              <w:t>мобильные технологические линии переработки золошлаковых и строительных отходов</w:t>
            </w:r>
          </w:p>
        </w:tc>
        <w:tc>
          <w:tcPr>
            <w:tcW w:w="1820" w:type="dxa"/>
            <w:tcBorders>
              <w:top w:val="nil"/>
              <w:left w:val="nil"/>
              <w:bottom w:val="nil"/>
              <w:right w:val="nil"/>
            </w:tcBorders>
          </w:tcPr>
          <w:p w:rsidR="00000000" w:rsidRDefault="0070761A">
            <w:pPr>
              <w:pStyle w:val="a5"/>
              <w:jc w:val="center"/>
            </w:pPr>
            <w:hyperlink r:id="rId790" w:history="1">
              <w:r>
                <w:rPr>
                  <w:rStyle w:val="a4"/>
                </w:rPr>
                <w:t>28.99.39.190</w:t>
              </w:r>
            </w:hyperlink>
          </w:p>
        </w:tc>
        <w:tc>
          <w:tcPr>
            <w:tcW w:w="3920" w:type="dxa"/>
            <w:tcBorders>
              <w:top w:val="nil"/>
              <w:left w:val="nil"/>
              <w:bottom w:val="nil"/>
              <w:right w:val="nil"/>
            </w:tcBorders>
          </w:tcPr>
          <w:p w:rsidR="00000000" w:rsidRDefault="0070761A">
            <w:pPr>
              <w:pStyle w:val="a7"/>
            </w:pPr>
            <w:r>
              <w:t>сушильное отделение обеспечивает сушку: гидратированных золошлаков до 5 т/ час; кварцевого песка до 8 т/ час; известняка до 6 т/ час. Помольное отделение обеспечивает производство: молотых золошлаков до 4 т/ ча</w:t>
            </w:r>
            <w:r>
              <w:t>с; минерального вяжущего до 6 т/ час; цемента до 6 т/ час. Отделение сверхкритической экстракции позволяет извлечь из отходов ценные компоненты, перерабатывая 1т отходов час. Мобильный завод строительных материалов с полным комплектом технологического обор</w:t>
            </w:r>
            <w:r>
              <w:t>удования и системой автоматического управления размещается в габаритах 40-футового контейнера. Мобильный завод обеспечивает производство: кирпича от 400 до 900 штук/час; тротуарной плитки от 13,5 до 30 м</w:t>
            </w:r>
            <w:r>
              <w:rPr>
                <w:noProof/>
              </w:rPr>
              <w:drawing>
                <wp:inline distT="0" distB="0" distL="0" distR="0">
                  <wp:extent cx="43180" cy="137795"/>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791">
                            <a:extLst>
                              <a:ext uri="{28A0092B-C50C-407E-A947-70E740481C1C}">
                                <a14:useLocalDpi xmlns:a14="http://schemas.microsoft.com/office/drawing/2010/main" val="0"/>
                              </a:ext>
                            </a:extLst>
                          </a:blip>
                          <a:srcRect/>
                          <a:stretch>
                            <a:fillRect/>
                          </a:stretch>
                        </pic:blipFill>
                        <pic:spPr bwMode="auto">
                          <a:xfrm>
                            <a:off x="0" y="0"/>
                            <a:ext cx="43180" cy="137795"/>
                          </a:xfrm>
                          <a:prstGeom prst="rect">
                            <a:avLst/>
                          </a:prstGeom>
                          <a:noFill/>
                          <a:ln>
                            <a:noFill/>
                          </a:ln>
                        </pic:spPr>
                      </pic:pic>
                    </a:graphicData>
                  </a:graphic>
                </wp:inline>
              </w:drawing>
            </w:r>
            <w:r>
              <w:t>/ час; сухих стро</w:t>
            </w:r>
            <w:r>
              <w:t>ительных смесей до 5 т/ час; товарных бетонов - до 20 м</w:t>
            </w:r>
            <w:r>
              <w:rPr>
                <w:noProof/>
              </w:rPr>
              <w:drawing>
                <wp:inline distT="0" distB="0" distL="0" distR="0">
                  <wp:extent cx="43180" cy="137795"/>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792">
                            <a:extLst>
                              <a:ext uri="{28A0092B-C50C-407E-A947-70E740481C1C}">
                                <a14:useLocalDpi xmlns:a14="http://schemas.microsoft.com/office/drawing/2010/main" val="0"/>
                              </a:ext>
                            </a:extLst>
                          </a:blip>
                          <a:srcRect/>
                          <a:stretch>
                            <a:fillRect/>
                          </a:stretch>
                        </pic:blipFill>
                        <pic:spPr bwMode="auto">
                          <a:xfrm>
                            <a:off x="0" y="0"/>
                            <a:ext cx="43180" cy="137795"/>
                          </a:xfrm>
                          <a:prstGeom prst="rect">
                            <a:avLst/>
                          </a:prstGeom>
                          <a:noFill/>
                          <a:ln>
                            <a:noFill/>
                          </a:ln>
                        </pic:spPr>
                      </pic:pic>
                    </a:graphicData>
                  </a:graphic>
                </wp:inline>
              </w:drawing>
            </w:r>
            <w:r>
              <w:t>/ час</w:t>
            </w:r>
          </w:p>
        </w:tc>
        <w:tc>
          <w:tcPr>
            <w:tcW w:w="1540" w:type="dxa"/>
            <w:tcBorders>
              <w:top w:val="nil"/>
              <w:left w:val="nil"/>
              <w:bottom w:val="nil"/>
              <w:right w:val="nil"/>
            </w:tcBorders>
          </w:tcPr>
          <w:p w:rsidR="00000000" w:rsidRDefault="0070761A">
            <w:pPr>
              <w:pStyle w:val="a5"/>
              <w:jc w:val="center"/>
            </w:pPr>
            <w:r>
              <w:t>5 июня 2040 г.</w:t>
            </w:r>
          </w:p>
        </w:tc>
        <w:tc>
          <w:tcPr>
            <w:tcW w:w="2380" w:type="dxa"/>
            <w:tcBorders>
              <w:top w:val="nil"/>
              <w:left w:val="nil"/>
              <w:bottom w:val="nil"/>
              <w:right w:val="nil"/>
            </w:tcBorders>
          </w:tcPr>
          <w:p w:rsidR="00000000" w:rsidRDefault="0070761A">
            <w:pPr>
              <w:pStyle w:val="a5"/>
              <w:jc w:val="center"/>
            </w:pPr>
            <w:r>
              <w:t>нет</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технология позволяет корректировать процесс переработки без снижения эффективности переработки</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83" w:name="sub_1483"/>
            <w:r>
              <w:t>483.</w:t>
            </w:r>
            <w:bookmarkEnd w:id="483"/>
          </w:p>
        </w:tc>
        <w:tc>
          <w:tcPr>
            <w:tcW w:w="1960" w:type="dxa"/>
            <w:tcBorders>
              <w:top w:val="nil"/>
              <w:left w:val="nil"/>
              <w:bottom w:val="nil"/>
              <w:right w:val="nil"/>
            </w:tcBorders>
          </w:tcPr>
          <w:p w:rsidR="00000000" w:rsidRDefault="0070761A">
            <w:pPr>
              <w:pStyle w:val="a7"/>
            </w:pPr>
            <w:r>
              <w:t>Технология обезвреживания медицинских отходов "Автоклавирование медицинских отходов классов "Б" и "В"</w:t>
            </w:r>
          </w:p>
        </w:tc>
        <w:tc>
          <w:tcPr>
            <w:tcW w:w="1960" w:type="dxa"/>
            <w:tcBorders>
              <w:top w:val="nil"/>
              <w:left w:val="nil"/>
              <w:bottom w:val="nil"/>
              <w:right w:val="nil"/>
            </w:tcBorders>
          </w:tcPr>
          <w:p w:rsidR="00000000" w:rsidRDefault="0070761A">
            <w:pPr>
              <w:pStyle w:val="a7"/>
            </w:pPr>
            <w:r>
              <w:t>оборудование специального назначения прочее, не включенное в другие группировки</w:t>
            </w:r>
          </w:p>
        </w:tc>
        <w:tc>
          <w:tcPr>
            <w:tcW w:w="1820" w:type="dxa"/>
            <w:tcBorders>
              <w:top w:val="nil"/>
              <w:left w:val="nil"/>
              <w:bottom w:val="nil"/>
              <w:right w:val="nil"/>
            </w:tcBorders>
          </w:tcPr>
          <w:p w:rsidR="00000000" w:rsidRDefault="0070761A">
            <w:pPr>
              <w:pStyle w:val="a5"/>
              <w:jc w:val="center"/>
            </w:pPr>
            <w:hyperlink r:id="rId793" w:history="1">
              <w:r>
                <w:rPr>
                  <w:rStyle w:val="a4"/>
                </w:rPr>
                <w:t>28.99.39.190</w:t>
              </w:r>
            </w:hyperlink>
          </w:p>
        </w:tc>
        <w:tc>
          <w:tcPr>
            <w:tcW w:w="3920" w:type="dxa"/>
            <w:tcBorders>
              <w:top w:val="nil"/>
              <w:left w:val="nil"/>
              <w:bottom w:val="nil"/>
              <w:right w:val="nil"/>
            </w:tcBorders>
          </w:tcPr>
          <w:p w:rsidR="00000000" w:rsidRDefault="0070761A">
            <w:pPr>
              <w:pStyle w:val="a7"/>
            </w:pPr>
            <w:r>
              <w:t>требования к технологии: гарантированное обезвреживание инфицированных медицинских отходов классов Б и В в отходы 5 класса опасности по коду ФККО 74784351715; поточный объем обезвреживания отходов с последующим измельчением на уровне 2500 т</w:t>
            </w:r>
            <w:r>
              <w:t xml:space="preserve">н/год; исполнение требований </w:t>
            </w:r>
            <w:hyperlink r:id="rId794" w:history="1">
              <w:r>
                <w:rPr>
                  <w:rStyle w:val="a4"/>
                </w:rPr>
                <w:t>СанПин 2.1.7.2790-10</w:t>
              </w:r>
            </w:hyperlink>
          </w:p>
        </w:tc>
        <w:tc>
          <w:tcPr>
            <w:tcW w:w="1540" w:type="dxa"/>
            <w:tcBorders>
              <w:top w:val="nil"/>
              <w:left w:val="nil"/>
              <w:bottom w:val="nil"/>
              <w:right w:val="nil"/>
            </w:tcBorders>
          </w:tcPr>
          <w:p w:rsidR="00000000" w:rsidRDefault="0070761A">
            <w:pPr>
              <w:pStyle w:val="a5"/>
              <w:jc w:val="center"/>
            </w:pPr>
            <w:r>
              <w:t>5 июня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технология позволяет снижать затраты на обезвреживание, минимизировать негативное воздействие на окружающую</w:t>
            </w:r>
            <w:r>
              <w:t xml:space="preserve"> среду и имеет возможность извлечения вторичного сырья</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84" w:name="sub_1484"/>
            <w:r>
              <w:t>484.</w:t>
            </w:r>
            <w:bookmarkEnd w:id="484"/>
          </w:p>
        </w:tc>
        <w:tc>
          <w:tcPr>
            <w:tcW w:w="1960" w:type="dxa"/>
            <w:tcBorders>
              <w:top w:val="nil"/>
              <w:left w:val="nil"/>
              <w:bottom w:val="nil"/>
              <w:right w:val="nil"/>
            </w:tcBorders>
          </w:tcPr>
          <w:p w:rsidR="00000000" w:rsidRDefault="0070761A">
            <w:pPr>
              <w:pStyle w:val="a7"/>
            </w:pPr>
            <w:r>
              <w:t>Технология обработки твердых коммунальных отходов с применением роботизированного и автоматического извлечения полезных компонентов</w:t>
            </w:r>
          </w:p>
        </w:tc>
        <w:tc>
          <w:tcPr>
            <w:tcW w:w="1960" w:type="dxa"/>
            <w:tcBorders>
              <w:top w:val="nil"/>
              <w:left w:val="nil"/>
              <w:bottom w:val="nil"/>
              <w:right w:val="nil"/>
            </w:tcBorders>
          </w:tcPr>
          <w:p w:rsidR="00000000" w:rsidRDefault="0070761A">
            <w:pPr>
              <w:pStyle w:val="a7"/>
            </w:pPr>
            <w:r>
              <w:t>автоматический мусоросортировочный комплекс о</w:t>
            </w:r>
            <w:r>
              <w:t>борудование специального назначения прочее, не включенное в другие группировки)</w:t>
            </w:r>
          </w:p>
        </w:tc>
        <w:tc>
          <w:tcPr>
            <w:tcW w:w="1820" w:type="dxa"/>
            <w:tcBorders>
              <w:top w:val="nil"/>
              <w:left w:val="nil"/>
              <w:bottom w:val="nil"/>
              <w:right w:val="nil"/>
            </w:tcBorders>
          </w:tcPr>
          <w:p w:rsidR="00000000" w:rsidRDefault="0070761A">
            <w:pPr>
              <w:pStyle w:val="a5"/>
              <w:jc w:val="center"/>
            </w:pPr>
            <w:hyperlink r:id="rId795" w:history="1">
              <w:r>
                <w:rPr>
                  <w:rStyle w:val="a4"/>
                </w:rPr>
                <w:t>28.99.39.190</w:t>
              </w:r>
            </w:hyperlink>
          </w:p>
        </w:tc>
        <w:tc>
          <w:tcPr>
            <w:tcW w:w="3920" w:type="dxa"/>
            <w:tcBorders>
              <w:top w:val="nil"/>
              <w:left w:val="nil"/>
              <w:bottom w:val="nil"/>
              <w:right w:val="nil"/>
            </w:tcBorders>
          </w:tcPr>
          <w:p w:rsidR="00000000" w:rsidRDefault="0070761A">
            <w:pPr>
              <w:pStyle w:val="a7"/>
            </w:pPr>
            <w:r>
              <w:t>производительность автоматического мусоросортировочного комплекса: до 120 тонн твердых</w:t>
            </w:r>
            <w:r>
              <w:t xml:space="preserve"> коммунальных отходов в час. Глубина отбора вторичных материалов (бумага, металлы, полимеры, стекло) - до 90 процентов. Общий коэффициент извлечения полезных фракций не менее 70 процентов от объема годных для последующей утилизации полезных фракций, находя</w:t>
            </w:r>
            <w:r>
              <w:t>щихся в общем объеме твердых коммунальных отходов. Требования к технологии: процесс работы автоматического мусоросортировочного комплекса должен обеспечивать проведение полного цикла обработки твердых коммунальных отходов от момента выгрузки твердых коммун</w:t>
            </w:r>
            <w:r>
              <w:t>альных отходов на конвейерную линию для сортировки до упаковки выделенных фракций в брикеты</w:t>
            </w:r>
          </w:p>
        </w:tc>
        <w:tc>
          <w:tcPr>
            <w:tcW w:w="1540" w:type="dxa"/>
            <w:tcBorders>
              <w:top w:val="nil"/>
              <w:left w:val="nil"/>
              <w:bottom w:val="nil"/>
              <w:right w:val="nil"/>
            </w:tcBorders>
          </w:tcPr>
          <w:p w:rsidR="00000000" w:rsidRDefault="0070761A">
            <w:pPr>
              <w:pStyle w:val="a5"/>
              <w:jc w:val="center"/>
            </w:pPr>
            <w:r>
              <w:t>1 июня 2030 г.</w:t>
            </w:r>
          </w:p>
        </w:tc>
        <w:tc>
          <w:tcPr>
            <w:tcW w:w="2380" w:type="dxa"/>
            <w:tcBorders>
              <w:top w:val="nil"/>
              <w:left w:val="nil"/>
              <w:bottom w:val="nil"/>
              <w:right w:val="nil"/>
            </w:tcBorders>
          </w:tcPr>
          <w:p w:rsidR="00000000" w:rsidRDefault="0070761A">
            <w:pPr>
              <w:pStyle w:val="a5"/>
              <w:jc w:val="center"/>
            </w:pPr>
            <w:r>
              <w:t>нет</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технология позволяет корректировать технологический процесс, не приводящий к снижению эффективности отбора ценных фракций</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85" w:name="sub_1485"/>
            <w:r>
              <w:t>485.</w:t>
            </w:r>
            <w:bookmarkEnd w:id="485"/>
          </w:p>
        </w:tc>
        <w:tc>
          <w:tcPr>
            <w:tcW w:w="1960" w:type="dxa"/>
            <w:tcBorders>
              <w:top w:val="nil"/>
              <w:left w:val="nil"/>
              <w:bottom w:val="nil"/>
              <w:right w:val="nil"/>
            </w:tcBorders>
          </w:tcPr>
          <w:p w:rsidR="00000000" w:rsidRDefault="0070761A">
            <w:pPr>
              <w:pStyle w:val="a7"/>
            </w:pPr>
            <w:r>
              <w:t>Технология производства автоматизированных установок тактового налива жидких продуктов в железнодорожные цистерны и танк-контейнеры</w:t>
            </w:r>
          </w:p>
        </w:tc>
        <w:tc>
          <w:tcPr>
            <w:tcW w:w="1960" w:type="dxa"/>
            <w:tcBorders>
              <w:top w:val="nil"/>
              <w:left w:val="nil"/>
              <w:bottom w:val="nil"/>
              <w:right w:val="nil"/>
            </w:tcBorders>
          </w:tcPr>
          <w:p w:rsidR="00000000" w:rsidRDefault="0070761A">
            <w:pPr>
              <w:pStyle w:val="a7"/>
            </w:pPr>
            <w:r>
              <w:t>автоматизированные установки тактового налива</w:t>
            </w:r>
          </w:p>
        </w:tc>
        <w:tc>
          <w:tcPr>
            <w:tcW w:w="1820" w:type="dxa"/>
            <w:tcBorders>
              <w:top w:val="nil"/>
              <w:left w:val="nil"/>
              <w:bottom w:val="nil"/>
              <w:right w:val="nil"/>
            </w:tcBorders>
          </w:tcPr>
          <w:p w:rsidR="00000000" w:rsidRDefault="0070761A">
            <w:pPr>
              <w:pStyle w:val="a5"/>
              <w:jc w:val="center"/>
            </w:pPr>
            <w:hyperlink r:id="rId796" w:history="1">
              <w:r>
                <w:rPr>
                  <w:rStyle w:val="a4"/>
                </w:rPr>
                <w:t>28.99.39.190</w:t>
              </w:r>
            </w:hyperlink>
          </w:p>
        </w:tc>
        <w:tc>
          <w:tcPr>
            <w:tcW w:w="3920" w:type="dxa"/>
            <w:tcBorders>
              <w:top w:val="nil"/>
              <w:left w:val="nil"/>
              <w:bottom w:val="nil"/>
              <w:right w:val="nil"/>
            </w:tcBorders>
          </w:tcPr>
          <w:p w:rsidR="00000000" w:rsidRDefault="0070761A">
            <w:pPr>
              <w:pStyle w:val="a7"/>
            </w:pPr>
            <w:r>
              <w:t>автоматизированные установки тактового налива имеют следующие характеристики: скорость налива нефтепродуктов в железнодорожную цистерну: 630 м</w:t>
            </w:r>
            <w:r>
              <w:rPr>
                <w:noProof/>
              </w:rPr>
              <w:drawing>
                <wp:inline distT="0" distB="0" distL="0" distR="0">
                  <wp:extent cx="43180" cy="137795"/>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797">
                            <a:extLst>
                              <a:ext uri="{28A0092B-C50C-407E-A947-70E740481C1C}">
                                <a14:useLocalDpi xmlns:a14="http://schemas.microsoft.com/office/drawing/2010/main" val="0"/>
                              </a:ext>
                            </a:extLst>
                          </a:blip>
                          <a:srcRect/>
                          <a:stretch>
                            <a:fillRect/>
                          </a:stretch>
                        </pic:blipFill>
                        <pic:spPr bwMode="auto">
                          <a:xfrm>
                            <a:off x="0" y="0"/>
                            <a:ext cx="43180" cy="137795"/>
                          </a:xfrm>
                          <a:prstGeom prst="rect">
                            <a:avLst/>
                          </a:prstGeom>
                          <a:noFill/>
                          <a:ln>
                            <a:noFill/>
                          </a:ln>
                        </pic:spPr>
                      </pic:pic>
                    </a:graphicData>
                  </a:graphic>
                </wp:inline>
              </w:drawing>
            </w:r>
            <w:r>
              <w:t>/час; время налива одной цистерны: 9 минут; количеств</w:t>
            </w:r>
            <w:r>
              <w:t>о наливных позиций (количество одновременно наливаемых вагонов) и конфигурация наливных труб (количество наливаемых продуктов) определяются индивидуально для каждой автоматизированные установки тактового налива</w:t>
            </w:r>
          </w:p>
        </w:tc>
        <w:tc>
          <w:tcPr>
            <w:tcW w:w="1540" w:type="dxa"/>
            <w:tcBorders>
              <w:top w:val="nil"/>
              <w:left w:val="nil"/>
              <w:bottom w:val="nil"/>
              <w:right w:val="nil"/>
            </w:tcBorders>
          </w:tcPr>
          <w:p w:rsidR="00000000" w:rsidRDefault="0070761A">
            <w:pPr>
              <w:pStyle w:val="a5"/>
              <w:jc w:val="center"/>
            </w:pPr>
            <w:r>
              <w:t>3 июня 2045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технология обла</w:t>
            </w:r>
            <w:r>
              <w:t xml:space="preserve">дает рядом качественных характеристик и преимуществ, направленных на повышением автоматизации с целью сокращения продолжительности подготовительно-завершающих операций при наливе, что позволит увеличить объем отгружаемой продукции, без увеличения скорости </w:t>
            </w:r>
            <w:r>
              <w:t>налива, которая ограничивается диаметром наливных труб и нормативными значениями скорости потока и снижением негативного воздействие на окружающую среду по сравнению с открытым наливом</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86" w:name="sub_1486"/>
            <w:r>
              <w:t>486.</w:t>
            </w:r>
            <w:bookmarkEnd w:id="486"/>
          </w:p>
        </w:tc>
        <w:tc>
          <w:tcPr>
            <w:tcW w:w="1960" w:type="dxa"/>
            <w:tcBorders>
              <w:top w:val="nil"/>
              <w:left w:val="nil"/>
              <w:bottom w:val="nil"/>
              <w:right w:val="nil"/>
            </w:tcBorders>
          </w:tcPr>
          <w:p w:rsidR="00000000" w:rsidRDefault="0070761A">
            <w:pPr>
              <w:pStyle w:val="a7"/>
            </w:pPr>
            <w:r>
              <w:t>Технология производства измерительной установки</w:t>
            </w:r>
            <w:r>
              <w:t xml:space="preserve"> на базе многофазного расходомера</w:t>
            </w:r>
          </w:p>
        </w:tc>
        <w:tc>
          <w:tcPr>
            <w:tcW w:w="1960" w:type="dxa"/>
            <w:tcBorders>
              <w:top w:val="nil"/>
              <w:left w:val="nil"/>
              <w:bottom w:val="nil"/>
              <w:right w:val="nil"/>
            </w:tcBorders>
          </w:tcPr>
          <w:p w:rsidR="00000000" w:rsidRDefault="0070761A">
            <w:pPr>
              <w:pStyle w:val="a7"/>
            </w:pPr>
            <w:r>
              <w:t>измерительная установка на базе многофазного расходомера MPhFM-HR</w:t>
            </w:r>
          </w:p>
        </w:tc>
        <w:tc>
          <w:tcPr>
            <w:tcW w:w="1820" w:type="dxa"/>
            <w:tcBorders>
              <w:top w:val="nil"/>
              <w:left w:val="nil"/>
              <w:bottom w:val="nil"/>
              <w:right w:val="nil"/>
            </w:tcBorders>
          </w:tcPr>
          <w:p w:rsidR="00000000" w:rsidRDefault="0070761A">
            <w:pPr>
              <w:pStyle w:val="a5"/>
              <w:jc w:val="center"/>
            </w:pPr>
            <w:hyperlink r:id="rId798" w:history="1">
              <w:r>
                <w:rPr>
                  <w:rStyle w:val="a4"/>
                </w:rPr>
                <w:t>28.99.39.190</w:t>
              </w:r>
            </w:hyperlink>
          </w:p>
        </w:tc>
        <w:tc>
          <w:tcPr>
            <w:tcW w:w="3920" w:type="dxa"/>
            <w:tcBorders>
              <w:top w:val="nil"/>
              <w:left w:val="nil"/>
              <w:bottom w:val="nil"/>
              <w:right w:val="nil"/>
            </w:tcBorders>
          </w:tcPr>
          <w:p w:rsidR="00000000" w:rsidRDefault="0070761A">
            <w:pPr>
              <w:pStyle w:val="a7"/>
            </w:pPr>
            <w:r>
              <w:t>технические характеристики: диапазон измерений массового расхода жидких компонентов многофазного потока, от 0,6 до 625 т/ч ; диапазон измерений объемного расхода газовых компонентов многофазного потока, приведенного к стандартным условиям, от 2000 до 62 50</w:t>
            </w:r>
            <w:r>
              <w:t>0 м</w:t>
            </w:r>
            <w:r>
              <w:rPr>
                <w:vertAlign w:val="superscript"/>
              </w:rPr>
              <w:t> 3</w:t>
            </w:r>
            <w:r>
              <w:t>/ч; давление измеряемой среды, от 0,4 до 32 МПа; температура измеряемой среды, от минус 40 градусов Цельсия до плюс 150 градусов Цельсия; плотность измеряемой среды, от 0,6 до 1200 кг/м</w:t>
            </w:r>
            <w:r>
              <w:rPr>
                <w:vertAlign w:val="superscript"/>
              </w:rPr>
              <w:t> 3</w:t>
            </w:r>
            <w:r>
              <w:t>; диапазон содержания объемной доли воды в сырой нефти, от 0 до 100 процентов; диапазон содержания объемной доли газа, от 0 до 100 процентов; температура окружающей среды, от минус 40 до плюс 70 градусов Цельсия; пределы допускаемой относительной погрешнос</w:t>
            </w:r>
            <w:r>
              <w:t>ти измерений массы нефти, менее 2,5 процентов; пределы допускаемой относительной погрешности объема газа, менее 5,0 процентов; пределы допускаемой относительной погрешности массы сырой нефти без учета воды при содержании воды в сырой нефти (в объемных доля</w:t>
            </w:r>
            <w:r>
              <w:t>х), процентов: до 70 процентов - менее 6; от 70 процентов до 95 процентов - менее 15; свыше 95 процентов - не нормируется</w:t>
            </w:r>
          </w:p>
        </w:tc>
        <w:tc>
          <w:tcPr>
            <w:tcW w:w="1540" w:type="dxa"/>
            <w:tcBorders>
              <w:top w:val="nil"/>
              <w:left w:val="nil"/>
              <w:bottom w:val="nil"/>
              <w:right w:val="nil"/>
            </w:tcBorders>
          </w:tcPr>
          <w:p w:rsidR="00000000" w:rsidRDefault="0070761A">
            <w:pPr>
              <w:pStyle w:val="a5"/>
              <w:jc w:val="center"/>
            </w:pPr>
            <w:r>
              <w:t>1 января 2035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технология обладает качественными характеристиками отсутствия рисков негативного воздействия на окружа</w:t>
            </w:r>
            <w:r>
              <w:t>ющую среду, в сравнении с существующими, в которых используются изотопы</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87" w:name="sub_1487"/>
            <w:r>
              <w:t>487.</w:t>
            </w:r>
            <w:bookmarkEnd w:id="487"/>
          </w:p>
        </w:tc>
        <w:tc>
          <w:tcPr>
            <w:tcW w:w="1960" w:type="dxa"/>
            <w:tcBorders>
              <w:top w:val="nil"/>
              <w:left w:val="nil"/>
              <w:bottom w:val="nil"/>
              <w:right w:val="nil"/>
            </w:tcBorders>
          </w:tcPr>
          <w:p w:rsidR="00000000" w:rsidRDefault="0070761A">
            <w:pPr>
              <w:pStyle w:val="a7"/>
            </w:pPr>
            <w:r>
              <w:t>Технология производства конвейерного и упаковочного оборудования на основе системы экструдированных алюминиевых профилей высокой точности</w:t>
            </w:r>
          </w:p>
        </w:tc>
        <w:tc>
          <w:tcPr>
            <w:tcW w:w="1960" w:type="dxa"/>
            <w:tcBorders>
              <w:top w:val="nil"/>
              <w:left w:val="nil"/>
              <w:bottom w:val="nil"/>
              <w:right w:val="nil"/>
            </w:tcBorders>
          </w:tcPr>
          <w:p w:rsidR="00000000" w:rsidRDefault="0070761A">
            <w:pPr>
              <w:pStyle w:val="a7"/>
            </w:pPr>
            <w:r>
              <w:t>оборудование специальн</w:t>
            </w:r>
            <w:r>
              <w:t>ого назначения прочее, не включенное в другие группировки</w:t>
            </w:r>
          </w:p>
        </w:tc>
        <w:tc>
          <w:tcPr>
            <w:tcW w:w="1820" w:type="dxa"/>
            <w:tcBorders>
              <w:top w:val="nil"/>
              <w:left w:val="nil"/>
              <w:bottom w:val="nil"/>
              <w:right w:val="nil"/>
            </w:tcBorders>
          </w:tcPr>
          <w:p w:rsidR="00000000" w:rsidRDefault="0070761A">
            <w:pPr>
              <w:pStyle w:val="a5"/>
              <w:jc w:val="center"/>
            </w:pPr>
            <w:hyperlink r:id="rId799" w:history="1">
              <w:r>
                <w:rPr>
                  <w:rStyle w:val="a4"/>
                </w:rPr>
                <w:t>28.99.39.190</w:t>
              </w:r>
            </w:hyperlink>
          </w:p>
        </w:tc>
        <w:tc>
          <w:tcPr>
            <w:tcW w:w="3920" w:type="dxa"/>
            <w:tcBorders>
              <w:top w:val="nil"/>
              <w:left w:val="nil"/>
              <w:bottom w:val="nil"/>
              <w:right w:val="nil"/>
            </w:tcBorders>
          </w:tcPr>
          <w:p w:rsidR="00000000" w:rsidRDefault="0070761A">
            <w:pPr>
              <w:pStyle w:val="a7"/>
            </w:pPr>
            <w:r>
              <w:t>требование к технологии: снижение трудоемкости изготовления в 4-5 раз по сравнению со стальными профилями; п</w:t>
            </w:r>
            <w:r>
              <w:t xml:space="preserve">олучение точности изготовления систем экструдированных профилей до допусков, указанных в </w:t>
            </w:r>
            <w:hyperlink r:id="rId800" w:history="1">
              <w:r>
                <w:rPr>
                  <w:rStyle w:val="a4"/>
                </w:rPr>
                <w:t>ГОСТ 22233-2001</w:t>
              </w:r>
            </w:hyperlink>
            <w:r>
              <w:t xml:space="preserve"> "Профили прессованные из алюминиевых сплавов для светопрозрачных ограждающих констр</w:t>
            </w:r>
            <w:r>
              <w:t>укций. Технические условия" соответственно точности конструкции конвейерного и упаковочного оборудования. Повышение производительности конвейерного и упаковочного оборудования до 700 шт./мин. упаковываемой стеклотары в минуту на стекольных заводах</w:t>
            </w:r>
          </w:p>
        </w:tc>
        <w:tc>
          <w:tcPr>
            <w:tcW w:w="1540" w:type="dxa"/>
            <w:tcBorders>
              <w:top w:val="nil"/>
              <w:left w:val="nil"/>
              <w:bottom w:val="nil"/>
              <w:right w:val="nil"/>
            </w:tcBorders>
          </w:tcPr>
          <w:p w:rsidR="00000000" w:rsidRDefault="0070761A">
            <w:pPr>
              <w:pStyle w:val="a5"/>
              <w:jc w:val="center"/>
            </w:pPr>
            <w:r>
              <w:t>1 июня 2</w:t>
            </w:r>
            <w:r>
              <w:t>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технологии производства обладает возможностями снижения негативного воздействия на окружающую среду и качественными характеристиками на повышение энергоэффективности, увеличения производительности и точности</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88" w:name="sub_1488"/>
            <w:r>
              <w:t>488.</w:t>
            </w:r>
            <w:bookmarkEnd w:id="488"/>
          </w:p>
        </w:tc>
        <w:tc>
          <w:tcPr>
            <w:tcW w:w="1960" w:type="dxa"/>
            <w:tcBorders>
              <w:top w:val="nil"/>
              <w:left w:val="nil"/>
              <w:bottom w:val="nil"/>
              <w:right w:val="nil"/>
            </w:tcBorders>
          </w:tcPr>
          <w:p w:rsidR="00000000" w:rsidRDefault="0070761A">
            <w:pPr>
              <w:pStyle w:val="a7"/>
            </w:pPr>
            <w:r>
              <w:t>Технология производства промышленных роботов манипуляторов</w:t>
            </w:r>
          </w:p>
        </w:tc>
        <w:tc>
          <w:tcPr>
            <w:tcW w:w="1960" w:type="dxa"/>
            <w:tcBorders>
              <w:top w:val="nil"/>
              <w:left w:val="nil"/>
              <w:bottom w:val="nil"/>
              <w:right w:val="nil"/>
            </w:tcBorders>
          </w:tcPr>
          <w:p w:rsidR="00000000" w:rsidRDefault="0070761A">
            <w:pPr>
              <w:pStyle w:val="a7"/>
            </w:pPr>
            <w:r>
              <w:t>промышленные роботы манипуляторы</w:t>
            </w:r>
          </w:p>
        </w:tc>
        <w:tc>
          <w:tcPr>
            <w:tcW w:w="1820" w:type="dxa"/>
            <w:tcBorders>
              <w:top w:val="nil"/>
              <w:left w:val="nil"/>
              <w:bottom w:val="nil"/>
              <w:right w:val="nil"/>
            </w:tcBorders>
          </w:tcPr>
          <w:p w:rsidR="00000000" w:rsidRDefault="0070761A">
            <w:pPr>
              <w:pStyle w:val="a5"/>
              <w:jc w:val="center"/>
            </w:pPr>
            <w:hyperlink r:id="rId801" w:history="1">
              <w:r>
                <w:rPr>
                  <w:rStyle w:val="a4"/>
                </w:rPr>
                <w:t>28.99.39.190</w:t>
              </w:r>
            </w:hyperlink>
          </w:p>
        </w:tc>
        <w:tc>
          <w:tcPr>
            <w:tcW w:w="3920" w:type="dxa"/>
            <w:tcBorders>
              <w:top w:val="nil"/>
              <w:left w:val="nil"/>
              <w:bottom w:val="nil"/>
              <w:right w:val="nil"/>
            </w:tcBorders>
          </w:tcPr>
          <w:p w:rsidR="00000000" w:rsidRDefault="0070761A">
            <w:pPr>
              <w:pStyle w:val="a7"/>
            </w:pPr>
            <w:r>
              <w:t>технические характеристики: грузоподъемность: от 2,5 до 500 кг; досягаемос</w:t>
            </w:r>
            <w:r>
              <w:t xml:space="preserve">ть (манипулятора): от 0,3 до 5 метров; количество степеней свободы: 6; точность/повторяемость: </w:t>
            </w:r>
            <w:r>
              <w:rPr>
                <w:noProof/>
              </w:rPr>
              <w:drawing>
                <wp:inline distT="0" distB="0" distL="0" distR="0">
                  <wp:extent cx="112395" cy="155575"/>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02">
                            <a:extLst>
                              <a:ext uri="{28A0092B-C50C-407E-A947-70E740481C1C}">
                                <a14:useLocalDpi xmlns:a14="http://schemas.microsoft.com/office/drawing/2010/main" val="0"/>
                              </a:ext>
                            </a:extLst>
                          </a:blip>
                          <a:srcRect/>
                          <a:stretch>
                            <a:fillRect/>
                          </a:stretch>
                        </pic:blipFill>
                        <pic:spPr bwMode="auto">
                          <a:xfrm>
                            <a:off x="0" y="0"/>
                            <a:ext cx="112395" cy="155575"/>
                          </a:xfrm>
                          <a:prstGeom prst="rect">
                            <a:avLst/>
                          </a:prstGeom>
                          <a:noFill/>
                          <a:ln>
                            <a:noFill/>
                          </a:ln>
                        </pic:spPr>
                      </pic:pic>
                    </a:graphicData>
                  </a:graphic>
                </wp:inline>
              </w:drawing>
            </w:r>
            <w:r>
              <w:t xml:space="preserve"> 0.03 мм - </w:t>
            </w:r>
            <w:r>
              <w:rPr>
                <w:noProof/>
              </w:rPr>
              <w:drawing>
                <wp:inline distT="0" distB="0" distL="0" distR="0">
                  <wp:extent cx="112395" cy="155575"/>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803">
                            <a:extLst>
                              <a:ext uri="{28A0092B-C50C-407E-A947-70E740481C1C}">
                                <a14:useLocalDpi xmlns:a14="http://schemas.microsoft.com/office/drawing/2010/main" val="0"/>
                              </a:ext>
                            </a:extLst>
                          </a:blip>
                          <a:srcRect/>
                          <a:stretch>
                            <a:fillRect/>
                          </a:stretch>
                        </pic:blipFill>
                        <pic:spPr bwMode="auto">
                          <a:xfrm>
                            <a:off x="0" y="0"/>
                            <a:ext cx="112395" cy="155575"/>
                          </a:xfrm>
                          <a:prstGeom prst="rect">
                            <a:avLst/>
                          </a:prstGeom>
                          <a:noFill/>
                          <a:ln>
                            <a:noFill/>
                          </a:ln>
                        </pic:spPr>
                      </pic:pic>
                    </a:graphicData>
                  </a:graphic>
                </wp:inline>
              </w:drawing>
            </w:r>
            <w:r>
              <w:t xml:space="preserve"> 0.20 мм</w:t>
            </w:r>
          </w:p>
        </w:tc>
        <w:tc>
          <w:tcPr>
            <w:tcW w:w="1540" w:type="dxa"/>
            <w:tcBorders>
              <w:top w:val="nil"/>
              <w:left w:val="nil"/>
              <w:bottom w:val="nil"/>
              <w:right w:val="nil"/>
            </w:tcBorders>
          </w:tcPr>
          <w:p w:rsidR="00000000" w:rsidRDefault="0070761A">
            <w:pPr>
              <w:pStyle w:val="a5"/>
              <w:jc w:val="center"/>
            </w:pPr>
            <w:r>
              <w:t>1 января 2060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технология обладает возможностью усиле</w:t>
            </w:r>
            <w:r>
              <w:t>ния существующих и появлению новых свойств, характеристик и направлений использования технологи за счет совершенствования узлов и деталей, упрощающих процесс производства и сборки с возможным сокращением количества технологических операций за счет унификац</w:t>
            </w:r>
            <w:r>
              <w:t>ии узлов, с возможностью сокращения затрат на производство. Возможности повышения технических характеристик производимой продукции упростит интеграцию и сократит затраты</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89" w:name="sub_1489"/>
            <w:r>
              <w:t>489.</w:t>
            </w:r>
            <w:bookmarkEnd w:id="489"/>
          </w:p>
        </w:tc>
        <w:tc>
          <w:tcPr>
            <w:tcW w:w="1960" w:type="dxa"/>
            <w:tcBorders>
              <w:top w:val="nil"/>
              <w:left w:val="nil"/>
              <w:bottom w:val="nil"/>
              <w:right w:val="nil"/>
            </w:tcBorders>
          </w:tcPr>
          <w:p w:rsidR="00000000" w:rsidRDefault="0070761A">
            <w:pPr>
              <w:pStyle w:val="a7"/>
            </w:pPr>
            <w:r>
              <w:t>Технология создания оборудования для соединения подводных техн</w:t>
            </w:r>
            <w:r>
              <w:t>ологических трубопроводов с оборудованием подводно-добычного комплекса</w:t>
            </w:r>
          </w:p>
        </w:tc>
        <w:tc>
          <w:tcPr>
            <w:tcW w:w="1960" w:type="dxa"/>
            <w:tcBorders>
              <w:top w:val="nil"/>
              <w:left w:val="nil"/>
              <w:bottom w:val="nil"/>
              <w:right w:val="nil"/>
            </w:tcBorders>
          </w:tcPr>
          <w:p w:rsidR="00000000" w:rsidRDefault="0070761A">
            <w:pPr>
              <w:pStyle w:val="a7"/>
            </w:pPr>
            <w:r>
              <w:t>оборудование специального назначения прочее, не включенное в другие группировки</w:t>
            </w:r>
          </w:p>
        </w:tc>
        <w:tc>
          <w:tcPr>
            <w:tcW w:w="1820" w:type="dxa"/>
            <w:tcBorders>
              <w:top w:val="nil"/>
              <w:left w:val="nil"/>
              <w:bottom w:val="nil"/>
              <w:right w:val="nil"/>
            </w:tcBorders>
          </w:tcPr>
          <w:p w:rsidR="00000000" w:rsidRDefault="0070761A">
            <w:pPr>
              <w:pStyle w:val="a5"/>
              <w:jc w:val="center"/>
            </w:pPr>
            <w:hyperlink r:id="rId804" w:history="1">
              <w:r>
                <w:rPr>
                  <w:rStyle w:val="a4"/>
                </w:rPr>
                <w:t>28.99.39.190</w:t>
              </w:r>
            </w:hyperlink>
          </w:p>
        </w:tc>
        <w:tc>
          <w:tcPr>
            <w:tcW w:w="3920" w:type="dxa"/>
            <w:tcBorders>
              <w:top w:val="nil"/>
              <w:left w:val="nil"/>
              <w:bottom w:val="nil"/>
              <w:right w:val="nil"/>
            </w:tcBorders>
          </w:tcPr>
          <w:p w:rsidR="00000000" w:rsidRDefault="0070761A">
            <w:pPr>
              <w:pStyle w:val="a7"/>
            </w:pPr>
            <w:r>
              <w:t>требования к ус</w:t>
            </w:r>
            <w:r>
              <w:t>ловиям эксплуатации: срок эксплуатации: 30 лет; размещение оборудования: подводное; расчетная глубина моря: 100 - 500 м; расчетное давление (для линии 20"): 25,0 Мпа; максимальная расчетная температура: +80 градусов Цельсия; минимальная расчетная температу</w:t>
            </w:r>
            <w:r>
              <w:t>ра эксплуатации (пуск скважины): -30 градусов Цельсия; минимальная температура воздуха: -38 градусов Цельсия; максимальная температура воздуха: +39 градусов Цельсия</w:t>
            </w:r>
          </w:p>
        </w:tc>
        <w:tc>
          <w:tcPr>
            <w:tcW w:w="1540" w:type="dxa"/>
            <w:tcBorders>
              <w:top w:val="nil"/>
              <w:left w:val="nil"/>
              <w:bottom w:val="nil"/>
              <w:right w:val="nil"/>
            </w:tcBorders>
          </w:tcPr>
          <w:p w:rsidR="00000000" w:rsidRDefault="0070761A">
            <w:pPr>
              <w:pStyle w:val="a5"/>
              <w:jc w:val="center"/>
            </w:pPr>
            <w:r>
              <w:t>1 января 2050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технология обладает характеристиками, позволяющие снижать массу, адаптироваться к экстремально низкой атмосферной температуре и высокому подводному давлению, увеличивать разрывное усилие</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90" w:name="sub_1490"/>
            <w:r>
              <w:t>490.</w:t>
            </w:r>
            <w:bookmarkEnd w:id="490"/>
          </w:p>
        </w:tc>
        <w:tc>
          <w:tcPr>
            <w:tcW w:w="1960" w:type="dxa"/>
            <w:tcBorders>
              <w:top w:val="nil"/>
              <w:left w:val="nil"/>
              <w:bottom w:val="nil"/>
              <w:right w:val="nil"/>
            </w:tcBorders>
          </w:tcPr>
          <w:p w:rsidR="00000000" w:rsidRDefault="0070761A">
            <w:pPr>
              <w:pStyle w:val="a7"/>
            </w:pPr>
            <w:r>
              <w:t>Технология сортировки твердых коммунальных от</w:t>
            </w:r>
            <w:r>
              <w:t>ходов с применением технологий "машинного зрения" для извлечения вторичных материальных ресурсов</w:t>
            </w:r>
          </w:p>
        </w:tc>
        <w:tc>
          <w:tcPr>
            <w:tcW w:w="1960" w:type="dxa"/>
            <w:tcBorders>
              <w:top w:val="nil"/>
              <w:left w:val="nil"/>
              <w:bottom w:val="nil"/>
              <w:right w:val="nil"/>
            </w:tcBorders>
          </w:tcPr>
          <w:p w:rsidR="00000000" w:rsidRDefault="0070761A">
            <w:pPr>
              <w:pStyle w:val="a7"/>
            </w:pPr>
            <w:r>
              <w:t>автоматизированный мусоросортировочный комплекс</w:t>
            </w:r>
          </w:p>
        </w:tc>
        <w:tc>
          <w:tcPr>
            <w:tcW w:w="1820" w:type="dxa"/>
            <w:tcBorders>
              <w:top w:val="nil"/>
              <w:left w:val="nil"/>
              <w:bottom w:val="nil"/>
              <w:right w:val="nil"/>
            </w:tcBorders>
          </w:tcPr>
          <w:p w:rsidR="00000000" w:rsidRDefault="0070761A">
            <w:pPr>
              <w:pStyle w:val="a5"/>
              <w:jc w:val="center"/>
            </w:pPr>
            <w:hyperlink r:id="rId805" w:history="1">
              <w:r>
                <w:rPr>
                  <w:rStyle w:val="a4"/>
                </w:rPr>
                <w:t>28.99.39.190</w:t>
              </w:r>
            </w:hyperlink>
          </w:p>
        </w:tc>
        <w:tc>
          <w:tcPr>
            <w:tcW w:w="3920" w:type="dxa"/>
            <w:tcBorders>
              <w:top w:val="nil"/>
              <w:left w:val="nil"/>
              <w:bottom w:val="nil"/>
              <w:right w:val="nil"/>
            </w:tcBorders>
          </w:tcPr>
          <w:p w:rsidR="00000000" w:rsidRDefault="0070761A">
            <w:pPr>
              <w:pStyle w:val="a7"/>
            </w:pPr>
            <w:r>
              <w:t>технические характери</w:t>
            </w:r>
            <w:r>
              <w:t>стики: производительность автоматизированного мусоросортировочного комплекса: от 20 тонн твердых коммунальных отходов в час; автоматическое извлечение до 90 процентов отдельных фракций вторичных материалов для утилизации. Требования к технологии: технологи</w:t>
            </w:r>
            <w:r>
              <w:t>ческий процесс работы сортировочного комплекса обеспечивает полный цикл обработки твердых коммунальных отходов, конечным результатом которого являются сбрикетированные при помощи горизонтального пресса вторичные материальные ресурсы и "хвостовая" и пищевая</w:t>
            </w:r>
            <w:r>
              <w:t xml:space="preserve"> фракция, накапливаемые в бункерах с целью транспортирования к месту захоронения</w:t>
            </w:r>
          </w:p>
        </w:tc>
        <w:tc>
          <w:tcPr>
            <w:tcW w:w="1540" w:type="dxa"/>
            <w:tcBorders>
              <w:top w:val="nil"/>
              <w:left w:val="nil"/>
              <w:bottom w:val="nil"/>
              <w:right w:val="nil"/>
            </w:tcBorders>
          </w:tcPr>
          <w:p w:rsidR="00000000" w:rsidRDefault="0070761A">
            <w:pPr>
              <w:pStyle w:val="a5"/>
              <w:jc w:val="center"/>
            </w:pPr>
            <w:r>
              <w:t>5 июня 2020 г.</w:t>
            </w:r>
          </w:p>
        </w:tc>
        <w:tc>
          <w:tcPr>
            <w:tcW w:w="2380" w:type="dxa"/>
            <w:tcBorders>
              <w:top w:val="nil"/>
              <w:left w:val="nil"/>
              <w:bottom w:val="nil"/>
              <w:right w:val="nil"/>
            </w:tcBorders>
          </w:tcPr>
          <w:p w:rsidR="00000000" w:rsidRDefault="0070761A">
            <w:pPr>
              <w:pStyle w:val="a5"/>
              <w:jc w:val="center"/>
            </w:pPr>
            <w:r>
              <w:t>нет</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технология позволяет корректировать технологический процесс, не приводящий к снижению эффективности отбора ценных фракций</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91" w:name="sub_1491"/>
            <w:r>
              <w:t>491.</w:t>
            </w:r>
            <w:bookmarkEnd w:id="491"/>
          </w:p>
        </w:tc>
        <w:tc>
          <w:tcPr>
            <w:tcW w:w="1960" w:type="dxa"/>
            <w:tcBorders>
              <w:top w:val="nil"/>
              <w:left w:val="nil"/>
              <w:bottom w:val="nil"/>
              <w:right w:val="nil"/>
            </w:tcBorders>
          </w:tcPr>
          <w:p w:rsidR="00000000" w:rsidRDefault="0070761A">
            <w:pPr>
              <w:pStyle w:val="a7"/>
            </w:pPr>
            <w:r>
              <w:t>Технология переработки, обезвреживания и уничтожения опасных медико-биологических отходов с производством высококалорийного синтез-газа</w:t>
            </w:r>
          </w:p>
        </w:tc>
        <w:tc>
          <w:tcPr>
            <w:tcW w:w="1960" w:type="dxa"/>
            <w:tcBorders>
              <w:top w:val="nil"/>
              <w:left w:val="nil"/>
              <w:bottom w:val="nil"/>
              <w:right w:val="nil"/>
            </w:tcBorders>
          </w:tcPr>
          <w:p w:rsidR="00000000" w:rsidRDefault="0070761A">
            <w:pPr>
              <w:pStyle w:val="a7"/>
            </w:pPr>
            <w:r>
              <w:t>оборудование специального назначения прочее, не включенное в другие группировки</w:t>
            </w:r>
          </w:p>
        </w:tc>
        <w:tc>
          <w:tcPr>
            <w:tcW w:w="1820" w:type="dxa"/>
            <w:tcBorders>
              <w:top w:val="nil"/>
              <w:left w:val="nil"/>
              <w:bottom w:val="nil"/>
              <w:right w:val="nil"/>
            </w:tcBorders>
          </w:tcPr>
          <w:p w:rsidR="00000000" w:rsidRDefault="0070761A">
            <w:pPr>
              <w:pStyle w:val="a5"/>
              <w:jc w:val="center"/>
            </w:pPr>
            <w:hyperlink r:id="rId806" w:history="1">
              <w:r>
                <w:rPr>
                  <w:rStyle w:val="a4"/>
                </w:rPr>
                <w:t>28.99.39.190</w:t>
              </w:r>
            </w:hyperlink>
          </w:p>
        </w:tc>
        <w:tc>
          <w:tcPr>
            <w:tcW w:w="3920" w:type="dxa"/>
            <w:tcBorders>
              <w:top w:val="nil"/>
              <w:left w:val="nil"/>
              <w:bottom w:val="nil"/>
              <w:right w:val="nil"/>
            </w:tcBorders>
          </w:tcPr>
          <w:p w:rsidR="00000000" w:rsidRDefault="0070761A">
            <w:pPr>
              <w:pStyle w:val="a7"/>
            </w:pPr>
            <w:r>
              <w:t xml:space="preserve">электроплазменная установка должна обеспечивать: газификацию медико-биологических отходов; уменьшение по сравнению с аналогами удельных затрат электроэнергии на 1 кг </w:t>
            </w:r>
            <w:r>
              <w:t xml:space="preserve">отходов; подогрев отходящими газами подаваемых в установку отходов и частичное их горение; очистка отходящих газов в вихревом скруббере с водно-щелочным раствором; получение высококалорийного синтез-газа; перевод неорганической части отходов в жидкий шлак </w:t>
            </w:r>
            <w:r>
              <w:t>с последующим остекловыванием для придания ему инертных свойств. Основные потребительские качества: экологическая безопасность; безотходность ( вторичные продукты: синтез-газ, инертный шлак); энергоэффективность. (удельные энергозатраты - 0,5 - 0,6 кВт ч/к</w:t>
            </w:r>
            <w:r>
              <w:t>г и менее); срок службы составных частей - не менее 10 лет; возможность переработки отходов 3 - 5 класса опасности; окупаемость при переработке отходов 3 - 4 класса опасности - не более 3 лет. Параметры продукта: производительность электроплазменной устано</w:t>
            </w:r>
            <w:r>
              <w:t xml:space="preserve">вки - 50 кг/ч; количество электродуговых плазмотронов - 1 шт.; мощность плазмотрона - 70 - 80 кВт.; ресурс работы электродов плазмотрона - 1000 часов и более; удельные энергозатраты - 0,5 - 0,6 кВт ч/кг и менее; калорийность получаемого синтез-газа - 10 - </w:t>
            </w:r>
            <w:r>
              <w:t>13 МДж/м</w:t>
            </w:r>
            <w:r>
              <w:rPr>
                <w:noProof/>
              </w:rPr>
              <w:drawing>
                <wp:inline distT="0" distB="0" distL="0" distR="0">
                  <wp:extent cx="43180" cy="137795"/>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807">
                            <a:extLst>
                              <a:ext uri="{28A0092B-C50C-407E-A947-70E740481C1C}">
                                <a14:useLocalDpi xmlns:a14="http://schemas.microsoft.com/office/drawing/2010/main" val="0"/>
                              </a:ext>
                            </a:extLst>
                          </a:blip>
                          <a:srcRect/>
                          <a:stretch>
                            <a:fillRect/>
                          </a:stretch>
                        </pic:blipFill>
                        <pic:spPr bwMode="auto">
                          <a:xfrm>
                            <a:off x="0" y="0"/>
                            <a:ext cx="43180" cy="137795"/>
                          </a:xfrm>
                          <a:prstGeom prst="rect">
                            <a:avLst/>
                          </a:prstGeom>
                          <a:noFill/>
                          <a:ln>
                            <a:noFill/>
                          </a:ln>
                        </pic:spPr>
                      </pic:pic>
                    </a:graphicData>
                  </a:graphic>
                </wp:inline>
              </w:drawing>
            </w:r>
          </w:p>
        </w:tc>
        <w:tc>
          <w:tcPr>
            <w:tcW w:w="1540" w:type="dxa"/>
            <w:tcBorders>
              <w:top w:val="nil"/>
              <w:left w:val="nil"/>
              <w:bottom w:val="nil"/>
              <w:right w:val="nil"/>
            </w:tcBorders>
          </w:tcPr>
          <w:p w:rsidR="00000000" w:rsidRDefault="0070761A">
            <w:pPr>
              <w:pStyle w:val="a5"/>
              <w:jc w:val="center"/>
            </w:pPr>
            <w:r>
              <w:t>1 января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технология позволяет снизить энергозатраты, обеспечит увеличение ресурса работоспособности вспомогательных компонентов, улучшит экологическую безопасность. Получаемый синтез-газ пр</w:t>
            </w:r>
            <w:r>
              <w:t>игоден в использовании получения электроэнергии</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92" w:name="sub_1492"/>
            <w:r>
              <w:t>492.</w:t>
            </w:r>
            <w:bookmarkEnd w:id="492"/>
          </w:p>
        </w:tc>
        <w:tc>
          <w:tcPr>
            <w:tcW w:w="1960" w:type="dxa"/>
            <w:tcBorders>
              <w:top w:val="nil"/>
              <w:left w:val="nil"/>
              <w:bottom w:val="nil"/>
              <w:right w:val="nil"/>
            </w:tcBorders>
          </w:tcPr>
          <w:p w:rsidR="00000000" w:rsidRDefault="0070761A">
            <w:pPr>
              <w:pStyle w:val="a7"/>
            </w:pPr>
            <w:r>
              <w:t>Технология управления процессом для надежного массового производства отливок из чугуна с вермикулярным графитом (ЧВГ)</w:t>
            </w:r>
          </w:p>
        </w:tc>
        <w:tc>
          <w:tcPr>
            <w:tcW w:w="1960" w:type="dxa"/>
            <w:tcBorders>
              <w:top w:val="nil"/>
              <w:left w:val="nil"/>
              <w:bottom w:val="nil"/>
              <w:right w:val="nil"/>
            </w:tcBorders>
          </w:tcPr>
          <w:p w:rsidR="00000000" w:rsidRDefault="0070761A">
            <w:pPr>
              <w:pStyle w:val="a7"/>
            </w:pPr>
            <w:r>
              <w:t>отливки блоков и головок блоков цилиндров двигателей внутреннего с</w:t>
            </w:r>
            <w:r>
              <w:t>горания (двигатели внутреннего сгорания для автотранспортных средств)</w:t>
            </w:r>
          </w:p>
        </w:tc>
        <w:tc>
          <w:tcPr>
            <w:tcW w:w="1820" w:type="dxa"/>
            <w:tcBorders>
              <w:top w:val="nil"/>
              <w:left w:val="nil"/>
              <w:bottom w:val="nil"/>
              <w:right w:val="nil"/>
            </w:tcBorders>
          </w:tcPr>
          <w:p w:rsidR="00000000" w:rsidRDefault="0070761A">
            <w:pPr>
              <w:pStyle w:val="a5"/>
              <w:jc w:val="center"/>
            </w:pPr>
            <w:hyperlink r:id="rId808" w:history="1">
              <w:r>
                <w:rPr>
                  <w:rStyle w:val="a4"/>
                </w:rPr>
                <w:t>29.10.1</w:t>
              </w:r>
            </w:hyperlink>
          </w:p>
        </w:tc>
        <w:tc>
          <w:tcPr>
            <w:tcW w:w="3920" w:type="dxa"/>
            <w:tcBorders>
              <w:top w:val="nil"/>
              <w:left w:val="nil"/>
              <w:bottom w:val="nil"/>
              <w:right w:val="nil"/>
            </w:tcBorders>
          </w:tcPr>
          <w:p w:rsidR="00000000" w:rsidRDefault="0070761A">
            <w:pPr>
              <w:pStyle w:val="a7"/>
            </w:pPr>
            <w:r>
              <w:t>требования к технологии: управление процессом приготовления расплава для надежного массового производства</w:t>
            </w:r>
            <w:r>
              <w:t xml:space="preserve"> отливок из чугуна с вермикулярным графитом. Технология заключается в контроле и корректировке качества модифицирования чугунного расплава на вермикулярный графит непосредственно перед его разливкой в формы, уменьшая дефектность отливок, сберегая энергию и</w:t>
            </w:r>
            <w:r>
              <w:t xml:space="preserve"> гарантируя рентабельность и конкурентоспособность производства</w:t>
            </w:r>
          </w:p>
        </w:tc>
        <w:tc>
          <w:tcPr>
            <w:tcW w:w="1540" w:type="dxa"/>
            <w:tcBorders>
              <w:top w:val="nil"/>
              <w:left w:val="nil"/>
              <w:bottom w:val="nil"/>
              <w:right w:val="nil"/>
            </w:tcBorders>
          </w:tcPr>
          <w:p w:rsidR="00000000" w:rsidRDefault="0070761A">
            <w:pPr>
              <w:pStyle w:val="a5"/>
              <w:jc w:val="center"/>
            </w:pPr>
            <w:r>
              <w:t>31 декабря 2029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технология позволяет производить высококачественную продукцию с технологическим процессом направленным на ресурсо и энергосбережение</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93" w:name="sub_1493"/>
            <w:r>
              <w:t>493.</w:t>
            </w:r>
            <w:bookmarkEnd w:id="493"/>
          </w:p>
        </w:tc>
        <w:tc>
          <w:tcPr>
            <w:tcW w:w="1960" w:type="dxa"/>
            <w:tcBorders>
              <w:top w:val="nil"/>
              <w:left w:val="nil"/>
              <w:bottom w:val="nil"/>
              <w:right w:val="nil"/>
            </w:tcBorders>
          </w:tcPr>
          <w:p w:rsidR="00000000" w:rsidRDefault="0070761A">
            <w:pPr>
              <w:pStyle w:val="a7"/>
            </w:pPr>
            <w:r>
              <w:t>Технология производства двигателя внутреннего сгорания для автотранспортной техники и других наземных машин</w:t>
            </w:r>
          </w:p>
        </w:tc>
        <w:tc>
          <w:tcPr>
            <w:tcW w:w="1960" w:type="dxa"/>
            <w:tcBorders>
              <w:top w:val="nil"/>
              <w:left w:val="nil"/>
              <w:bottom w:val="nil"/>
              <w:right w:val="nil"/>
            </w:tcBorders>
          </w:tcPr>
          <w:p w:rsidR="00000000" w:rsidRDefault="0070761A">
            <w:pPr>
              <w:pStyle w:val="a7"/>
            </w:pPr>
            <w:r>
              <w:t>двигатели внутреннего сгорания для автотранспортных средств</w:t>
            </w:r>
          </w:p>
        </w:tc>
        <w:tc>
          <w:tcPr>
            <w:tcW w:w="1820" w:type="dxa"/>
            <w:tcBorders>
              <w:top w:val="nil"/>
              <w:left w:val="nil"/>
              <w:bottom w:val="nil"/>
              <w:right w:val="nil"/>
            </w:tcBorders>
          </w:tcPr>
          <w:p w:rsidR="00000000" w:rsidRDefault="0070761A">
            <w:pPr>
              <w:pStyle w:val="a5"/>
              <w:jc w:val="center"/>
            </w:pPr>
            <w:hyperlink r:id="rId809" w:history="1">
              <w:r>
                <w:rPr>
                  <w:rStyle w:val="a4"/>
                </w:rPr>
                <w:t>29.10.1</w:t>
              </w:r>
            </w:hyperlink>
          </w:p>
        </w:tc>
        <w:tc>
          <w:tcPr>
            <w:tcW w:w="3920" w:type="dxa"/>
            <w:tcBorders>
              <w:top w:val="nil"/>
              <w:left w:val="nil"/>
              <w:bottom w:val="nil"/>
              <w:right w:val="nil"/>
            </w:tcBorders>
          </w:tcPr>
          <w:p w:rsidR="00000000" w:rsidRDefault="0070761A">
            <w:pPr>
              <w:pStyle w:val="a7"/>
            </w:pPr>
            <w:r>
              <w:t>требова</w:t>
            </w:r>
            <w:r>
              <w:t xml:space="preserve">ния к основным техническим характеристикам двигателей внутреннего сгорания для автотранспортной техники и других наземных машин: искровые двигатели: (минимальный удельный расход топлива, г//кВт (г/л .с.ч) - 240(176), экологический класс Евро-6 , шум по </w:t>
            </w:r>
            <w:hyperlink r:id="rId810" w:history="1">
              <w:r>
                <w:rPr>
                  <w:rStyle w:val="a4"/>
                </w:rPr>
                <w:t>ГОСТ Р 53838-2010</w:t>
              </w:r>
            </w:hyperlink>
            <w:r>
              <w:t xml:space="preserve"> "Двигатели автомобильные. Допустимые уровни шума и методы измерения", дБ - 94): рабочий объем двигателя - 0,4 - 0,6 л.; удельная мощность, кВт (л. с) / л -60(81); удельная </w:t>
            </w:r>
            <w:r>
              <w:t>масса кг/кВт (кг/л. с.) - 1.4(1,0); ресурс, тыс. км. - 150; рабочий объем двигателя - 1,2...1,6 л.; удельная мощность, кВт (л. с) / л -70(95); удельная масса кг/кВт (кг/л. с.) - 1,1(0,81); ресурс, тыс. км. - 200; рабочий объем двигателя - 1,8...2,3 л.; уде</w:t>
            </w:r>
            <w:r>
              <w:t>льная мощность, кВт (л. с) / л -74(100); удельная масса кг/кВт (кг/л. с.) - 0,89(0,65); ресурс, тыс. км. - 300; рабочий объем двигателя - 2,4...3,0 л.; удельная мощность, кВт (л. с) / л - 75(102); удельная масса кг/кВт (кг/л. с.) - 0,89(0,65); ресурс, тыс.</w:t>
            </w:r>
            <w:r>
              <w:t> км. - 300; рабочий объем двигателя - 4,0...4,4 л.; удельная мощность, кВт (л. с) / л -95(129); удельная масса кг/кВт (кг/л. с.) - 0,82(0,60); ресурс, тыс. км. - 500; рабочий объем двигателя - 6,0...6,6 л.; удельная мощность, кВт (л. с) / л -95(129); удель</w:t>
            </w:r>
            <w:r>
              <w:t>ная масса кг/кВт (кг/л. с.) - 0,82(0,60); ресурс, тыс. км. - 500; двигатели с воспламенением от сжатия: (экологический класс Евро-6); рабочий объем двигателя - 0,4...0,6 л.; удельная мощность, кВт (л. с) / л -40(54); минимальный удельный расход топлива, г/</w:t>
            </w:r>
            <w:r>
              <w:t xml:space="preserve">/кВт(г/л.с) - 204(150); удельная масса кг/кВт (кг/л. с.) - 4,6(3,4); шум по </w:t>
            </w:r>
            <w:hyperlink r:id="rId811" w:history="1">
              <w:r>
                <w:rPr>
                  <w:rStyle w:val="a4"/>
                </w:rPr>
                <w:t>ГОСТ Р 53838-2010</w:t>
              </w:r>
            </w:hyperlink>
            <w:r>
              <w:t xml:space="preserve"> "Двигатели автомобильные. Допустимые уровни шума и методы измерения", дБ - 94; ресурс, тыс. к</w:t>
            </w:r>
            <w:r>
              <w:t xml:space="preserve">м. - 200; рабочий объем двигателя - 1,2...1,6 л.; удельная мощность, кВт (л. с) / л -45(61); минимальный удельный расход топлива, г//кВт (г/л. с) - 204(150); удельная масса кг/кВт (кг/л. с.) - 4,0(2,9); шум по </w:t>
            </w:r>
            <w:hyperlink r:id="rId812" w:history="1">
              <w:r>
                <w:rPr>
                  <w:rStyle w:val="a4"/>
                </w:rPr>
                <w:t>ГОСТ Р 53838-2010</w:t>
              </w:r>
            </w:hyperlink>
            <w:r>
              <w:t xml:space="preserve"> "Двигатели автомобильные. Допустимые уровни шума и методы измерения", дБ - 94; ресурс, тыс. км. - 300; рабочий объем двигателя - 1,8...2,3 л.;</w:t>
            </w:r>
          </w:p>
          <w:p w:rsidR="00000000" w:rsidRDefault="0070761A">
            <w:pPr>
              <w:pStyle w:val="a7"/>
            </w:pPr>
            <w:r>
              <w:t>удельная мощность, кВт (л. с) / л -50(68); минимальный удельный расход т</w:t>
            </w:r>
            <w:r>
              <w:t xml:space="preserve">оплива, г//кВт (г/л.с) - 200(147); удельная масса кг/кВт(кг/л.с.) - 3,8(2,8); шум по </w:t>
            </w:r>
            <w:hyperlink r:id="rId813" w:history="1">
              <w:r>
                <w:rPr>
                  <w:rStyle w:val="a4"/>
                </w:rPr>
                <w:t>ГОСТ Р 53838-2010</w:t>
              </w:r>
            </w:hyperlink>
            <w:r>
              <w:t xml:space="preserve"> "Двигатели автомобильные. Допустимые уровни шума и методы измерения", дБ - 94; ресур</w:t>
            </w:r>
            <w:r>
              <w:t xml:space="preserve">с, тыс. км. - 500; рабочий объем двигателя - 2,4...3,0 л.; удельная мощность, кВт (л. с) / л -50(68); минимальный удельный расход топлива, г//кВт (г/л. с) - 196(145); удельная масса кг/кВт (кг/л. с.) - 3.6(2,7); шум по </w:t>
            </w:r>
            <w:hyperlink r:id="rId814" w:history="1">
              <w:r>
                <w:rPr>
                  <w:rStyle w:val="a4"/>
                </w:rPr>
                <w:t>ГОСТ Р 53838-2010</w:t>
              </w:r>
            </w:hyperlink>
            <w:r>
              <w:t xml:space="preserve"> "Двигатели автомобильные. Допустимые уровни шума и методы измерения", дБ - 94; ресурс, тыс. км. - 500; рабочий объем двигателя - 4,0...4,4 л.; удельная мощность, кВт (л. с) / л -35(48); минимальный удельный</w:t>
            </w:r>
            <w:r>
              <w:t xml:space="preserve"> расход топлива, г//кВт (г/л. с) - 194(142); удельная масса кг/кВт(кг/л. с.) - 3,4 (2,5);</w:t>
            </w:r>
          </w:p>
          <w:p w:rsidR="00000000" w:rsidRDefault="0070761A">
            <w:pPr>
              <w:pStyle w:val="a7"/>
            </w:pPr>
            <w:r>
              <w:t xml:space="preserve">шум по </w:t>
            </w:r>
            <w:hyperlink r:id="rId815" w:history="1">
              <w:r>
                <w:rPr>
                  <w:rStyle w:val="a4"/>
                </w:rPr>
                <w:t>ГОСТ Р 53838-2010</w:t>
              </w:r>
            </w:hyperlink>
            <w:r>
              <w:t xml:space="preserve"> "Двигатели автомобильные. Допустимые уровни шума и методы измерения", дБ</w:t>
            </w:r>
            <w:r>
              <w:t xml:space="preserve"> - 94; ресурс, тыс. км. - 1000; рабочий объем двигателя - 6,0...6,6 л.; удельная мощность, кВт (л. с) / л -35(48); минимальный удельный расход топлива, г//кВт (г/л. с) - 194(142); удельная масса кг/кВт (кг/л. с.) - 2.8(2,1); шум по </w:t>
            </w:r>
            <w:hyperlink r:id="rId816" w:history="1">
              <w:r>
                <w:rPr>
                  <w:rStyle w:val="a4"/>
                </w:rPr>
                <w:t>ГОСТ Р 53838-2010</w:t>
              </w:r>
            </w:hyperlink>
            <w:r>
              <w:t xml:space="preserve"> "Двигатели автомобильные. Допустимые уровни шума и методы измерения", дБ - 96; ресурс, тыс. км. - 1000; рабочий объем двигателя - 10...12 л.; удельная мощность, кВт (л. с) / л -38(52); минималь</w:t>
            </w:r>
            <w:r>
              <w:t xml:space="preserve">ный удельный расход топлива, г//кВт (г/л. с) - 194(142); удельная масса кг/кВт (кг/л. с.) - 2.5(1,8); шум по </w:t>
            </w:r>
            <w:hyperlink r:id="rId817" w:history="1">
              <w:r>
                <w:rPr>
                  <w:rStyle w:val="a4"/>
                </w:rPr>
                <w:t>ГОСТ Р 53838-2010</w:t>
              </w:r>
            </w:hyperlink>
            <w:r>
              <w:t xml:space="preserve"> "Двигатели автомобильные. Допустимые уровни шума и методы из</w:t>
            </w:r>
            <w:r>
              <w:t xml:space="preserve">мерения", дБ - 96; ресурс, тыс. км. - 1500; рабочий объем двигателя - 13...14 л.; удельная мощность, кВт (л. с) / л -45(61); минимальный удельный расход топлива, г//кВт (г/л. с) - 191(140); удельная масса кг/кВт (кг/л.с.) - 1.8(1,3); шум по </w:t>
            </w:r>
            <w:hyperlink r:id="rId818" w:history="1">
              <w:r>
                <w:rPr>
                  <w:rStyle w:val="a4"/>
                </w:rPr>
                <w:t>ГОСТ Р 53838-2010</w:t>
              </w:r>
            </w:hyperlink>
            <w:r>
              <w:t xml:space="preserve"> "Двигатели автомобильные. Допустимые уровни шума и методы измерения", дБ - 96; ресурс, тыс. км. - 1500; рабочий объем двигателя - 15...17 л.; удельная мощность, кВт (л. с) / л -45(61);</w:t>
            </w:r>
            <w:r>
              <w:t xml:space="preserve"> минимальный удельный расход топлива, г//кВт (г/л. с) - 191(140); удельная масса кг/кВт (кг/л. с.) - 1.6(1,2); шум по </w:t>
            </w:r>
            <w:hyperlink r:id="rId819" w:history="1">
              <w:r>
                <w:rPr>
                  <w:rStyle w:val="a4"/>
                </w:rPr>
                <w:t>ГОСТ Р 53838-2010</w:t>
              </w:r>
            </w:hyperlink>
            <w:r>
              <w:t xml:space="preserve"> "Двигатели автомобильные. Допустимые уровни шума и </w:t>
            </w:r>
            <w:r>
              <w:t xml:space="preserve">методы измерения", дБ - 96; ресурс, тыс. км. - 1500; рабочий объем двигателя - 18...25 л.; удельная мощность, кВт (л. с) / л -45(61); минимальный удельный расход топлива, г//кВт (г/л. с) - 191(140); удельная масса кг/кВт(кг/л.с.) - 1.5(1,1); шум по </w:t>
            </w:r>
            <w:hyperlink r:id="rId820" w:history="1">
              <w:r>
                <w:rPr>
                  <w:rStyle w:val="a4"/>
                </w:rPr>
                <w:t>ГОСТ Р 53838-2010</w:t>
              </w:r>
            </w:hyperlink>
            <w:r>
              <w:t xml:space="preserve"> "Двигатели автомобильные. Допустимые уровни шума и методы измерения", дБ - 96; ресурс, тыс. км. - 1500; Соблюдение выпускаемыми двигателями указанных технических характеристик </w:t>
            </w:r>
            <w:r>
              <w:t>обеспечит соблюдение международных норм в рамках КВТ ЕЭК ООН и требований ТР ТС</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технология позволяет разрабатывать и производить ресурсосберегающую продукцию с перспективными экологическими требованиями по снижению негатив</w:t>
            </w:r>
            <w:r>
              <w:t>ного влияние на окружающую среду</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94" w:name="sub_1494"/>
            <w:r>
              <w:t>494.</w:t>
            </w:r>
            <w:bookmarkEnd w:id="494"/>
          </w:p>
        </w:tc>
        <w:tc>
          <w:tcPr>
            <w:tcW w:w="1960" w:type="dxa"/>
            <w:tcBorders>
              <w:top w:val="nil"/>
              <w:left w:val="nil"/>
              <w:bottom w:val="nil"/>
              <w:right w:val="nil"/>
            </w:tcBorders>
          </w:tcPr>
          <w:p w:rsidR="00000000" w:rsidRDefault="0070761A">
            <w:pPr>
              <w:pStyle w:val="a7"/>
            </w:pPr>
            <w:r>
              <w:t>Технология производства семейства рядных шестицилиндровых газовых двигателей экологического уровня Евро-6</w:t>
            </w:r>
          </w:p>
        </w:tc>
        <w:tc>
          <w:tcPr>
            <w:tcW w:w="1960" w:type="dxa"/>
            <w:tcBorders>
              <w:top w:val="nil"/>
              <w:left w:val="nil"/>
              <w:bottom w:val="nil"/>
              <w:right w:val="nil"/>
            </w:tcBorders>
          </w:tcPr>
          <w:p w:rsidR="00000000" w:rsidRDefault="0070761A">
            <w:pPr>
              <w:pStyle w:val="a7"/>
            </w:pPr>
            <w:r>
              <w:t>двигатели внутреннего сгорания для автотранспортных средств</w:t>
            </w:r>
          </w:p>
        </w:tc>
        <w:tc>
          <w:tcPr>
            <w:tcW w:w="1820" w:type="dxa"/>
            <w:tcBorders>
              <w:top w:val="nil"/>
              <w:left w:val="nil"/>
              <w:bottom w:val="nil"/>
              <w:right w:val="nil"/>
            </w:tcBorders>
          </w:tcPr>
          <w:p w:rsidR="00000000" w:rsidRDefault="0070761A">
            <w:pPr>
              <w:pStyle w:val="a5"/>
              <w:jc w:val="center"/>
            </w:pPr>
            <w:hyperlink r:id="rId821" w:history="1">
              <w:r>
                <w:rPr>
                  <w:rStyle w:val="a4"/>
                </w:rPr>
                <w:t>29.10.1</w:t>
              </w:r>
            </w:hyperlink>
          </w:p>
        </w:tc>
        <w:tc>
          <w:tcPr>
            <w:tcW w:w="3920" w:type="dxa"/>
            <w:tcBorders>
              <w:top w:val="nil"/>
              <w:left w:val="nil"/>
              <w:bottom w:val="nil"/>
              <w:right w:val="nil"/>
            </w:tcBorders>
          </w:tcPr>
          <w:p w:rsidR="00000000" w:rsidRDefault="0070761A">
            <w:pPr>
              <w:pStyle w:val="a7"/>
            </w:pPr>
            <w:r>
              <w:t>технические характеристики: Мощность двигателей - 300...450 л.с. Рабочий объем двигателя - 12...13 л. Соответствие экологическому классу Евро-6. Унификация с базовыми дизельны</w:t>
            </w:r>
            <w:r>
              <w:t>ми двигателями - 90 процентов Производство газовых двигателей в одном технологическом цикле с базовыми дизелями</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технология позволяет разрабатывать продукцию и ее компоненты с перспективными экологическими требованиями по с</w:t>
            </w:r>
            <w:r>
              <w:t>нижению негативного влияния на окружающую среду в части снижение выбросов</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95" w:name="sub_1495"/>
            <w:r>
              <w:t>495.</w:t>
            </w:r>
            <w:bookmarkEnd w:id="495"/>
          </w:p>
        </w:tc>
        <w:tc>
          <w:tcPr>
            <w:tcW w:w="1960" w:type="dxa"/>
            <w:tcBorders>
              <w:top w:val="nil"/>
              <w:left w:val="nil"/>
              <w:bottom w:val="nil"/>
              <w:right w:val="nil"/>
            </w:tcBorders>
          </w:tcPr>
          <w:p w:rsidR="00000000" w:rsidRDefault="0070761A">
            <w:pPr>
              <w:pStyle w:val="a7"/>
            </w:pPr>
            <w:r>
              <w:t>Технология производства бензинового двигателя нового поколения с высокими экономическими, экологическими и мощностными показателями</w:t>
            </w:r>
          </w:p>
        </w:tc>
        <w:tc>
          <w:tcPr>
            <w:tcW w:w="1960" w:type="dxa"/>
            <w:tcBorders>
              <w:top w:val="nil"/>
              <w:left w:val="nil"/>
              <w:bottom w:val="nil"/>
              <w:right w:val="nil"/>
            </w:tcBorders>
          </w:tcPr>
          <w:p w:rsidR="00000000" w:rsidRDefault="0070761A">
            <w:pPr>
              <w:pStyle w:val="a7"/>
            </w:pPr>
            <w:r>
              <w:t>двигатели внутреннего сгор</w:t>
            </w:r>
            <w:r>
              <w:t>ания для автотранспортных средств</w:t>
            </w:r>
          </w:p>
        </w:tc>
        <w:tc>
          <w:tcPr>
            <w:tcW w:w="1820" w:type="dxa"/>
            <w:tcBorders>
              <w:top w:val="nil"/>
              <w:left w:val="nil"/>
              <w:bottom w:val="nil"/>
              <w:right w:val="nil"/>
            </w:tcBorders>
          </w:tcPr>
          <w:p w:rsidR="00000000" w:rsidRDefault="0070761A">
            <w:pPr>
              <w:pStyle w:val="a5"/>
              <w:jc w:val="center"/>
            </w:pPr>
            <w:hyperlink r:id="rId822" w:history="1">
              <w:r>
                <w:rPr>
                  <w:rStyle w:val="a4"/>
                </w:rPr>
                <w:t>29.10.1</w:t>
              </w:r>
            </w:hyperlink>
          </w:p>
        </w:tc>
        <w:tc>
          <w:tcPr>
            <w:tcW w:w="3920" w:type="dxa"/>
            <w:tcBorders>
              <w:top w:val="nil"/>
              <w:left w:val="nil"/>
              <w:bottom w:val="nil"/>
              <w:right w:val="nil"/>
            </w:tcBorders>
          </w:tcPr>
          <w:p w:rsidR="00000000" w:rsidRDefault="0070761A">
            <w:pPr>
              <w:pStyle w:val="a7"/>
            </w:pPr>
            <w:r>
              <w:t>технические характеристики: бензиновый, 4-цилиндровый двигатель: рабочий объем: 1998 см</w:t>
            </w:r>
            <w:r>
              <w:rPr>
                <w:vertAlign w:val="superscript"/>
              </w:rPr>
              <w:t> 3</w:t>
            </w:r>
            <w:r>
              <w:t>; степень сжатия: 14; максимальная мощность: 113 кВт</w:t>
            </w:r>
            <w:r>
              <w:t xml:space="preserve"> при 6000 об/мин; максимальный крутящий момент: 195 Нм при 4000 об/мин; соответствие нормам токсичности выбросов: Euro-6;</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технология позволяет разрабатывать продукцию и ее компоненты с перспективными экологическими требова</w:t>
            </w:r>
            <w:r>
              <w:t>ниями по снижению негативного влияния на окружающую среду</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96" w:name="sub_1496"/>
            <w:r>
              <w:t>496.</w:t>
            </w:r>
            <w:bookmarkEnd w:id="496"/>
          </w:p>
        </w:tc>
        <w:tc>
          <w:tcPr>
            <w:tcW w:w="1960" w:type="dxa"/>
            <w:tcBorders>
              <w:top w:val="nil"/>
              <w:left w:val="nil"/>
              <w:bottom w:val="nil"/>
              <w:right w:val="nil"/>
            </w:tcBorders>
          </w:tcPr>
          <w:p w:rsidR="00000000" w:rsidRDefault="0070761A">
            <w:pPr>
              <w:pStyle w:val="a7"/>
            </w:pPr>
            <w:r>
              <w:t>Технология производства нового поколения дизельных двигателей с турбонаддувом и охлаждением наддувочного воздуха, с открытой архитектурой</w:t>
            </w:r>
          </w:p>
        </w:tc>
        <w:tc>
          <w:tcPr>
            <w:tcW w:w="1960" w:type="dxa"/>
            <w:tcBorders>
              <w:top w:val="nil"/>
              <w:left w:val="nil"/>
              <w:bottom w:val="nil"/>
              <w:right w:val="nil"/>
            </w:tcBorders>
          </w:tcPr>
          <w:p w:rsidR="00000000" w:rsidRDefault="0070761A">
            <w:pPr>
              <w:pStyle w:val="a7"/>
            </w:pPr>
            <w:r>
              <w:t>двигатели внутреннего сгорания для автотранспортных средств</w:t>
            </w:r>
          </w:p>
        </w:tc>
        <w:tc>
          <w:tcPr>
            <w:tcW w:w="1820" w:type="dxa"/>
            <w:tcBorders>
              <w:top w:val="nil"/>
              <w:left w:val="nil"/>
              <w:bottom w:val="nil"/>
              <w:right w:val="nil"/>
            </w:tcBorders>
          </w:tcPr>
          <w:p w:rsidR="00000000" w:rsidRDefault="0070761A">
            <w:pPr>
              <w:pStyle w:val="a5"/>
              <w:jc w:val="center"/>
            </w:pPr>
            <w:hyperlink r:id="rId823" w:history="1">
              <w:r>
                <w:rPr>
                  <w:rStyle w:val="a4"/>
                </w:rPr>
                <w:t>29.10.1</w:t>
              </w:r>
            </w:hyperlink>
          </w:p>
        </w:tc>
        <w:tc>
          <w:tcPr>
            <w:tcW w:w="3920" w:type="dxa"/>
            <w:tcBorders>
              <w:top w:val="nil"/>
              <w:left w:val="nil"/>
              <w:bottom w:val="nil"/>
              <w:right w:val="nil"/>
            </w:tcBorders>
          </w:tcPr>
          <w:p w:rsidR="00000000" w:rsidRDefault="0070761A">
            <w:pPr>
              <w:pStyle w:val="a7"/>
            </w:pPr>
            <w:r>
              <w:t>технические характеристики: рабочий объем двигателя - 2...2.3 литра; удельная мощность, кВт (л.с) /л - 50(68); мини</w:t>
            </w:r>
            <w:r>
              <w:t>мальный удельный расход топлива, г//кВт.ч(г/л.с.ч) - 200(147); удельная масса кг/кВт(кг/л.с.) - 3.8(2,8); шум по Гост Р53838-2010, db - 94; ресурс, тыс. км. - 300; соответствие экологическому классу Евро-6е -Евро-7. Технические решения: система топливопода</w:t>
            </w:r>
            <w:r>
              <w:t>чи с максимальным давлением не менее 1800 - 2500 бар; SVC - управление завихриванием заряда; VNT - турбина с изменяемой геометрией соплового аппарата; EGR - система рециркуляции отработавших газов с электронным управлением</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технология позволяет разрабатывать и производить продукцию и ее компаненты с перспективными экологическими требованиями по снижению негативного влияния на окружающую среду</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97" w:name="sub_1497"/>
            <w:r>
              <w:t>497.</w:t>
            </w:r>
            <w:bookmarkEnd w:id="497"/>
          </w:p>
        </w:tc>
        <w:tc>
          <w:tcPr>
            <w:tcW w:w="1960" w:type="dxa"/>
            <w:tcBorders>
              <w:top w:val="nil"/>
              <w:left w:val="nil"/>
              <w:bottom w:val="nil"/>
              <w:right w:val="nil"/>
            </w:tcBorders>
          </w:tcPr>
          <w:p w:rsidR="00000000" w:rsidRDefault="0070761A">
            <w:pPr>
              <w:pStyle w:val="a7"/>
            </w:pPr>
            <w:r>
              <w:t>Технология разработка дизельного двигателя Р6</w:t>
            </w:r>
          </w:p>
        </w:tc>
        <w:tc>
          <w:tcPr>
            <w:tcW w:w="1960" w:type="dxa"/>
            <w:tcBorders>
              <w:top w:val="nil"/>
              <w:left w:val="nil"/>
              <w:bottom w:val="nil"/>
              <w:right w:val="nil"/>
            </w:tcBorders>
          </w:tcPr>
          <w:p w:rsidR="00000000" w:rsidRDefault="0070761A">
            <w:pPr>
              <w:pStyle w:val="a7"/>
            </w:pPr>
            <w:r>
              <w:t>двигатели вну</w:t>
            </w:r>
            <w:r>
              <w:t>треннего сгорания поршневые с воспламенением от сжатия для транспортных средств</w:t>
            </w:r>
          </w:p>
        </w:tc>
        <w:tc>
          <w:tcPr>
            <w:tcW w:w="1820" w:type="dxa"/>
            <w:tcBorders>
              <w:top w:val="nil"/>
              <w:left w:val="nil"/>
              <w:bottom w:val="nil"/>
              <w:right w:val="nil"/>
            </w:tcBorders>
          </w:tcPr>
          <w:p w:rsidR="00000000" w:rsidRDefault="0070761A">
            <w:pPr>
              <w:pStyle w:val="a5"/>
              <w:jc w:val="center"/>
            </w:pPr>
            <w:hyperlink r:id="rId824" w:history="1">
              <w:r>
                <w:rPr>
                  <w:rStyle w:val="a4"/>
                </w:rPr>
                <w:t>29.10.13.000</w:t>
              </w:r>
            </w:hyperlink>
          </w:p>
        </w:tc>
        <w:tc>
          <w:tcPr>
            <w:tcW w:w="3920" w:type="dxa"/>
            <w:tcBorders>
              <w:top w:val="nil"/>
              <w:left w:val="nil"/>
              <w:bottom w:val="nil"/>
              <w:right w:val="nil"/>
            </w:tcBorders>
          </w:tcPr>
          <w:p w:rsidR="00000000" w:rsidRDefault="0070761A">
            <w:pPr>
              <w:pStyle w:val="a7"/>
            </w:pPr>
            <w:r>
              <w:t>технические характеристики: рабочий объем двигателя - 12...13 л. Удельная мощность, кВ</w:t>
            </w:r>
            <w:r>
              <w:t xml:space="preserve">т (л.с) / л -45(61). Минимальный удельный расход топлива, г//кВт (г/л.с) - 191(140). Удельная масса кг/кВт (кг/л.с.) - 1.8(1,3). Шум по </w:t>
            </w:r>
            <w:hyperlink r:id="rId825" w:history="1">
              <w:r>
                <w:rPr>
                  <w:rStyle w:val="a4"/>
                </w:rPr>
                <w:t>ГОСТ Р 53838-2010</w:t>
              </w:r>
            </w:hyperlink>
            <w:r>
              <w:t xml:space="preserve"> "Двигатели автомобильные. Допусти</w:t>
            </w:r>
            <w:r>
              <w:t>мые уровни шума и методы измерения", db - 96. Ресурс, тыс. км. - 1500. Соответствие экологическому классу 6</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технология позволяет разрабатывать продукцию с перспективными экологическими требованиями по снижению негативного влияния на окружающую среду в части снижение выбросов</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98" w:name="sub_1498"/>
            <w:r>
              <w:t>498.</w:t>
            </w:r>
            <w:bookmarkEnd w:id="498"/>
          </w:p>
        </w:tc>
        <w:tc>
          <w:tcPr>
            <w:tcW w:w="1960" w:type="dxa"/>
            <w:tcBorders>
              <w:top w:val="nil"/>
              <w:left w:val="nil"/>
              <w:bottom w:val="nil"/>
              <w:right w:val="nil"/>
            </w:tcBorders>
          </w:tcPr>
          <w:p w:rsidR="00000000" w:rsidRDefault="0070761A">
            <w:pPr>
              <w:pStyle w:val="a7"/>
            </w:pPr>
            <w:r>
              <w:t>Технология разработки и освоения производства семейства двухтопл</w:t>
            </w:r>
            <w:r>
              <w:t>ивных (газодизельных) двигателей</w:t>
            </w:r>
          </w:p>
        </w:tc>
        <w:tc>
          <w:tcPr>
            <w:tcW w:w="1960" w:type="dxa"/>
            <w:tcBorders>
              <w:top w:val="nil"/>
              <w:left w:val="nil"/>
              <w:bottom w:val="nil"/>
              <w:right w:val="nil"/>
            </w:tcBorders>
          </w:tcPr>
          <w:p w:rsidR="00000000" w:rsidRDefault="0070761A">
            <w:pPr>
              <w:pStyle w:val="a7"/>
            </w:pPr>
            <w:r>
              <w:t>двигатели внутреннего сгорания поршневые с воспламенением от сжатия для транспортных средств</w:t>
            </w:r>
          </w:p>
        </w:tc>
        <w:tc>
          <w:tcPr>
            <w:tcW w:w="1820" w:type="dxa"/>
            <w:tcBorders>
              <w:top w:val="nil"/>
              <w:left w:val="nil"/>
              <w:bottom w:val="nil"/>
              <w:right w:val="nil"/>
            </w:tcBorders>
          </w:tcPr>
          <w:p w:rsidR="00000000" w:rsidRDefault="0070761A">
            <w:pPr>
              <w:pStyle w:val="a5"/>
              <w:jc w:val="center"/>
            </w:pPr>
            <w:hyperlink r:id="rId826" w:history="1">
              <w:r>
                <w:rPr>
                  <w:rStyle w:val="a4"/>
                </w:rPr>
                <w:t>29.10.13.000</w:t>
              </w:r>
            </w:hyperlink>
          </w:p>
        </w:tc>
        <w:tc>
          <w:tcPr>
            <w:tcW w:w="3920" w:type="dxa"/>
            <w:tcBorders>
              <w:top w:val="nil"/>
              <w:left w:val="nil"/>
              <w:bottom w:val="nil"/>
              <w:right w:val="nil"/>
            </w:tcBorders>
          </w:tcPr>
          <w:p w:rsidR="00000000" w:rsidRDefault="0070761A">
            <w:pPr>
              <w:pStyle w:val="a7"/>
            </w:pPr>
            <w:r>
              <w:t>технические характеристики: Мощность дви</w:t>
            </w:r>
            <w:r>
              <w:t>гателей - до 550 л.с. Коэффициент замещения дизельного топлива - до 70 процентов. Экономия расходов на топливо для автомобиля - до 30 процентов. Выполнение экологических норм Евро-6. Унификация с базовыми дизельными двигателями - 95 процентов. Производство</w:t>
            </w:r>
            <w:r>
              <w:t xml:space="preserve"> газодизелей в одном технологическом цикле с базовыми дизелями</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технология позволяет разработать продукцию с перспективными экологическими требованиями по снижению негативного влияние на окружающую среду и потребления нефтя</w:t>
            </w:r>
            <w:r>
              <w:t>ных топлив</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499" w:name="sub_1499"/>
            <w:r>
              <w:t>499.</w:t>
            </w:r>
            <w:bookmarkEnd w:id="499"/>
          </w:p>
        </w:tc>
        <w:tc>
          <w:tcPr>
            <w:tcW w:w="1960" w:type="dxa"/>
            <w:tcBorders>
              <w:top w:val="nil"/>
              <w:left w:val="nil"/>
              <w:bottom w:val="nil"/>
              <w:right w:val="nil"/>
            </w:tcBorders>
          </w:tcPr>
          <w:p w:rsidR="00000000" w:rsidRDefault="0070761A">
            <w:pPr>
              <w:pStyle w:val="a7"/>
            </w:pPr>
            <w:r>
              <w:t>Технология создания электронной педали газа</w:t>
            </w:r>
          </w:p>
        </w:tc>
        <w:tc>
          <w:tcPr>
            <w:tcW w:w="1960" w:type="dxa"/>
            <w:tcBorders>
              <w:top w:val="nil"/>
              <w:left w:val="nil"/>
              <w:bottom w:val="nil"/>
              <w:right w:val="nil"/>
            </w:tcBorders>
          </w:tcPr>
          <w:p w:rsidR="00000000" w:rsidRDefault="0070761A">
            <w:pPr>
              <w:pStyle w:val="a7"/>
            </w:pPr>
            <w:r>
              <w:t>педаль акселератора электронная для двигателей внутреннего сгорания (двигатели внутреннего сгорания поршневые с воспламенением от сжатия для транспортных средств)</w:t>
            </w:r>
          </w:p>
        </w:tc>
        <w:tc>
          <w:tcPr>
            <w:tcW w:w="1820" w:type="dxa"/>
            <w:tcBorders>
              <w:top w:val="nil"/>
              <w:left w:val="nil"/>
              <w:bottom w:val="nil"/>
              <w:right w:val="nil"/>
            </w:tcBorders>
          </w:tcPr>
          <w:p w:rsidR="00000000" w:rsidRDefault="0070761A">
            <w:pPr>
              <w:pStyle w:val="a5"/>
              <w:jc w:val="center"/>
            </w:pPr>
            <w:hyperlink r:id="rId827" w:history="1">
              <w:r>
                <w:rPr>
                  <w:rStyle w:val="a4"/>
                </w:rPr>
                <w:t>29.10.13.000</w:t>
              </w:r>
            </w:hyperlink>
          </w:p>
        </w:tc>
        <w:tc>
          <w:tcPr>
            <w:tcW w:w="3920" w:type="dxa"/>
            <w:tcBorders>
              <w:top w:val="nil"/>
              <w:left w:val="nil"/>
              <w:bottom w:val="nil"/>
              <w:right w:val="nil"/>
            </w:tcBorders>
          </w:tcPr>
          <w:p w:rsidR="00000000" w:rsidRDefault="0070761A">
            <w:pPr>
              <w:pStyle w:val="a7"/>
            </w:pPr>
            <w:r>
              <w:t>технические характеристики: изменение частоты вращения вала двигателя (управление оборотами двигателя); управление скоростью движения транспортного средства; управлен</w:t>
            </w:r>
            <w:r>
              <w:t>ие дозированием подачи топлива в цилиндр двигателя внутреннего сгорания ТС. Устойчивость педали к помехам, передаваемым по цепям электропитания в переходном режиме, соответствует уровням и максимально допустимым амплитудам импульса согласно стандарту ISO 7</w:t>
            </w:r>
            <w:r>
              <w:t>637-2:2011"Транспорт дорожный. Электрические помехи, вызываемые проводимостью и взаимодействием. Часть 2. Нестационарная электропроводимость только по линиям электропитания". Кондуктивные помехи, производимые микропроцессорным блоком управления (метод ALSE</w:t>
            </w:r>
            <w:r>
              <w:t xml:space="preserve">), соответствуют классу III согласно CISPR25:2008. Технические характеристики: напряжение питания 24В (мин. 10В, мак. 32 В); потребляемый ток не более 20мА; потребляемая мощность не более 0,5 Вт; масса (не более) 0,5 кг; габариты 196 </w:t>
            </w:r>
            <w:r>
              <w:rPr>
                <w:noProof/>
              </w:rPr>
              <w:drawing>
                <wp:inline distT="0" distB="0" distL="0" distR="0">
                  <wp:extent cx="77470" cy="137795"/>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828">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80 </w:t>
            </w:r>
            <w:r>
              <w:rPr>
                <w:noProof/>
              </w:rPr>
              <w:drawing>
                <wp:inline distT="0" distB="0" distL="0" distR="0">
                  <wp:extent cx="77470" cy="137795"/>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829">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141 мм; выходной сигнал ШИМ; частота ШИМ 200 Гц</w:t>
            </w:r>
          </w:p>
        </w:tc>
        <w:tc>
          <w:tcPr>
            <w:tcW w:w="1540" w:type="dxa"/>
            <w:tcBorders>
              <w:top w:val="nil"/>
              <w:left w:val="nil"/>
              <w:bottom w:val="nil"/>
              <w:right w:val="nil"/>
            </w:tcBorders>
          </w:tcPr>
          <w:p w:rsidR="00000000" w:rsidRDefault="0070761A">
            <w:pPr>
              <w:pStyle w:val="a5"/>
              <w:jc w:val="center"/>
            </w:pPr>
            <w:r>
              <w:t>1 января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технология позволяет разработать, упростить производство, освоить выпуск автокомпанента востребованной продукции</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00" w:name="sub_1500"/>
            <w:r>
              <w:t>500.</w:t>
            </w:r>
            <w:bookmarkEnd w:id="500"/>
          </w:p>
        </w:tc>
        <w:tc>
          <w:tcPr>
            <w:tcW w:w="1960" w:type="dxa"/>
            <w:tcBorders>
              <w:top w:val="nil"/>
              <w:left w:val="nil"/>
              <w:bottom w:val="nil"/>
              <w:right w:val="nil"/>
            </w:tcBorders>
          </w:tcPr>
          <w:p w:rsidR="00000000" w:rsidRDefault="0070761A">
            <w:pPr>
              <w:pStyle w:val="a7"/>
            </w:pPr>
            <w:r>
              <w:t>Технология производства нового поколения дизельного двигателя для применения на маломерных скоростных и прогулочных судах (катера и яхты)</w:t>
            </w:r>
          </w:p>
        </w:tc>
        <w:tc>
          <w:tcPr>
            <w:tcW w:w="1960" w:type="dxa"/>
            <w:tcBorders>
              <w:top w:val="nil"/>
              <w:left w:val="nil"/>
              <w:bottom w:val="nil"/>
              <w:right w:val="nil"/>
            </w:tcBorders>
          </w:tcPr>
          <w:p w:rsidR="00000000" w:rsidRDefault="0070761A">
            <w:pPr>
              <w:pStyle w:val="a7"/>
            </w:pPr>
            <w:r>
              <w:t>дизельный лодочный стационарный двигатель рабочим объемом 2,0 - 2,7 л, максимальной мощностью 200 - 2</w:t>
            </w:r>
            <w:r>
              <w:t>50 л.с.</w:t>
            </w:r>
          </w:p>
        </w:tc>
        <w:tc>
          <w:tcPr>
            <w:tcW w:w="1820" w:type="dxa"/>
            <w:tcBorders>
              <w:top w:val="nil"/>
              <w:left w:val="nil"/>
              <w:bottom w:val="nil"/>
              <w:right w:val="nil"/>
            </w:tcBorders>
          </w:tcPr>
          <w:p w:rsidR="00000000" w:rsidRDefault="0070761A">
            <w:pPr>
              <w:pStyle w:val="a5"/>
              <w:jc w:val="center"/>
            </w:pPr>
            <w:hyperlink r:id="rId830" w:history="1">
              <w:r>
                <w:rPr>
                  <w:rStyle w:val="a4"/>
                </w:rPr>
                <w:t>29.10.23</w:t>
              </w:r>
            </w:hyperlink>
          </w:p>
        </w:tc>
        <w:tc>
          <w:tcPr>
            <w:tcW w:w="3920" w:type="dxa"/>
            <w:tcBorders>
              <w:top w:val="nil"/>
              <w:left w:val="nil"/>
              <w:bottom w:val="nil"/>
              <w:right w:val="nil"/>
            </w:tcBorders>
          </w:tcPr>
          <w:p w:rsidR="00000000" w:rsidRDefault="0070761A">
            <w:pPr>
              <w:pStyle w:val="a7"/>
            </w:pPr>
            <w:r>
              <w:t>требования к технологии: двигатель должен обеспечивать надежность и бесперебойность запуска и работы в условиях повышенной влажности при эксплуатации на водах, в том</w:t>
            </w:r>
            <w:r>
              <w:t xml:space="preserve"> числе при кренах и в штормовых условиях, обеспечивать устойчивость к коррозии. Производственные процессы должны обеспечить высокое качество изготовления и сборки силовой установки для выполнения требований заказчика. Двигатель должен обеспечивать экологич</w:t>
            </w:r>
            <w:r>
              <w:t>еские требования морского регистра 2025 г. и на более далекую перспективу</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технология позволяет освоить и реализовать выпуск востребованной продукции</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01" w:name="sub_1501"/>
            <w:r>
              <w:t>501.</w:t>
            </w:r>
            <w:bookmarkEnd w:id="501"/>
          </w:p>
        </w:tc>
        <w:tc>
          <w:tcPr>
            <w:tcW w:w="1960" w:type="dxa"/>
            <w:tcBorders>
              <w:top w:val="nil"/>
              <w:left w:val="nil"/>
              <w:bottom w:val="nil"/>
              <w:right w:val="nil"/>
            </w:tcBorders>
          </w:tcPr>
          <w:p w:rsidR="00000000" w:rsidRDefault="0070761A">
            <w:pPr>
              <w:pStyle w:val="a7"/>
            </w:pPr>
            <w:r>
              <w:t>Технологи</w:t>
            </w:r>
            <w:r>
              <w:t>я производства экологически чистых городских транспортных средств на базе тяговых двигателей</w:t>
            </w:r>
          </w:p>
        </w:tc>
        <w:tc>
          <w:tcPr>
            <w:tcW w:w="1960" w:type="dxa"/>
            <w:tcBorders>
              <w:top w:val="nil"/>
              <w:left w:val="nil"/>
              <w:bottom w:val="nil"/>
              <w:right w:val="nil"/>
            </w:tcBorders>
          </w:tcPr>
          <w:p w:rsidR="00000000" w:rsidRDefault="0070761A">
            <w:pPr>
              <w:pStyle w:val="a7"/>
            </w:pPr>
            <w:r>
              <w:t>электроприводное транспортное средство</w:t>
            </w:r>
          </w:p>
        </w:tc>
        <w:tc>
          <w:tcPr>
            <w:tcW w:w="1820" w:type="dxa"/>
            <w:tcBorders>
              <w:top w:val="nil"/>
              <w:left w:val="nil"/>
              <w:bottom w:val="nil"/>
              <w:right w:val="nil"/>
            </w:tcBorders>
          </w:tcPr>
          <w:p w:rsidR="00000000" w:rsidRDefault="0070761A">
            <w:pPr>
              <w:pStyle w:val="a5"/>
              <w:jc w:val="center"/>
            </w:pPr>
            <w:hyperlink r:id="rId831" w:history="1">
              <w:r>
                <w:rPr>
                  <w:rStyle w:val="a4"/>
                </w:rPr>
                <w:t>29.10</w:t>
              </w:r>
            </w:hyperlink>
          </w:p>
        </w:tc>
        <w:tc>
          <w:tcPr>
            <w:tcW w:w="3920" w:type="dxa"/>
            <w:tcBorders>
              <w:top w:val="nil"/>
              <w:left w:val="nil"/>
              <w:bottom w:val="nil"/>
              <w:right w:val="nil"/>
            </w:tcBorders>
          </w:tcPr>
          <w:p w:rsidR="00000000" w:rsidRDefault="0070761A">
            <w:pPr>
              <w:pStyle w:val="a7"/>
            </w:pPr>
            <w:r>
              <w:t xml:space="preserve">Соответствие требованиям </w:t>
            </w:r>
            <w:hyperlink r:id="rId832" w:history="1">
              <w:r>
                <w:rPr>
                  <w:rStyle w:val="a4"/>
                </w:rPr>
                <w:t>ТР ТС 018/2011</w:t>
              </w:r>
            </w:hyperlink>
            <w:r>
              <w:t xml:space="preserve"> (Технический регламент таможенного союза "О безопасности колесных транспортных средств"). Пробег на одном заряде батареи: от 200 до 700 км; наличие: теплового электродвигателя накопителя э</w:t>
            </w:r>
            <w:r>
              <w:t xml:space="preserve">нергии (батареи); наличие у электрического транспортного средства одной или нескольких приводных осей; соответствие </w:t>
            </w:r>
            <w:hyperlink r:id="rId833" w:history="1">
              <w:r>
                <w:rPr>
                  <w:rStyle w:val="a4"/>
                </w:rPr>
                <w:t>ГОСТ Р ИСО/ТУ 16949-2009</w:t>
              </w:r>
            </w:hyperlink>
            <w:r>
              <w:t xml:space="preserve"> Система менеджмента качества. Особые требования </w:t>
            </w:r>
            <w:r>
              <w:t xml:space="preserve">по применению ИСО 9001:2008 в автомобильной промышленности и организациях, производящих соответствующие запасные части" и </w:t>
            </w:r>
            <w:hyperlink r:id="rId834" w:history="1">
              <w:r>
                <w:rPr>
                  <w:rStyle w:val="a4"/>
                </w:rPr>
                <w:t>ГОСТ Р 58139-2018</w:t>
              </w:r>
            </w:hyperlink>
            <w:r>
              <w:t xml:space="preserve"> "Система менеджмента качества. Требования к орг</w:t>
            </w:r>
            <w:r>
              <w:t>анизациям автомобильной промышленности"</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технология позволит реализовать выпуск транспортных средств с высокой экологичностью и энергоэффективностью</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02" w:name="sub_1502"/>
            <w:r>
              <w:t>502.</w:t>
            </w:r>
            <w:bookmarkEnd w:id="502"/>
          </w:p>
        </w:tc>
        <w:tc>
          <w:tcPr>
            <w:tcW w:w="1960" w:type="dxa"/>
            <w:tcBorders>
              <w:top w:val="nil"/>
              <w:left w:val="nil"/>
              <w:bottom w:val="nil"/>
              <w:right w:val="nil"/>
            </w:tcBorders>
          </w:tcPr>
          <w:p w:rsidR="00000000" w:rsidRDefault="0070761A">
            <w:pPr>
              <w:pStyle w:val="a7"/>
            </w:pPr>
            <w:r>
              <w:t>Технология по производству низкопольных троллейбус</w:t>
            </w:r>
            <w:r>
              <w:t>ов с увеличенным автономным ходом и (или) низкопольных автобусов на электрической тяге и (или) водородных топливных элементах</w:t>
            </w:r>
          </w:p>
        </w:tc>
        <w:tc>
          <w:tcPr>
            <w:tcW w:w="1960" w:type="dxa"/>
            <w:tcBorders>
              <w:top w:val="nil"/>
              <w:left w:val="nil"/>
              <w:bottom w:val="nil"/>
              <w:right w:val="nil"/>
            </w:tcBorders>
          </w:tcPr>
          <w:p w:rsidR="00000000" w:rsidRDefault="0070761A">
            <w:pPr>
              <w:pStyle w:val="a7"/>
            </w:pPr>
            <w:r>
              <w:t>автотранспортные средства для перевозки 10 или более человек</w:t>
            </w:r>
          </w:p>
        </w:tc>
        <w:tc>
          <w:tcPr>
            <w:tcW w:w="1820" w:type="dxa"/>
            <w:tcBorders>
              <w:top w:val="nil"/>
              <w:left w:val="nil"/>
              <w:bottom w:val="nil"/>
              <w:right w:val="nil"/>
            </w:tcBorders>
          </w:tcPr>
          <w:p w:rsidR="00000000" w:rsidRDefault="0070761A">
            <w:pPr>
              <w:pStyle w:val="a5"/>
              <w:jc w:val="center"/>
            </w:pPr>
            <w:hyperlink r:id="rId835" w:history="1">
              <w:r>
                <w:rPr>
                  <w:rStyle w:val="a4"/>
                </w:rPr>
                <w:t>29.10.3</w:t>
              </w:r>
            </w:hyperlink>
          </w:p>
        </w:tc>
        <w:tc>
          <w:tcPr>
            <w:tcW w:w="3920" w:type="dxa"/>
            <w:tcBorders>
              <w:top w:val="nil"/>
              <w:left w:val="nil"/>
              <w:bottom w:val="nil"/>
              <w:right w:val="nil"/>
            </w:tcBorders>
          </w:tcPr>
          <w:p w:rsidR="00000000" w:rsidRDefault="0070761A">
            <w:pPr>
              <w:pStyle w:val="a7"/>
            </w:pPr>
            <w:r>
              <w:t>характеристики транспортного средства: тип кузова: одноэтажный, закрытый; габаритные размеры - 6 - 18 м. до 2,5 м./ до 3,4 м; макс. скорость на горизонтальном участке, км/ч - 80; макс. преодолеваемый подъем, 18 процентов; макс. запас хода без п</w:t>
            </w:r>
            <w:r>
              <w:t>одзарядки, км - 30 - 300 в зависимости от типа транспортного средства, комплектации (количества, емкости и типа батарей и(или) топливных элементов); мощность двигателя, кВт 100 - 400; масса снаряженного транспортного средства: 5 - 16 т.; BMS - система конт</w:t>
            </w:r>
            <w:r>
              <w:t>роля состояния батарей с возможностью активной балансировки, с функцией вывода информации о остаточном запасе хода; подвеска - зависимая или независимая, пневматическая, с электронным управлением; электрический двигатель и (или) мотор колеса; возможность и</w:t>
            </w:r>
            <w:r>
              <w:t>спользования операционной системы и протоколов управления, позволяющих в дальнейшем переводить транспортное средство на беспилотное управление; наличие системы книлинга для высадки-посадки пассажиров</w:t>
            </w:r>
          </w:p>
        </w:tc>
        <w:tc>
          <w:tcPr>
            <w:tcW w:w="1540" w:type="dxa"/>
            <w:tcBorders>
              <w:top w:val="nil"/>
              <w:left w:val="nil"/>
              <w:bottom w:val="nil"/>
              <w:right w:val="nil"/>
            </w:tcBorders>
          </w:tcPr>
          <w:p w:rsidR="00000000" w:rsidRDefault="0070761A">
            <w:pPr>
              <w:pStyle w:val="a5"/>
              <w:jc w:val="center"/>
            </w:pPr>
            <w:r>
              <w:t>1 января 2026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развитие технологии позволит реализовать выпуск продукции на базе созданного производства с минимальными затратами на подготовку производства в условиях наличия гибкого быстро переналаживаемого производства</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03" w:name="sub_1503"/>
            <w:r>
              <w:t>503.</w:t>
            </w:r>
            <w:bookmarkEnd w:id="503"/>
          </w:p>
        </w:tc>
        <w:tc>
          <w:tcPr>
            <w:tcW w:w="1960" w:type="dxa"/>
            <w:tcBorders>
              <w:top w:val="nil"/>
              <w:left w:val="nil"/>
              <w:bottom w:val="nil"/>
              <w:right w:val="nil"/>
            </w:tcBorders>
          </w:tcPr>
          <w:p w:rsidR="00000000" w:rsidRDefault="0070761A">
            <w:pPr>
              <w:pStyle w:val="a7"/>
            </w:pPr>
            <w:r>
              <w:t>Технология создания унифи</w:t>
            </w:r>
            <w:r>
              <w:t>цированной платформы городского наземного транспорта нового поколения, используемого для перевозки пассажиров</w:t>
            </w:r>
          </w:p>
        </w:tc>
        <w:tc>
          <w:tcPr>
            <w:tcW w:w="1960" w:type="dxa"/>
            <w:tcBorders>
              <w:top w:val="nil"/>
              <w:left w:val="nil"/>
              <w:bottom w:val="nil"/>
              <w:right w:val="nil"/>
            </w:tcBorders>
          </w:tcPr>
          <w:p w:rsidR="00000000" w:rsidRDefault="0070761A">
            <w:pPr>
              <w:pStyle w:val="a7"/>
            </w:pPr>
            <w:r>
              <w:t>автотранспортные средства для перевозки 10 или более человек</w:t>
            </w:r>
          </w:p>
        </w:tc>
        <w:tc>
          <w:tcPr>
            <w:tcW w:w="1820" w:type="dxa"/>
            <w:tcBorders>
              <w:top w:val="nil"/>
              <w:left w:val="nil"/>
              <w:bottom w:val="nil"/>
              <w:right w:val="nil"/>
            </w:tcBorders>
          </w:tcPr>
          <w:p w:rsidR="00000000" w:rsidRDefault="0070761A">
            <w:pPr>
              <w:pStyle w:val="a5"/>
              <w:jc w:val="center"/>
            </w:pPr>
            <w:hyperlink r:id="rId836" w:history="1">
              <w:r>
                <w:rPr>
                  <w:rStyle w:val="a4"/>
                </w:rPr>
                <w:t>29.10.3</w:t>
              </w:r>
            </w:hyperlink>
          </w:p>
        </w:tc>
        <w:tc>
          <w:tcPr>
            <w:tcW w:w="3920" w:type="dxa"/>
            <w:tcBorders>
              <w:top w:val="nil"/>
              <w:left w:val="nil"/>
              <w:bottom w:val="nil"/>
              <w:right w:val="nil"/>
            </w:tcBorders>
          </w:tcPr>
          <w:p w:rsidR="00000000" w:rsidRDefault="0070761A">
            <w:pPr>
              <w:pStyle w:val="a7"/>
            </w:pPr>
            <w:r>
              <w:t>техн</w:t>
            </w:r>
            <w:r>
              <w:t>ические характеристики: удельные затраты энергии на уровне 0,8 кВт*ч/км пробега транспортного средства в цикле SORT2 (Standartised On Road Test Cycles) в диапазоне внешних температур от -30 °С до +40 °С. Запас хода у городского 12-ти метрового автобуса с э</w:t>
            </w:r>
            <w:r>
              <w:t>лектрическим двигателем и комбинированной системой зарядки не менее 400 км и время полной зарядки не более 30 минут.</w:t>
            </w:r>
          </w:p>
          <w:p w:rsidR="00000000" w:rsidRDefault="0070761A">
            <w:pPr>
              <w:pStyle w:val="a7"/>
            </w:pPr>
            <w:r>
              <w:t>Запас хода у автобусов для пригородного использования большого (12 метров) и особо большого (15 метров) классов с применением последователь</w:t>
            </w:r>
            <w:r>
              <w:t>ного гибридного привода (природный газ (NGT) + электро) на одной заправке не менее 500 км в цикле SORT3. Запас хода у городских автобусов большого (12 метров) и особо большого (18 метров) классов с применением последовательного гибридного привода (природны</w:t>
            </w:r>
            <w:r>
              <w:t>й газ (NGT) + электро) на одной заправке не менее 350 км в городском цикле SORT1. Городской автобус - "нулевой гибрид" с использованием водородных топливных элементов (Fuell Cell) + электро) с запасом хода на одной заправке не менее 450 км в городском цикл</w:t>
            </w:r>
            <w:r>
              <w:t>е SORT2. Автобус с электрическим двигателем городского класса длиной не менее 24 м для применения в системах BRT</w:t>
            </w:r>
          </w:p>
        </w:tc>
        <w:tc>
          <w:tcPr>
            <w:tcW w:w="1540" w:type="dxa"/>
            <w:tcBorders>
              <w:top w:val="nil"/>
              <w:left w:val="nil"/>
              <w:bottom w:val="nil"/>
              <w:right w:val="nil"/>
            </w:tcBorders>
          </w:tcPr>
          <w:p w:rsidR="00000000" w:rsidRDefault="0070761A">
            <w:pPr>
              <w:pStyle w:val="a5"/>
              <w:jc w:val="center"/>
            </w:pPr>
            <w:r>
              <w:t>29 июня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разрабатываемая технология и продукция относится к инновационной и энергоэффективной. В конструкции транспортных</w:t>
            </w:r>
            <w:r>
              <w:t xml:space="preserve"> средств планируется применить инновационные системы: по предиктивной диагностике подвижного состава; по автономному движению за счет применения гибридных силовых установок и молекулярных накопителей энергии;</w:t>
            </w:r>
          </w:p>
          <w:p w:rsidR="00000000" w:rsidRDefault="0070761A">
            <w:pPr>
              <w:pStyle w:val="a7"/>
            </w:pPr>
            <w:r>
              <w:t>интеллектуальные системы управления пассажирски</w:t>
            </w:r>
            <w:r>
              <w:t>ми перевозками интегрированные в IT системы городов и агломераций. Разработку и освоение производства планируется осуществить с применением цифровых двойников продукции и производства</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04" w:name="sub_1504"/>
            <w:r>
              <w:t>504.</w:t>
            </w:r>
            <w:bookmarkEnd w:id="504"/>
          </w:p>
        </w:tc>
        <w:tc>
          <w:tcPr>
            <w:tcW w:w="1960" w:type="dxa"/>
            <w:tcBorders>
              <w:top w:val="nil"/>
              <w:left w:val="nil"/>
              <w:bottom w:val="nil"/>
              <w:right w:val="nil"/>
            </w:tcBorders>
          </w:tcPr>
          <w:p w:rsidR="00000000" w:rsidRDefault="0070761A">
            <w:pPr>
              <w:pStyle w:val="a7"/>
            </w:pPr>
            <w:r>
              <w:t>Технология разработки легких коммерческих и грузовых автомобилей массой до 3,5 тонн с электрической силовой установкой (без ДВС)</w:t>
            </w:r>
          </w:p>
        </w:tc>
        <w:tc>
          <w:tcPr>
            <w:tcW w:w="1960" w:type="dxa"/>
            <w:tcBorders>
              <w:top w:val="nil"/>
              <w:left w:val="nil"/>
              <w:bottom w:val="nil"/>
              <w:right w:val="nil"/>
            </w:tcBorders>
          </w:tcPr>
          <w:p w:rsidR="00000000" w:rsidRDefault="0070761A">
            <w:pPr>
              <w:pStyle w:val="a7"/>
            </w:pPr>
            <w:r>
              <w:t>полноприводные легкие коммерческие и грузовые автомобили полной массой до 3,5 тонн</w:t>
            </w:r>
          </w:p>
        </w:tc>
        <w:tc>
          <w:tcPr>
            <w:tcW w:w="1820" w:type="dxa"/>
            <w:tcBorders>
              <w:top w:val="nil"/>
              <w:left w:val="nil"/>
              <w:bottom w:val="nil"/>
              <w:right w:val="nil"/>
            </w:tcBorders>
          </w:tcPr>
          <w:p w:rsidR="00000000" w:rsidRDefault="0070761A">
            <w:pPr>
              <w:pStyle w:val="a5"/>
              <w:jc w:val="center"/>
            </w:pPr>
            <w:hyperlink r:id="rId837" w:history="1">
              <w:r>
                <w:rPr>
                  <w:rStyle w:val="a4"/>
                </w:rPr>
                <w:t>29.10.4</w:t>
              </w:r>
            </w:hyperlink>
          </w:p>
        </w:tc>
        <w:tc>
          <w:tcPr>
            <w:tcW w:w="3920" w:type="dxa"/>
            <w:tcBorders>
              <w:top w:val="nil"/>
              <w:left w:val="nil"/>
              <w:bottom w:val="nil"/>
              <w:right w:val="nil"/>
            </w:tcBorders>
          </w:tcPr>
          <w:p w:rsidR="00000000" w:rsidRDefault="0070761A">
            <w:pPr>
              <w:pStyle w:val="a7"/>
            </w:pPr>
            <w:r>
              <w:t>технические характеристики промышленной продукции: батарея 330 В., крутящий момент 280 - 300 Нм. Максимальная мощность 93 кВт (126 л.с.), грузоподъемность до 1,5 т, пробег на одной зарядке до 100 км, полная масса до 3,5</w:t>
            </w:r>
            <w:r>
              <w:t xml:space="preserve"> т. шасси (зависимая / независимая пружинная / рессорная подвеска, одно- или двускатный задний мост) с возможностью реализации на их базе вариантов: "кабина / кузов + рама", "кузов + рама"</w:t>
            </w:r>
          </w:p>
        </w:tc>
        <w:tc>
          <w:tcPr>
            <w:tcW w:w="1540" w:type="dxa"/>
            <w:tcBorders>
              <w:top w:val="nil"/>
              <w:left w:val="nil"/>
              <w:bottom w:val="nil"/>
              <w:right w:val="nil"/>
            </w:tcBorders>
          </w:tcPr>
          <w:p w:rsidR="00000000" w:rsidRDefault="0070761A">
            <w:pPr>
              <w:pStyle w:val="a5"/>
              <w:jc w:val="center"/>
            </w:pPr>
            <w:r>
              <w:t>31 декабря 2035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технология позволит реализовать в</w:t>
            </w:r>
            <w:r>
              <w:t>ыпуск продукцию не имеющих аналогов, а именно транспортных средств широкого применения с высокой экологичностью и энергоэффективностью с электрической силовой установкой (без ДВС)</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05" w:name="sub_1505"/>
            <w:r>
              <w:t>505.</w:t>
            </w:r>
            <w:bookmarkEnd w:id="505"/>
          </w:p>
        </w:tc>
        <w:tc>
          <w:tcPr>
            <w:tcW w:w="1960" w:type="dxa"/>
            <w:tcBorders>
              <w:top w:val="nil"/>
              <w:left w:val="nil"/>
              <w:bottom w:val="nil"/>
              <w:right w:val="nil"/>
            </w:tcBorders>
          </w:tcPr>
          <w:p w:rsidR="00000000" w:rsidRDefault="0070761A">
            <w:pPr>
              <w:pStyle w:val="a7"/>
            </w:pPr>
            <w:r>
              <w:t>Технология создания производства автономной карьерно</w:t>
            </w:r>
            <w:r>
              <w:t>й автотехники для реализации технологии безлюдной добычи полезных ископаемых грузоподъемностью от 75 до 220 тонн</w:t>
            </w:r>
          </w:p>
        </w:tc>
        <w:tc>
          <w:tcPr>
            <w:tcW w:w="1960" w:type="dxa"/>
            <w:tcBorders>
              <w:top w:val="nil"/>
              <w:left w:val="nil"/>
              <w:bottom w:val="nil"/>
              <w:right w:val="nil"/>
            </w:tcBorders>
          </w:tcPr>
          <w:p w:rsidR="00000000" w:rsidRDefault="0070761A">
            <w:pPr>
              <w:pStyle w:val="a7"/>
            </w:pPr>
            <w:r>
              <w:t>автономная карьерная автотехника</w:t>
            </w:r>
          </w:p>
        </w:tc>
        <w:tc>
          <w:tcPr>
            <w:tcW w:w="1820" w:type="dxa"/>
            <w:tcBorders>
              <w:top w:val="nil"/>
              <w:left w:val="nil"/>
              <w:bottom w:val="nil"/>
              <w:right w:val="nil"/>
            </w:tcBorders>
          </w:tcPr>
          <w:p w:rsidR="00000000" w:rsidRDefault="0070761A">
            <w:pPr>
              <w:pStyle w:val="a5"/>
              <w:jc w:val="center"/>
            </w:pPr>
            <w:hyperlink r:id="rId838" w:history="1">
              <w:r>
                <w:rPr>
                  <w:rStyle w:val="a4"/>
                </w:rPr>
                <w:t>29.10.4</w:t>
              </w:r>
            </w:hyperlink>
          </w:p>
        </w:tc>
        <w:tc>
          <w:tcPr>
            <w:tcW w:w="3920" w:type="dxa"/>
            <w:tcBorders>
              <w:top w:val="nil"/>
              <w:left w:val="nil"/>
              <w:bottom w:val="nil"/>
              <w:right w:val="nil"/>
            </w:tcBorders>
          </w:tcPr>
          <w:p w:rsidR="00000000" w:rsidRDefault="0070761A">
            <w:pPr>
              <w:pStyle w:val="a7"/>
            </w:pPr>
            <w:r>
              <w:t>технические характеристики: у</w:t>
            </w:r>
            <w:r>
              <w:t>ровень распознавания объектов инфраструктуры, людей, а также дорожного коридора должен быть не менее 98 процентов как в дневное, так и ночное время с учетом тумана, метели, сильного дождя и т.п.; уровень детекции объектов инфраструктуры, людей, а также дор</w:t>
            </w:r>
            <w:r>
              <w:t>ожного коридора должен быть не менее 99 процентов как в дневное, так и ночное время с учетом тумана, метели, сильного дождя и т.п.; точность позиционирования должна составлять не более 20 см; снижение выбросов вредных веществ в атмосферу не менее чем на 50</w:t>
            </w:r>
            <w:r>
              <w:t xml:space="preserve"> процентов; топливная эффективность не менее 45 процентов; импортозамещение и появление российской техники. Технические характеристики продукции, создаваемой в рамках подаваемой технологии: функционал системы: ACC - Adaptive Cruise Control (адаптивный круи</w:t>
            </w:r>
            <w:r>
              <w:t>з контроль); ACC S&amp;G - Adaptive Cruise Control Stop and Go (адаптивный круиз-контроль с функцией "стоп и вперед"); AEBS - Advanced Emergency Braking System (расширенная система экстренного торможения); ALC - Adaptive Lighting Control (адаптивное управление</w:t>
            </w:r>
            <w:r>
              <w:t xml:space="preserve"> светом фар); AWS - Automatic Wiper System (автоматическое включение/ выключение стеклоочистителей лобового стекла); BCA - Biker Collision Assist (помощь при повороте); BVS - Bird View System (круговой обзор); CAN дублирование; DMS - Driver Monitoring Syst</w:t>
            </w:r>
            <w:r>
              <w:t>em (система контроля состояния водителя); EBS - Electronic Braking System (тормозная система с электронным управлением); EPB - Electromechanical Parking Brake (электронный стояночный тормоз); FCW - Forward Collision Warning (предупреждение о лобовом столкн</w:t>
            </w:r>
            <w:r>
              <w:t>овении); ILS - Intelligeng Light System (интеллектуальное управление освещением); ISL - Intelligent Speed Limited (интеллектуальное ограничение скорости); HP - Highway Pilot (автоматизированное движение по междугородним дорогам); LCA - Lane Change Assist (</w:t>
            </w:r>
            <w:r>
              <w:t>помощь при смене полосы движения); LDW - Lane Departure Warning (предупреждение о выходе из полосы движения); LKA - Lane Keeping Assist (помощь движения по полосе); OCW - Object Collision Warning (уклонение от препятствий); PA - Parking Assistant (помощь п</w:t>
            </w:r>
            <w:r>
              <w:t xml:space="preserve">ри парковке); PCW - Pedestrian Collision Warning (предупреждение о лобовом столкновении с пешеходами); PDC - Park Distance Control (контроль дистанции при парковке); TLR - Traffic Light Recognition (распознавание сигналов светофора); TS CC - Traffic State </w:t>
            </w:r>
            <w:r>
              <w:t xml:space="preserve">Cruise Control (круиз-контроль с реакцией на рельеф); TSR - Traffic Sign Recognition (распознавание дорожных знаков); V2I - Vehicle to Infrastructure (система связи между ТС и дорожной инфраструктурой); V2V - Vehicle to Vehicle (система связи между ТС, по </w:t>
            </w:r>
            <w:r>
              <w:t>которой они обмениваются информацией); V2X - Vehicle to Anything (система связи между ТС и дорожной инфраструктурой); объезд препятствий; предрейсовый досмотр; ASR - противобуксировочная система; ESC - стабилизация курсовой устойчивости; HAS - помощь при т</w:t>
            </w:r>
            <w:r>
              <w:t>рогании в гору; OSA - оповещение о превышении скорости; AHA - оповещение о допустимой высоте транспортного средства; PLATOONING-Система автономного движения в колонне до 10 автомобилей; ИТИС; удаленная диагностика; прогнозирование опасных ситуаций; прогноз</w:t>
            </w:r>
            <w:r>
              <w:t xml:space="preserve">ирование движения других участников; анализ автомобиль-дорога; Предиктивная диагностика. Состав системы: вычислительный блок 32 терафлопс; радары с частотой 77 ГГц; видеокамеры с разрешением 1440х1080; лидары с максимальной дальностью 120 м; система связи </w:t>
            </w:r>
            <w:r>
              <w:t xml:space="preserve">(точность позиционирования 20 см); система кругового обзора; программное обеспечение (верхний уровень программирования, нижний уровень программирования). Система должна соответствовать следующим документам: </w:t>
            </w:r>
            <w:hyperlink r:id="rId839" w:history="1">
              <w:r>
                <w:rPr>
                  <w:rStyle w:val="a4"/>
                </w:rPr>
                <w:t>ГОСТ Р ИСО 26262-2-2014</w:t>
              </w:r>
            </w:hyperlink>
            <w:r>
              <w:t xml:space="preserve"> "Дорожные транспортные средства. Функциональная безопасность".</w:t>
            </w:r>
          </w:p>
          <w:p w:rsidR="00000000" w:rsidRDefault="0070761A">
            <w:pPr>
              <w:pStyle w:val="a7"/>
            </w:pPr>
            <w:r>
              <w:t>ИСО 21448 (SOTIF) "Дорожные транспортные средства. Безопасность заданных функций". Euro NCap. Правила Европейской экономической комиссии ООН N 130 "Е</w:t>
            </w:r>
            <w:r>
              <w:t>динообразные предписания, касающиеся официального утверждения механических транспортных средств в отношении системы предупреждения о выходе из полосы движения (СПВП)". Правила Европейской экономической комиссии ООН N 131 "Единообразные предписания, касающи</w:t>
            </w:r>
            <w:r>
              <w:t>еся официального утверждения механических транспортных средств в отношении опережающих систем экстренного торможения (ОСЭТ)". Правила Европейской экономической комиссии ООН N 79 "Единообразные предписания, касающиеся официального утверждения транспортных с</w:t>
            </w:r>
            <w:r>
              <w:t>редств в отношении механизмов рулевого управления"</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потенциал технологии: создаваемая технология является фундаментом создания после 2035 </w:t>
            </w:r>
            <w:r>
              <w:t>года системы Driverless (беспилотные транспортные средства для эксплуатации на дорогах общего пользования); создаваемая технология синергетически усиливается, взаимодействуя с технологиями "умный карьер", "цифровое производство", "ИТИС" и другими технологи</w:t>
            </w:r>
            <w:r>
              <w:t>ями цифровизации автотранспорта и пассажиро-, грузоперевозок; создаваемая технология снижает количество выбросов вредных веществ в атмосферу не менее чем на 50 процентов ; создаваемая технология повышает топливную эффективность не менее, чем до 45 проценто</w:t>
            </w:r>
            <w:r>
              <w:t>в; создаваемая технология позволяет провести импортозамещение и появление российской техники. Система Driverless (беспилотные транспортные средства для эксплуатации на дорогах общего пользования) - цель, к которой стремится человечество к 2035 - 2040 годам</w:t>
            </w:r>
            <w:r>
              <w:t>. В мире существует две основные стратегии достижения данной цели: реализация систем помощи водителю (ADAS) с постепенным ростом автономизации движения транспортных средств на дорогах общего пользования; реализация систем автономного движения на закрытых т</w:t>
            </w:r>
            <w:r>
              <w:t>ерриториях с постепенным усложнением среды эксплуатации и приведении ее к условиям дорог общего пользования</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06" w:name="sub_1506"/>
            <w:r>
              <w:t>506.</w:t>
            </w:r>
            <w:bookmarkEnd w:id="506"/>
          </w:p>
        </w:tc>
        <w:tc>
          <w:tcPr>
            <w:tcW w:w="1960" w:type="dxa"/>
            <w:tcBorders>
              <w:top w:val="nil"/>
              <w:left w:val="nil"/>
              <w:bottom w:val="nil"/>
              <w:right w:val="nil"/>
            </w:tcBorders>
          </w:tcPr>
          <w:p w:rsidR="00000000" w:rsidRDefault="0070761A">
            <w:pPr>
              <w:pStyle w:val="a7"/>
            </w:pPr>
            <w:r>
              <w:t>Технология производства экологических городских транспортных средств для грузовых и пассажирских перевозок, работающих на то</w:t>
            </w:r>
            <w:r>
              <w:t>пливных элементах (водород)</w:t>
            </w:r>
          </w:p>
        </w:tc>
        <w:tc>
          <w:tcPr>
            <w:tcW w:w="1960" w:type="dxa"/>
            <w:tcBorders>
              <w:top w:val="nil"/>
              <w:left w:val="nil"/>
              <w:bottom w:val="nil"/>
              <w:right w:val="nil"/>
            </w:tcBorders>
          </w:tcPr>
          <w:p w:rsidR="00000000" w:rsidRDefault="0070761A">
            <w:pPr>
              <w:pStyle w:val="a7"/>
            </w:pPr>
            <w:r>
              <w:t>средства автотранспортные грузовые</w:t>
            </w:r>
          </w:p>
        </w:tc>
        <w:tc>
          <w:tcPr>
            <w:tcW w:w="1820" w:type="dxa"/>
            <w:tcBorders>
              <w:top w:val="nil"/>
              <w:left w:val="nil"/>
              <w:bottom w:val="nil"/>
              <w:right w:val="nil"/>
            </w:tcBorders>
          </w:tcPr>
          <w:p w:rsidR="00000000" w:rsidRDefault="0070761A">
            <w:pPr>
              <w:pStyle w:val="a5"/>
              <w:jc w:val="center"/>
            </w:pPr>
            <w:hyperlink r:id="rId840" w:history="1">
              <w:r>
                <w:rPr>
                  <w:rStyle w:val="a4"/>
                </w:rPr>
                <w:t>29.10</w:t>
              </w:r>
            </w:hyperlink>
          </w:p>
        </w:tc>
        <w:tc>
          <w:tcPr>
            <w:tcW w:w="3920" w:type="dxa"/>
            <w:tcBorders>
              <w:top w:val="nil"/>
              <w:left w:val="nil"/>
              <w:bottom w:val="nil"/>
              <w:right w:val="nil"/>
            </w:tcBorders>
          </w:tcPr>
          <w:p w:rsidR="00000000" w:rsidRDefault="0070761A">
            <w:pPr>
              <w:pStyle w:val="a7"/>
            </w:pPr>
            <w:r>
              <w:t>энергоустановка транспортных средств для грузовых и пассажирских перевозок включает: электрохимический генератор эл</w:t>
            </w:r>
            <w:r>
              <w:t>ектрического тока на топливных элементах (водород); устройство накопления энергии в виде аккумуляторной батареи. Время заправки топливом не более 10 минут. Подзарядка аккумуляторной батареи осуществляется от электрохимического генератора</w:t>
            </w:r>
          </w:p>
        </w:tc>
        <w:tc>
          <w:tcPr>
            <w:tcW w:w="1540" w:type="dxa"/>
            <w:tcBorders>
              <w:top w:val="nil"/>
              <w:left w:val="nil"/>
              <w:bottom w:val="nil"/>
              <w:right w:val="nil"/>
            </w:tcBorders>
          </w:tcPr>
          <w:p w:rsidR="00000000" w:rsidRDefault="0070761A">
            <w:pPr>
              <w:pStyle w:val="a5"/>
              <w:jc w:val="center"/>
            </w:pPr>
            <w:r>
              <w:t>31 декабря 2035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технология производства на основе топливных элементов (водород) позволит снизить негативное влияние на окружающую среду, снизит потребление нефтяных топлив и приведет к появлению новой уникальной промышленной продукции в виде установки, ген</w:t>
            </w:r>
            <w:r>
              <w:t>ерирующей тепловую и электрическую энергию</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07" w:name="sub_1507"/>
            <w:r>
              <w:t>507.</w:t>
            </w:r>
            <w:bookmarkEnd w:id="507"/>
          </w:p>
        </w:tc>
        <w:tc>
          <w:tcPr>
            <w:tcW w:w="1960" w:type="dxa"/>
            <w:tcBorders>
              <w:top w:val="nil"/>
              <w:left w:val="nil"/>
              <w:bottom w:val="nil"/>
              <w:right w:val="nil"/>
            </w:tcBorders>
          </w:tcPr>
          <w:p w:rsidR="00000000" w:rsidRDefault="0070761A">
            <w:pPr>
              <w:pStyle w:val="a7"/>
            </w:pPr>
            <w:r>
              <w:t>Технология использования сжиженного природного газа или сжиженного и компримированного природного газа в качестве моторного топлива при производстве низкопольных автобусов и (или) грузовых автомобилей</w:t>
            </w:r>
          </w:p>
        </w:tc>
        <w:tc>
          <w:tcPr>
            <w:tcW w:w="1960" w:type="dxa"/>
            <w:tcBorders>
              <w:top w:val="nil"/>
              <w:left w:val="nil"/>
              <w:bottom w:val="nil"/>
              <w:right w:val="nil"/>
            </w:tcBorders>
          </w:tcPr>
          <w:p w:rsidR="00000000" w:rsidRDefault="0070761A">
            <w:pPr>
              <w:pStyle w:val="a7"/>
            </w:pPr>
            <w:r>
              <w:t>автобусы для перевозки пассажиров на городских и пригор</w:t>
            </w:r>
            <w:r>
              <w:t>одных маршрутах и (или) грузовые автомобили</w:t>
            </w:r>
          </w:p>
        </w:tc>
        <w:tc>
          <w:tcPr>
            <w:tcW w:w="1820" w:type="dxa"/>
            <w:tcBorders>
              <w:top w:val="nil"/>
              <w:left w:val="nil"/>
              <w:bottom w:val="nil"/>
              <w:right w:val="nil"/>
            </w:tcBorders>
          </w:tcPr>
          <w:p w:rsidR="00000000" w:rsidRDefault="0070761A">
            <w:pPr>
              <w:pStyle w:val="a5"/>
              <w:jc w:val="center"/>
            </w:pPr>
            <w:hyperlink r:id="rId841" w:history="1">
              <w:r>
                <w:rPr>
                  <w:rStyle w:val="a4"/>
                </w:rPr>
                <w:t>29.10</w:t>
              </w:r>
            </w:hyperlink>
          </w:p>
        </w:tc>
        <w:tc>
          <w:tcPr>
            <w:tcW w:w="3920" w:type="dxa"/>
            <w:tcBorders>
              <w:top w:val="nil"/>
              <w:left w:val="nil"/>
              <w:bottom w:val="nil"/>
              <w:right w:val="nil"/>
            </w:tcBorders>
          </w:tcPr>
          <w:p w:rsidR="00000000" w:rsidRDefault="0070761A">
            <w:pPr>
              <w:pStyle w:val="a7"/>
            </w:pPr>
            <w:r>
              <w:t>требования к продукции: автобусы низкопольной компоновки для перевозки пассажиров на городских маршрутах, оборудованные местами для ин</w:t>
            </w:r>
            <w:r>
              <w:t>валидов колясочников, отвечающие требованиям доступная среда, с номинальной вместимостью 92 человек. Комфортабельные пригородные автобусы с вместимостью 33 человека. Двигатель газовый, использующий в качестве топлива природный газ (метан), хранящийся на бо</w:t>
            </w:r>
            <w:r>
              <w:t xml:space="preserve">рту в жидком либо компримированном состоянии. Грузовые автомобили, в т.ч. седельные тягачи, категории N 3 по </w:t>
            </w:r>
            <w:hyperlink r:id="rId842" w:history="1">
              <w:r>
                <w:rPr>
                  <w:rStyle w:val="a4"/>
                </w:rPr>
                <w:t>ТР ТС 018/2011</w:t>
              </w:r>
            </w:hyperlink>
            <w:r>
              <w:t xml:space="preserve"> (Технический регламент Таможенного союза "О безопасности к</w:t>
            </w:r>
            <w:r>
              <w:t>олесных транспортных средств"), оснащенные газовым двигателем, использующим в качестве топлива природный газ (метан), хранящийся на борту в жидком либо компримированном состоянии</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технология производства автобусов и грузовы</w:t>
            </w:r>
            <w:r>
              <w:t>х автомобилей в газомоторном исполнении имеет потенциал в развитии. Технология в производстве автотранспорта позволяет снизить негативное влияние на окружающую среду, а также снижать потребление нефтяных топлив</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08" w:name="sub_1508"/>
            <w:r>
              <w:t>508.</w:t>
            </w:r>
            <w:bookmarkEnd w:id="508"/>
          </w:p>
        </w:tc>
        <w:tc>
          <w:tcPr>
            <w:tcW w:w="1960" w:type="dxa"/>
            <w:tcBorders>
              <w:top w:val="nil"/>
              <w:left w:val="nil"/>
              <w:bottom w:val="nil"/>
              <w:right w:val="nil"/>
            </w:tcBorders>
          </w:tcPr>
          <w:p w:rsidR="00000000" w:rsidRDefault="0070761A">
            <w:pPr>
              <w:pStyle w:val="a7"/>
            </w:pPr>
            <w:r>
              <w:t xml:space="preserve">Технология модульной </w:t>
            </w:r>
            <w:r>
              <w:t>сборки кузова транспортного средства из стальных унифицированных каркасных элементов с применением болтовых соединений</w:t>
            </w:r>
          </w:p>
        </w:tc>
        <w:tc>
          <w:tcPr>
            <w:tcW w:w="1960" w:type="dxa"/>
            <w:tcBorders>
              <w:top w:val="nil"/>
              <w:left w:val="nil"/>
              <w:bottom w:val="nil"/>
              <w:right w:val="nil"/>
            </w:tcBorders>
          </w:tcPr>
          <w:p w:rsidR="00000000" w:rsidRDefault="0070761A">
            <w:pPr>
              <w:pStyle w:val="a7"/>
            </w:pPr>
            <w:r>
              <w:t>кузова транспортных средств</w:t>
            </w:r>
          </w:p>
        </w:tc>
        <w:tc>
          <w:tcPr>
            <w:tcW w:w="1820" w:type="dxa"/>
            <w:tcBorders>
              <w:top w:val="nil"/>
              <w:left w:val="nil"/>
              <w:bottom w:val="nil"/>
              <w:right w:val="nil"/>
            </w:tcBorders>
          </w:tcPr>
          <w:p w:rsidR="00000000" w:rsidRDefault="0070761A">
            <w:pPr>
              <w:pStyle w:val="a5"/>
              <w:jc w:val="center"/>
            </w:pPr>
            <w:hyperlink r:id="rId843" w:history="1">
              <w:r>
                <w:rPr>
                  <w:rStyle w:val="a4"/>
                </w:rPr>
                <w:t>29.20.10.000</w:t>
              </w:r>
            </w:hyperlink>
          </w:p>
        </w:tc>
        <w:tc>
          <w:tcPr>
            <w:tcW w:w="3920" w:type="dxa"/>
            <w:tcBorders>
              <w:top w:val="nil"/>
              <w:left w:val="nil"/>
              <w:bottom w:val="nil"/>
              <w:right w:val="nil"/>
            </w:tcBorders>
          </w:tcPr>
          <w:p w:rsidR="00000000" w:rsidRDefault="0070761A">
            <w:pPr>
              <w:pStyle w:val="a7"/>
            </w:pPr>
            <w:r>
              <w:t>технические характери</w:t>
            </w:r>
            <w:r>
              <w:t xml:space="preserve">стики: схема компоновки транспортного средства (автобуса): вагонная. Тип кузова: одноэтажный, закрытый, цельнометаллический. Облицовка крыши и кузова: композитная, с отсутствием поперечных стыковочных швов. Колесная формула: 4 </w:t>
            </w:r>
            <w:r>
              <w:rPr>
                <w:noProof/>
              </w:rPr>
              <w:drawing>
                <wp:inline distT="0" distB="0" distL="0" distR="0">
                  <wp:extent cx="77470" cy="137795"/>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844">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2. Длина автобуса: 5 - 18 м. Ширина: до 25 м. Высота: до 3,4 м. Масса снаряженного транспортного средства: 5 - 16 т</w:t>
            </w:r>
          </w:p>
        </w:tc>
        <w:tc>
          <w:tcPr>
            <w:tcW w:w="1540" w:type="dxa"/>
            <w:tcBorders>
              <w:top w:val="nil"/>
              <w:left w:val="nil"/>
              <w:bottom w:val="nil"/>
              <w:right w:val="nil"/>
            </w:tcBorders>
          </w:tcPr>
          <w:p w:rsidR="00000000" w:rsidRDefault="0070761A">
            <w:pPr>
              <w:pStyle w:val="a5"/>
              <w:jc w:val="center"/>
            </w:pPr>
            <w:r>
              <w:t>1 января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реализация данной технологии позволяет построить унифицированную самоходную платформу, с большим количеством унифицированных несущих модулей, за счет взаимозаменяемости которых возможно варьировать длину транспортного средства от 5 до 18 метров, в зависимо</w:t>
            </w:r>
            <w:r>
              <w:t xml:space="preserve">сти от назначения. Дальнейшее развитие и оптимизация технологии подразумевает использование композитных материалов взамен низкоуглеродистой стали для изготовления несущих модулей, тем самым снижая собственный вес транспортного средства, что в свою очередь </w:t>
            </w:r>
            <w:r>
              <w:t>приводит к снижению в потребности мощности основного привода автобуса и вспомогательных систем, а так же к сокращению длинны транспортного средства при сохранении полной технически допустимой массы</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09" w:name="sub_1509"/>
            <w:r>
              <w:t>509.</w:t>
            </w:r>
            <w:bookmarkEnd w:id="509"/>
          </w:p>
        </w:tc>
        <w:tc>
          <w:tcPr>
            <w:tcW w:w="1960" w:type="dxa"/>
            <w:tcBorders>
              <w:top w:val="nil"/>
              <w:left w:val="nil"/>
              <w:bottom w:val="nil"/>
              <w:right w:val="nil"/>
            </w:tcBorders>
          </w:tcPr>
          <w:p w:rsidR="00000000" w:rsidRDefault="0070761A">
            <w:pPr>
              <w:pStyle w:val="a7"/>
            </w:pPr>
            <w:r>
              <w:t>Технология роботизированной сборки</w:t>
            </w:r>
            <w:r>
              <w:t xml:space="preserve"> и сварки подсборок и готовых изделий</w:t>
            </w:r>
          </w:p>
        </w:tc>
        <w:tc>
          <w:tcPr>
            <w:tcW w:w="1960" w:type="dxa"/>
            <w:tcBorders>
              <w:top w:val="nil"/>
              <w:left w:val="nil"/>
              <w:bottom w:val="nil"/>
              <w:right w:val="nil"/>
            </w:tcBorders>
          </w:tcPr>
          <w:p w:rsidR="00000000" w:rsidRDefault="0070761A">
            <w:pPr>
              <w:pStyle w:val="a7"/>
            </w:pPr>
            <w:r>
              <w:t>кузов-контейнер для автотранспортных средств (кузова для автотранспортных средств)</w:t>
            </w:r>
          </w:p>
        </w:tc>
        <w:tc>
          <w:tcPr>
            <w:tcW w:w="1820" w:type="dxa"/>
            <w:tcBorders>
              <w:top w:val="nil"/>
              <w:left w:val="nil"/>
              <w:bottom w:val="nil"/>
              <w:right w:val="nil"/>
            </w:tcBorders>
          </w:tcPr>
          <w:p w:rsidR="00000000" w:rsidRDefault="0070761A">
            <w:pPr>
              <w:pStyle w:val="a5"/>
              <w:jc w:val="center"/>
            </w:pPr>
            <w:hyperlink r:id="rId845" w:history="1">
              <w:r>
                <w:rPr>
                  <w:rStyle w:val="a4"/>
                </w:rPr>
                <w:t>29.20.10</w:t>
              </w:r>
            </w:hyperlink>
          </w:p>
        </w:tc>
        <w:tc>
          <w:tcPr>
            <w:tcW w:w="3920" w:type="dxa"/>
            <w:tcBorders>
              <w:top w:val="nil"/>
              <w:left w:val="nil"/>
              <w:bottom w:val="nil"/>
              <w:right w:val="nil"/>
            </w:tcBorders>
          </w:tcPr>
          <w:p w:rsidR="00000000" w:rsidRDefault="0070761A">
            <w:pPr>
              <w:pStyle w:val="a7"/>
            </w:pPr>
            <w:r>
              <w:t>технические характеристики: размер готовых деталей -</w:t>
            </w:r>
            <w:r>
              <w:t xml:space="preserve"> до 7 м. Точность позиционирования - </w:t>
            </w:r>
            <w:r>
              <w:rPr>
                <w:noProof/>
              </w:rPr>
              <w:drawing>
                <wp:inline distT="0" distB="0" distL="0" distR="0">
                  <wp:extent cx="112395" cy="155575"/>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46">
                            <a:extLst>
                              <a:ext uri="{28A0092B-C50C-407E-A947-70E740481C1C}">
                                <a14:useLocalDpi xmlns:a14="http://schemas.microsoft.com/office/drawing/2010/main" val="0"/>
                              </a:ext>
                            </a:extLst>
                          </a:blip>
                          <a:srcRect/>
                          <a:stretch>
                            <a:fillRect/>
                          </a:stretch>
                        </pic:blipFill>
                        <pic:spPr bwMode="auto">
                          <a:xfrm>
                            <a:off x="0" y="0"/>
                            <a:ext cx="112395" cy="155575"/>
                          </a:xfrm>
                          <a:prstGeom prst="rect">
                            <a:avLst/>
                          </a:prstGeom>
                          <a:noFill/>
                          <a:ln>
                            <a:noFill/>
                          </a:ln>
                        </pic:spPr>
                      </pic:pic>
                    </a:graphicData>
                  </a:graphic>
                </wp:inline>
              </w:drawing>
            </w:r>
            <w:r>
              <w:t xml:space="preserve"> 0,5 мм. Требования к технологии: применение роботизированного технологического комплекса предназначенного для перемещения и выкладки компонентов деталей на сварочном столе для их сва</w:t>
            </w:r>
            <w:r>
              <w:t>рки с применением адаптивного отслеживание сварного шва в режиме реального времени</w:t>
            </w:r>
          </w:p>
        </w:tc>
        <w:tc>
          <w:tcPr>
            <w:tcW w:w="1540" w:type="dxa"/>
            <w:tcBorders>
              <w:top w:val="nil"/>
              <w:left w:val="nil"/>
              <w:bottom w:val="nil"/>
              <w:right w:val="nil"/>
            </w:tcBorders>
          </w:tcPr>
          <w:p w:rsidR="00000000" w:rsidRDefault="0070761A">
            <w:pPr>
              <w:pStyle w:val="a5"/>
              <w:jc w:val="center"/>
            </w:pPr>
            <w:r>
              <w:t>31 декабря 2022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применение технологии позволит достичь следующих показателей: увеличить производительность на 80 процентов; повысить геометрическую точност</w:t>
            </w:r>
            <w:r>
              <w:t>ь изготовляемых деталей; снизить количество бракованных деталей более чем на 90 процентов; программное обеспечение позволяет буквально в считанные минуты запускать в производство новые типоразмеры деталей; повысить безопасность на производстве путем освобо</w:t>
            </w:r>
            <w:r>
              <w:t xml:space="preserve">ждения работников от утомительных и травмоопасных операций; полностью соблюсти требования по качеству и герметичности сварного шва. Адаптивное отслеживание сварного шва в режиме реального времени позволяет: отследить шов сложной пространственной формы и в </w:t>
            </w:r>
            <w:r>
              <w:t>режиме реального времени, скорректировать положение горелки для качественной сварки; следить за геометрией разделки; повышает производительность за счет увеличения параметра "время горения дуги" (время, произведенное в процессе сварки) против времени остан</w:t>
            </w:r>
            <w:r>
              <w:t>овки процесса оператором, чтобы внести изменения; улучшает здоровье и безопасность, предоставляя средства для удаления сварщика непосредственно из зоны сварки, что улучшает условия работы оператора, эффективность и качество сварки</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10" w:name="sub_1510"/>
            <w:r>
              <w:t>510.</w:t>
            </w:r>
            <w:bookmarkEnd w:id="510"/>
          </w:p>
        </w:tc>
        <w:tc>
          <w:tcPr>
            <w:tcW w:w="1960" w:type="dxa"/>
            <w:tcBorders>
              <w:top w:val="nil"/>
              <w:left w:val="nil"/>
              <w:bottom w:val="nil"/>
              <w:right w:val="nil"/>
            </w:tcBorders>
          </w:tcPr>
          <w:p w:rsidR="00000000" w:rsidRDefault="0070761A">
            <w:pPr>
              <w:pStyle w:val="a7"/>
            </w:pPr>
            <w:r>
              <w:t>Т</w:t>
            </w:r>
            <w:r>
              <w:t>ехнология создания и применения интерактивных электронных технических руководств (ИЭТР) с возможностью отображения данных дополненной реальности (AR)</w:t>
            </w:r>
          </w:p>
        </w:tc>
        <w:tc>
          <w:tcPr>
            <w:tcW w:w="1960" w:type="dxa"/>
            <w:tcBorders>
              <w:top w:val="nil"/>
              <w:left w:val="nil"/>
              <w:bottom w:val="nil"/>
              <w:right w:val="nil"/>
            </w:tcBorders>
          </w:tcPr>
          <w:p w:rsidR="00000000" w:rsidRDefault="0070761A">
            <w:pPr>
              <w:pStyle w:val="a7"/>
            </w:pPr>
            <w:r>
              <w:t>оборудование электрическое прочее для автотранспортных средств и его части</w:t>
            </w:r>
          </w:p>
        </w:tc>
        <w:tc>
          <w:tcPr>
            <w:tcW w:w="1820" w:type="dxa"/>
            <w:tcBorders>
              <w:top w:val="nil"/>
              <w:left w:val="nil"/>
              <w:bottom w:val="nil"/>
              <w:right w:val="nil"/>
            </w:tcBorders>
          </w:tcPr>
          <w:p w:rsidR="00000000" w:rsidRDefault="0070761A">
            <w:pPr>
              <w:pStyle w:val="a5"/>
              <w:jc w:val="center"/>
            </w:pPr>
            <w:hyperlink r:id="rId847" w:history="1">
              <w:r>
                <w:rPr>
                  <w:rStyle w:val="a4"/>
                </w:rPr>
                <w:t>29.31.2</w:t>
              </w:r>
            </w:hyperlink>
          </w:p>
        </w:tc>
        <w:tc>
          <w:tcPr>
            <w:tcW w:w="3920" w:type="dxa"/>
            <w:tcBorders>
              <w:top w:val="nil"/>
              <w:left w:val="nil"/>
              <w:bottom w:val="nil"/>
              <w:right w:val="nil"/>
            </w:tcBorders>
          </w:tcPr>
          <w:p w:rsidR="00000000" w:rsidRDefault="0070761A">
            <w:pPr>
              <w:pStyle w:val="a7"/>
            </w:pPr>
            <w:r>
              <w:t>технология ИЭТР-AR должна: содержать полный цикл создания ИЭТР-AR с учетом возможности использования данных смежных систем предприятия: систем PDM, ERP, САПР, 1С, системы разработки ИЭТР; определять способы и форматы данных для информационного обмена между</w:t>
            </w:r>
            <w:r>
              <w:t xml:space="preserve"> смежными системами; содержать требования к созданию и преобразованию данных, необходимых для создания ИЭТР-AR, включая: требования к шаблонам модулей данных, которые предполагается использовать в ИЭТР-AR; требования к созданию, оптимизации и конвертации 3</w:t>
            </w:r>
            <w:r>
              <w:t>D моделей; содержать требования к программному обеспечению, которое может быть использовано для создания и применения ИЭТР-AR; определять требования и ограничения точности распознавания и позиционирования объектов в AR-режиме с учетом рекомендуемого програ</w:t>
            </w:r>
            <w:r>
              <w:t>ммного и аппаратного обеспечения. Электронная система обеспечения послепродажного обслуживания с применением технологии дополненной реальности и удаленного помощника является перспективной системой отображения интерактивной эксплуатационной документации, с</w:t>
            </w:r>
            <w:r>
              <w:t>оответствующей ASD S1000D Международной спецификации на выпуск технических публикаций, интегрированная с элементами дополненной реальности, сбора и обработки эксплуатационных данных. Внедрение вышеуказанной перспективной системы отображения интерактивной э</w:t>
            </w:r>
            <w:r>
              <w:t>ксплуатационной документации должно обеспечить: доступ потребителей к актуальной электронной эксплуатационной документации в on-line режиме; оперативное получение помощи, необходимой информации в выполнении действий или принятии решений в удобном для воспр</w:t>
            </w:r>
            <w:r>
              <w:t xml:space="preserve">иятия форме при использовании потребителем элементов дополненной реальности или мобильного приложения системы; формирование и поддержание актуальности "истории" автомобиля, фиксирующей идентификационные данные автомобиля, фактический состав на любую дату, </w:t>
            </w:r>
            <w:r>
              <w:t>учет выполненных работ по ТО и Р с привязкой к VIN-коду автомобиля, рекламационные акты с привязкой к VIN-коду; ведение рекламационной работы и сбор эксплуатационных данных; заказ / покупку запасных частей с использованием технологии AR; использование "уда</w:t>
            </w:r>
            <w:r>
              <w:t>ленного помощника" с технологией AR для осуществления технической поддержки при эксплуатации, ТОиР автомобильной техники</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технология позволит создавать и дополнять электронную систему обеспечения послепродажного обслуживани</w:t>
            </w:r>
            <w:r>
              <w:t>е транспортного средства с уникальными свойствами дополненной реальности и "удаленного помощника", который обеспечит на должном уровне комфорт и безопасность. Электронная система обеспечит послепродажное обслуживание с применением технологии дополненной ре</w:t>
            </w:r>
            <w:r>
              <w:t>альности и "удаленного помощника"</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11" w:name="sub_1511"/>
            <w:r>
              <w:t>511.</w:t>
            </w:r>
            <w:bookmarkEnd w:id="511"/>
          </w:p>
        </w:tc>
        <w:tc>
          <w:tcPr>
            <w:tcW w:w="1960" w:type="dxa"/>
            <w:tcBorders>
              <w:top w:val="nil"/>
              <w:left w:val="nil"/>
              <w:bottom w:val="nil"/>
              <w:right w:val="nil"/>
            </w:tcBorders>
          </w:tcPr>
          <w:p w:rsidR="00000000" w:rsidRDefault="0070761A">
            <w:pPr>
              <w:pStyle w:val="a7"/>
            </w:pPr>
            <w:r>
              <w:t>Технология создания интеллектуальных систем автомобильной светотехники повышенной энергоэффективности и дальности действия с комбинируемыми модулями на базе мощных диодных лазеров видимого диапазона</w:t>
            </w:r>
            <w:r>
              <w:t xml:space="preserve"> на основе InN, GaN, GaIN с возможностью передачи информации между движущимися объектами и объектами дорожной инфраструктуры</w:t>
            </w:r>
          </w:p>
        </w:tc>
        <w:tc>
          <w:tcPr>
            <w:tcW w:w="1960" w:type="dxa"/>
            <w:tcBorders>
              <w:top w:val="nil"/>
              <w:left w:val="nil"/>
              <w:bottom w:val="nil"/>
              <w:right w:val="nil"/>
            </w:tcBorders>
          </w:tcPr>
          <w:p w:rsidR="00000000" w:rsidRDefault="0070761A">
            <w:pPr>
              <w:pStyle w:val="a7"/>
            </w:pPr>
            <w:r>
              <w:t>оборудование электрическое прочее для автотранспортных средств и его части</w:t>
            </w:r>
          </w:p>
        </w:tc>
        <w:tc>
          <w:tcPr>
            <w:tcW w:w="1820" w:type="dxa"/>
            <w:tcBorders>
              <w:top w:val="nil"/>
              <w:left w:val="nil"/>
              <w:bottom w:val="nil"/>
              <w:right w:val="nil"/>
            </w:tcBorders>
          </w:tcPr>
          <w:p w:rsidR="00000000" w:rsidRDefault="0070761A">
            <w:pPr>
              <w:pStyle w:val="a5"/>
              <w:jc w:val="center"/>
            </w:pPr>
            <w:hyperlink r:id="rId848" w:history="1">
              <w:r>
                <w:rPr>
                  <w:rStyle w:val="a4"/>
                </w:rPr>
                <w:t>29.31.2</w:t>
              </w:r>
            </w:hyperlink>
          </w:p>
        </w:tc>
        <w:tc>
          <w:tcPr>
            <w:tcW w:w="3920" w:type="dxa"/>
            <w:tcBorders>
              <w:top w:val="nil"/>
              <w:left w:val="nil"/>
              <w:bottom w:val="nil"/>
              <w:right w:val="nil"/>
            </w:tcBorders>
          </w:tcPr>
          <w:p w:rsidR="00000000" w:rsidRDefault="0070761A">
            <w:pPr>
              <w:pStyle w:val="a7"/>
            </w:pPr>
            <w:r>
              <w:t>требования к технологии: компоненты с уникальными свойствами работы в условиях экстремального воздействия окружающей среды. Интеллектуальная светотехника для автотранспортных средств на базе диодных лазеров и системы, повышающей бе</w:t>
            </w:r>
            <w:r>
              <w:t>зопасность транспортных средств и обеспечивающей обмен информацией между движущимися объектами и объектами дорожной инфраструктуры со скоростью до 1Гбит/сек (Li-Fi), с повышенной устойчивостью к работе в условиях экстремальных воздействий климатических, ме</w:t>
            </w:r>
            <w:r>
              <w:t>ханических, коррозионных, электромагнитных, радиационных и огневых поражающих факторов</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 xml:space="preserve">технология позволит создавать качественные компоненты с уникальными свойствами работы в условиях экстремального воздействия окружающей </w:t>
            </w:r>
            <w:r>
              <w:t>среды. изделие с применением новых прогрессивных электронных компонентов и материалов позволит производить аппаратный комплекс, обеспечивающий в коммерческом и легковом транспорте должный уровень комфорта и безопасности</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12" w:name="sub_1512"/>
            <w:r>
              <w:t>512.</w:t>
            </w:r>
            <w:bookmarkEnd w:id="512"/>
          </w:p>
        </w:tc>
        <w:tc>
          <w:tcPr>
            <w:tcW w:w="1960" w:type="dxa"/>
            <w:tcBorders>
              <w:top w:val="nil"/>
              <w:left w:val="nil"/>
              <w:bottom w:val="nil"/>
              <w:right w:val="nil"/>
            </w:tcBorders>
          </w:tcPr>
          <w:p w:rsidR="00000000" w:rsidRDefault="0070761A">
            <w:pPr>
              <w:pStyle w:val="a7"/>
            </w:pPr>
            <w:r>
              <w:t>Технология производства высоковольтной системы (инверторов)</w:t>
            </w:r>
          </w:p>
        </w:tc>
        <w:tc>
          <w:tcPr>
            <w:tcW w:w="1960" w:type="dxa"/>
            <w:tcBorders>
              <w:top w:val="nil"/>
              <w:left w:val="nil"/>
              <w:bottom w:val="nil"/>
              <w:right w:val="nil"/>
            </w:tcBorders>
          </w:tcPr>
          <w:p w:rsidR="00000000" w:rsidRDefault="0070761A">
            <w:pPr>
              <w:pStyle w:val="a7"/>
            </w:pPr>
            <w:r>
              <w:t>оборудование электрическое прочее для транспортных средств, не включенное в другие группировки</w:t>
            </w:r>
          </w:p>
        </w:tc>
        <w:tc>
          <w:tcPr>
            <w:tcW w:w="1820" w:type="dxa"/>
            <w:tcBorders>
              <w:top w:val="nil"/>
              <w:left w:val="nil"/>
              <w:bottom w:val="nil"/>
              <w:right w:val="nil"/>
            </w:tcBorders>
          </w:tcPr>
          <w:p w:rsidR="00000000" w:rsidRDefault="0070761A">
            <w:pPr>
              <w:pStyle w:val="a5"/>
              <w:jc w:val="center"/>
            </w:pPr>
            <w:hyperlink r:id="rId849" w:history="1">
              <w:r>
                <w:rPr>
                  <w:rStyle w:val="a4"/>
                </w:rPr>
                <w:t>29.31.22.190</w:t>
              </w:r>
            </w:hyperlink>
          </w:p>
        </w:tc>
        <w:tc>
          <w:tcPr>
            <w:tcW w:w="3920" w:type="dxa"/>
            <w:tcBorders>
              <w:top w:val="nil"/>
              <w:left w:val="nil"/>
              <w:bottom w:val="nil"/>
              <w:right w:val="nil"/>
            </w:tcBorders>
          </w:tcPr>
          <w:p w:rsidR="00000000" w:rsidRDefault="0070761A">
            <w:pPr>
              <w:pStyle w:val="a7"/>
            </w:pPr>
            <w:r>
              <w:t>требования к</w:t>
            </w:r>
            <w:r>
              <w:t xml:space="preserve"> технологии: преобразователь напряжения используется на электрифицированных транспортных средствах в качестве источника напряжения 24В для системы электроснабжения бортовой сети электрифицированных транспортных средствах. Диапазон входного напряжения 500 -</w:t>
            </w:r>
            <w:r>
              <w:t xml:space="preserve"> 810В; номинальная потребляемая мощность Рвх.ном. = 6,6кВТ; диапазон входного тока потребления при Iвых.н. = 200А, Iвх.min </w:t>
            </w:r>
            <w:r>
              <w:rPr>
                <w:noProof/>
              </w:rPr>
              <w:drawing>
                <wp:inline distT="0" distB="0" distL="0" distR="0">
                  <wp:extent cx="77470" cy="137795"/>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50">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Iвх.max = 8,1 </w:t>
            </w:r>
            <w:r>
              <w:rPr>
                <w:noProof/>
              </w:rPr>
              <w:drawing>
                <wp:inline distT="0" distB="0" distL="0" distR="0">
                  <wp:extent cx="77470" cy="137795"/>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851">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13,2А; коэффициент полезной деятельности </w:t>
            </w:r>
            <w:r>
              <w:rPr>
                <w:noProof/>
              </w:rPr>
              <w:drawing>
                <wp:inline distT="0" distB="0" distL="0" distR="0">
                  <wp:extent cx="77470" cy="137795"/>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852">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w:t>
            </w:r>
            <w:r>
              <w:rPr>
                <w:noProof/>
              </w:rPr>
              <w:drawing>
                <wp:inline distT="0" distB="0" distL="0" distR="0">
                  <wp:extent cx="77470" cy="137795"/>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853">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90 [ процентов]; масса изделия не более 12 кг.;</w:t>
            </w:r>
          </w:p>
          <w:p w:rsidR="00000000" w:rsidRDefault="0070761A">
            <w:pPr>
              <w:pStyle w:val="a7"/>
            </w:pPr>
            <w:r>
              <w:t xml:space="preserve">габаритные размеры 310 </w:t>
            </w:r>
            <w:r>
              <w:rPr>
                <w:noProof/>
              </w:rPr>
              <w:drawing>
                <wp:inline distT="0" distB="0" distL="0" distR="0">
                  <wp:extent cx="77470" cy="137795"/>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854">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160 </w:t>
            </w:r>
            <w:r>
              <w:rPr>
                <w:noProof/>
              </w:rPr>
              <w:drawing>
                <wp:inline distT="0" distB="0" distL="0" distR="0">
                  <wp:extent cx="77470" cy="137795"/>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855">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145; класс защиты корпуса IP-65; охлажде</w:t>
            </w:r>
            <w:r>
              <w:t xml:space="preserve">ние изделия естественное соответствует требованиям </w:t>
            </w:r>
            <w:hyperlink r:id="rId856" w:history="1">
              <w:r>
                <w:rPr>
                  <w:rStyle w:val="a4"/>
                </w:rPr>
                <w:t>ГОСТ Р ИСО/ТУ 16949-2009</w:t>
              </w:r>
            </w:hyperlink>
            <w:r>
              <w:t xml:space="preserve"> и </w:t>
            </w:r>
            <w:hyperlink r:id="rId857" w:history="1">
              <w:r>
                <w:rPr>
                  <w:rStyle w:val="a4"/>
                </w:rPr>
                <w:t>ГОСТ Р 58139-2018</w:t>
              </w:r>
            </w:hyperlink>
            <w:r>
              <w:t xml:space="preserve"> "Системы менеджмента кач</w:t>
            </w:r>
            <w:r>
              <w:t>ества. Требования к организациям автомобильной промышленности"</w:t>
            </w:r>
          </w:p>
        </w:tc>
        <w:tc>
          <w:tcPr>
            <w:tcW w:w="1540" w:type="dxa"/>
            <w:tcBorders>
              <w:top w:val="nil"/>
              <w:left w:val="nil"/>
              <w:bottom w:val="nil"/>
              <w:right w:val="nil"/>
            </w:tcBorders>
          </w:tcPr>
          <w:p w:rsidR="00000000" w:rsidRDefault="0070761A">
            <w:pPr>
              <w:pStyle w:val="a5"/>
              <w:jc w:val="center"/>
            </w:pPr>
            <w:r>
              <w:t>1 января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потенциал развития заключается в совершенствования и модернизация изделия с применением новых прогрессивных электронных компонентов и материалов, что позволит пр</w:t>
            </w:r>
            <w:r>
              <w:t>оизводить изделия высокого качества</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13" w:name="sub_1513"/>
            <w:r>
              <w:t>513.</w:t>
            </w:r>
            <w:bookmarkEnd w:id="513"/>
          </w:p>
        </w:tc>
        <w:tc>
          <w:tcPr>
            <w:tcW w:w="1960" w:type="dxa"/>
            <w:tcBorders>
              <w:top w:val="nil"/>
              <w:left w:val="nil"/>
              <w:bottom w:val="nil"/>
              <w:right w:val="nil"/>
            </w:tcBorders>
          </w:tcPr>
          <w:p w:rsidR="00000000" w:rsidRDefault="0070761A">
            <w:pPr>
              <w:pStyle w:val="a7"/>
            </w:pPr>
            <w:r>
              <w:t>Технология производства сидений и их компонентов для автотранспортных средств</w:t>
            </w:r>
          </w:p>
        </w:tc>
        <w:tc>
          <w:tcPr>
            <w:tcW w:w="1960" w:type="dxa"/>
            <w:tcBorders>
              <w:top w:val="nil"/>
              <w:left w:val="nil"/>
              <w:bottom w:val="nil"/>
              <w:right w:val="nil"/>
            </w:tcBorders>
          </w:tcPr>
          <w:p w:rsidR="00000000" w:rsidRDefault="0070761A">
            <w:pPr>
              <w:pStyle w:val="a7"/>
            </w:pPr>
            <w:r>
              <w:t>сиденья для автотранспортных средств</w:t>
            </w:r>
          </w:p>
        </w:tc>
        <w:tc>
          <w:tcPr>
            <w:tcW w:w="1820" w:type="dxa"/>
            <w:tcBorders>
              <w:top w:val="nil"/>
              <w:left w:val="nil"/>
              <w:bottom w:val="nil"/>
              <w:right w:val="nil"/>
            </w:tcBorders>
          </w:tcPr>
          <w:p w:rsidR="00000000" w:rsidRDefault="0070761A">
            <w:pPr>
              <w:pStyle w:val="a5"/>
              <w:jc w:val="center"/>
            </w:pPr>
            <w:hyperlink r:id="rId858" w:history="1">
              <w:r>
                <w:rPr>
                  <w:rStyle w:val="a4"/>
                </w:rPr>
                <w:t>29.32.1</w:t>
              </w:r>
            </w:hyperlink>
          </w:p>
        </w:tc>
        <w:tc>
          <w:tcPr>
            <w:tcW w:w="3920" w:type="dxa"/>
            <w:tcBorders>
              <w:top w:val="nil"/>
              <w:left w:val="nil"/>
              <w:bottom w:val="nil"/>
              <w:right w:val="nil"/>
            </w:tcBorders>
          </w:tcPr>
          <w:p w:rsidR="00000000" w:rsidRDefault="0070761A">
            <w:pPr>
              <w:pStyle w:val="a7"/>
            </w:pPr>
            <w:r>
              <w:t xml:space="preserve">технические характеристики: соответствие требованиям, установленным в </w:t>
            </w:r>
            <w:hyperlink r:id="rId859" w:history="1">
              <w:r>
                <w:rPr>
                  <w:rStyle w:val="a4"/>
                </w:rPr>
                <w:t>ТР ТС 018/2011</w:t>
              </w:r>
            </w:hyperlink>
            <w:r>
              <w:t xml:space="preserve"> (Технический регламент Таможенного союза "О безопасности колесных транспортных средств") для данн</w:t>
            </w:r>
            <w:r>
              <w:t xml:space="preserve">ого вида продукции (при наличии); технические требования к продукции, определяющие ее конкурентоспособность на мировом рынке; соответствие продукции </w:t>
            </w:r>
            <w:hyperlink r:id="rId860" w:history="1">
              <w:r>
                <w:rPr>
                  <w:rStyle w:val="a4"/>
                </w:rPr>
                <w:t>постановлению</w:t>
              </w:r>
            </w:hyperlink>
            <w:r>
              <w:t xml:space="preserve"> Правительства Российской</w:t>
            </w:r>
            <w:r>
              <w:t xml:space="preserve">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 соответствие </w:t>
            </w:r>
            <w:hyperlink r:id="rId861" w:history="1">
              <w:r>
                <w:rPr>
                  <w:rStyle w:val="a4"/>
                </w:rPr>
                <w:t>ГОСТ Р ИСО/ТУ 16949-2009</w:t>
              </w:r>
            </w:hyperlink>
            <w:r>
              <w:t xml:space="preserve"> "Особые требования по применению ИСО 9001:2008 в автомобильной промышленности и организациях, производящих соответствующие запасные части" и </w:t>
            </w:r>
            <w:hyperlink r:id="rId862" w:history="1">
              <w:r>
                <w:rPr>
                  <w:rStyle w:val="a4"/>
                </w:rPr>
                <w:t>ГОСТ Р 58139-2018</w:t>
              </w:r>
            </w:hyperlink>
            <w:r>
              <w:t xml:space="preserve"> "Требования к организациям автомобильной промышленности"; обязательное выполнение всех требований, установленных в </w:t>
            </w:r>
            <w:hyperlink r:id="rId863" w:history="1">
              <w:r>
                <w:rPr>
                  <w:rStyle w:val="a4"/>
                </w:rPr>
                <w:t>разделе "II</w:t>
              </w:r>
            </w:hyperlink>
            <w:r>
              <w:t>. Продукция ав</w:t>
            </w:r>
            <w:r>
              <w:t>томобилестроения" приложения к постановлению Правительства Российской Федерации от 17 июля 2015 г. N 719 "О подтверждении производства промышленной продукции на территории Российской Федерации" для соответствующих компонентов</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потенциал развития технологии в совершенствовании, модификации, методов применения и использования материалов, что позволит производить изделия высокого качества, позволяет осуществлять выпуск ассортимента востребованной продукции автомобильной</w:t>
            </w:r>
            <w:r>
              <w:t xml:space="preserve"> промышленности обладающей большей устойчивостью к высоким и низким температурам, износостойкостью</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14" w:name="sub_1514"/>
            <w:r>
              <w:t>514.</w:t>
            </w:r>
            <w:bookmarkEnd w:id="514"/>
          </w:p>
        </w:tc>
        <w:tc>
          <w:tcPr>
            <w:tcW w:w="1960" w:type="dxa"/>
            <w:tcBorders>
              <w:top w:val="nil"/>
              <w:left w:val="nil"/>
              <w:bottom w:val="nil"/>
              <w:right w:val="nil"/>
            </w:tcBorders>
          </w:tcPr>
          <w:p w:rsidR="00000000" w:rsidRDefault="0070761A">
            <w:pPr>
              <w:pStyle w:val="a7"/>
            </w:pPr>
            <w:r>
              <w:t>Технология производства автомобильных сидения и их компоненты для колесных транспортных средств из разных материалов</w:t>
            </w:r>
          </w:p>
        </w:tc>
        <w:tc>
          <w:tcPr>
            <w:tcW w:w="1960" w:type="dxa"/>
            <w:tcBorders>
              <w:top w:val="nil"/>
              <w:left w:val="nil"/>
              <w:bottom w:val="nil"/>
              <w:right w:val="nil"/>
            </w:tcBorders>
          </w:tcPr>
          <w:p w:rsidR="00000000" w:rsidRDefault="0070761A">
            <w:pPr>
              <w:pStyle w:val="a7"/>
            </w:pPr>
            <w:r>
              <w:t>автомобильные си</w:t>
            </w:r>
            <w:r>
              <w:t>дения и их компоненты для колесных транспортных средств</w:t>
            </w:r>
          </w:p>
        </w:tc>
        <w:tc>
          <w:tcPr>
            <w:tcW w:w="1820" w:type="dxa"/>
            <w:tcBorders>
              <w:top w:val="nil"/>
              <w:left w:val="nil"/>
              <w:bottom w:val="nil"/>
              <w:right w:val="nil"/>
            </w:tcBorders>
          </w:tcPr>
          <w:p w:rsidR="00000000" w:rsidRDefault="0070761A">
            <w:pPr>
              <w:pStyle w:val="a5"/>
              <w:jc w:val="center"/>
            </w:pPr>
            <w:hyperlink r:id="rId864" w:history="1">
              <w:r>
                <w:rPr>
                  <w:rStyle w:val="a4"/>
                </w:rPr>
                <w:t>29.32.10.000</w:t>
              </w:r>
            </w:hyperlink>
          </w:p>
        </w:tc>
        <w:tc>
          <w:tcPr>
            <w:tcW w:w="3920" w:type="dxa"/>
            <w:tcBorders>
              <w:top w:val="nil"/>
              <w:left w:val="nil"/>
              <w:bottom w:val="nil"/>
              <w:right w:val="nil"/>
            </w:tcBorders>
          </w:tcPr>
          <w:p w:rsidR="00000000" w:rsidRDefault="0070761A">
            <w:pPr>
              <w:pStyle w:val="a7"/>
            </w:pPr>
            <w:r>
              <w:t>технические характеристики: соответствие требованиям, установленным: в Техническом регламенте Таможенного союз</w:t>
            </w:r>
            <w:r>
              <w:t xml:space="preserve">а </w:t>
            </w:r>
            <w:hyperlink r:id="rId865" w:history="1">
              <w:r>
                <w:rPr>
                  <w:rStyle w:val="a4"/>
                </w:rPr>
                <w:t>ТР ТС 018/2011</w:t>
              </w:r>
            </w:hyperlink>
            <w:r>
              <w:t xml:space="preserve"> "О безопасности колесных транспортных средств" для данного вида продукции (при наличии). К продукции, определяющие ее конкурентоспособность на мировом рынке: констру</w:t>
            </w:r>
            <w:r>
              <w:t>кция каркасов сидений должна изготавливаться из сталей повышенной прочности не менее 15 процентов от общей массы каркаса (предел прочности &gt; 600 MPa). Усталостная прочность каркасов сидений не менее 200000 циклов при крутящем моменте не менее 100 Н·м; гист</w:t>
            </w:r>
            <w:r>
              <w:t>ерезис мягких элементов (наполнителей) &lt; 20 процентов и уровень плотности не менее 45 кг/м</w:t>
            </w:r>
            <w:r>
              <w:rPr>
                <w:noProof/>
              </w:rPr>
              <w:drawing>
                <wp:inline distT="0" distB="0" distL="0" distR="0">
                  <wp:extent cx="43180" cy="137795"/>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866">
                            <a:extLst>
                              <a:ext uri="{28A0092B-C50C-407E-A947-70E740481C1C}">
                                <a14:useLocalDpi xmlns:a14="http://schemas.microsoft.com/office/drawing/2010/main" val="0"/>
                              </a:ext>
                            </a:extLst>
                          </a:blip>
                          <a:srcRect/>
                          <a:stretch>
                            <a:fillRect/>
                          </a:stretch>
                        </pic:blipFill>
                        <pic:spPr bwMode="auto">
                          <a:xfrm>
                            <a:off x="0" y="0"/>
                            <a:ext cx="43180" cy="137795"/>
                          </a:xfrm>
                          <a:prstGeom prst="rect">
                            <a:avLst/>
                          </a:prstGeom>
                          <a:noFill/>
                          <a:ln>
                            <a:noFill/>
                          </a:ln>
                        </pic:spPr>
                      </pic:pic>
                    </a:graphicData>
                  </a:graphic>
                </wp:inline>
              </w:drawing>
            </w:r>
            <w:r>
              <w:t>. Требования к технологии: цифровое моделирование изделий с использованием СAD/CAM/CAE систем автоматического анализа проекта. Робо</w:t>
            </w:r>
            <w:r>
              <w:t xml:space="preserve">тизированный или частично автоматизированный сварочно-сборочный комплекс (включая лазерную сварку) каркасов сидений из сталей повышенной прочности со 100 процентов контролем качества ключевых характеристик. Соответствие технологии требованиям </w:t>
            </w:r>
            <w:hyperlink r:id="rId867" w:history="1">
              <w:r>
                <w:rPr>
                  <w:rStyle w:val="a4"/>
                </w:rPr>
                <w:t>ГОСТ Р ИСО/ТУ 16949-2009</w:t>
              </w:r>
            </w:hyperlink>
            <w:r>
              <w:t xml:space="preserve"> "Особые требования по применению ИСО 9001:2008 в автомобильной промышленности и организациях, производящих соответствующие запасные части" и </w:t>
            </w:r>
            <w:hyperlink r:id="rId868" w:history="1">
              <w:r>
                <w:rPr>
                  <w:rStyle w:val="a4"/>
                </w:rPr>
                <w:t>ГОСТ Р 58139-2018</w:t>
              </w:r>
            </w:hyperlink>
            <w:r>
              <w:t xml:space="preserve"> "Требования к организациям автомобильной промышленности". Обязательное выполнение всех требований, установленных в </w:t>
            </w:r>
            <w:hyperlink r:id="rId869" w:history="1">
              <w:r>
                <w:rPr>
                  <w:rStyle w:val="a4"/>
                </w:rPr>
                <w:t>разделе "II</w:t>
              </w:r>
            </w:hyperlink>
            <w:r>
              <w:t>. Продук</w:t>
            </w:r>
            <w:r>
              <w:t>ция автомобилестроения" приложения к постановлению Правительства Российской Федерации от 17 июля 2015 г. N 719 "О подтверждении производства промышленной продукции на территории Российской Федерации" для соответствующих компонентов</w:t>
            </w:r>
          </w:p>
        </w:tc>
        <w:tc>
          <w:tcPr>
            <w:tcW w:w="1540" w:type="dxa"/>
            <w:tcBorders>
              <w:top w:val="nil"/>
              <w:left w:val="nil"/>
              <w:bottom w:val="nil"/>
              <w:right w:val="nil"/>
            </w:tcBorders>
          </w:tcPr>
          <w:p w:rsidR="00000000" w:rsidRDefault="0070761A">
            <w:pPr>
              <w:pStyle w:val="a5"/>
              <w:jc w:val="center"/>
            </w:pPr>
            <w:r>
              <w:t>31 декабря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w:t>
            </w:r>
            <w:r>
              <w:t>язательно</w:t>
            </w:r>
          </w:p>
        </w:tc>
        <w:tc>
          <w:tcPr>
            <w:tcW w:w="3780" w:type="dxa"/>
            <w:tcBorders>
              <w:top w:val="nil"/>
              <w:left w:val="nil"/>
              <w:bottom w:val="nil"/>
              <w:right w:val="nil"/>
            </w:tcBorders>
          </w:tcPr>
          <w:p w:rsidR="00000000" w:rsidRDefault="0070761A">
            <w:pPr>
              <w:pStyle w:val="a7"/>
            </w:pPr>
            <w:r>
              <w:t>потенциал развития технологии в совершенствовании, модификации, методов применения и использования материалов позволит производить изделия высокого качества, что позволит осуществлять выпуск ассортимента востребованной продукции автомобильной про</w:t>
            </w:r>
            <w:r>
              <w:t>мышленности обладающей большей устойчивостью к высоким и низким температурам, износостойкостью</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15" w:name="sub_1515"/>
            <w:r>
              <w:t>515.</w:t>
            </w:r>
            <w:bookmarkEnd w:id="515"/>
          </w:p>
        </w:tc>
        <w:tc>
          <w:tcPr>
            <w:tcW w:w="1960" w:type="dxa"/>
            <w:tcBorders>
              <w:top w:val="nil"/>
              <w:left w:val="nil"/>
              <w:bottom w:val="nil"/>
              <w:right w:val="nil"/>
            </w:tcBorders>
          </w:tcPr>
          <w:p w:rsidR="00000000" w:rsidRDefault="0070761A">
            <w:pPr>
              <w:pStyle w:val="a7"/>
            </w:pPr>
            <w:r>
              <w:t>Технология по литью пластика под давлением инжекционным методом</w:t>
            </w:r>
          </w:p>
        </w:tc>
        <w:tc>
          <w:tcPr>
            <w:tcW w:w="1960" w:type="dxa"/>
            <w:tcBorders>
              <w:top w:val="nil"/>
              <w:left w:val="nil"/>
              <w:bottom w:val="nil"/>
              <w:right w:val="nil"/>
            </w:tcBorders>
          </w:tcPr>
          <w:p w:rsidR="00000000" w:rsidRDefault="0070761A">
            <w:pPr>
              <w:pStyle w:val="a7"/>
            </w:pPr>
            <w:r>
              <w:t>принадлежности кузовов</w:t>
            </w:r>
          </w:p>
        </w:tc>
        <w:tc>
          <w:tcPr>
            <w:tcW w:w="1820" w:type="dxa"/>
            <w:tcBorders>
              <w:top w:val="nil"/>
              <w:left w:val="nil"/>
              <w:bottom w:val="nil"/>
              <w:right w:val="nil"/>
            </w:tcBorders>
          </w:tcPr>
          <w:p w:rsidR="00000000" w:rsidRDefault="0070761A">
            <w:pPr>
              <w:pStyle w:val="a5"/>
              <w:jc w:val="center"/>
            </w:pPr>
            <w:hyperlink r:id="rId870" w:history="1">
              <w:r>
                <w:rPr>
                  <w:rStyle w:val="a4"/>
                </w:rPr>
                <w:t>29.32.20.140</w:t>
              </w:r>
            </w:hyperlink>
          </w:p>
        </w:tc>
        <w:tc>
          <w:tcPr>
            <w:tcW w:w="3920" w:type="dxa"/>
            <w:tcBorders>
              <w:top w:val="nil"/>
              <w:left w:val="nil"/>
              <w:bottom w:val="nil"/>
              <w:right w:val="nil"/>
            </w:tcBorders>
          </w:tcPr>
          <w:p w:rsidR="00000000" w:rsidRDefault="0070761A">
            <w:pPr>
              <w:pStyle w:val="a7"/>
            </w:pPr>
            <w:r>
              <w:t>технические характеристики: материал (с последующим контролем влажность сырья): полипропилен , термопластичный полиолефин различных марок и грейдов установленных в со</w:t>
            </w:r>
            <w:r>
              <w:t>ответствии с конкретными требованиями; контролируются показатели (по соответствующим стандартам ASTM) удельной плотности, текучести, прочности на растяжение, элонгации, прочности на изгиб, атмосферостойкости, деформационной теплостойкости, и ударопрочности</w:t>
            </w:r>
            <w:r>
              <w:t xml:space="preserve"> не только непосредственно сырья, но и готовых изделий (окрашиваемых, так и неокрашиваемых). Вес продукции (контроль изделий в зависимости от модели автотранспортного средства и допусков по ES/MS спецификации): Бампер задний/передний (3000 - 5500 гр.), пер</w:t>
            </w:r>
            <w:r>
              <w:t>едняя панель приборов (3300 - 4000 гр.), накладка на панель приборов (685 - 700 гр.), центральная консоль (1600 - 2050 гр.), боковой порог (1700 - 1300 гр.). Внешний вид (по ES/MS спецификации принятой для модели автотранспортного средства): отсутствие обл</w:t>
            </w:r>
            <w:r>
              <w:t xml:space="preserve">оя, царапин, усадки, недолива, отсутствие лини спая на лицевой поверхности изделия, цвет равномерный и соответствует установленной спецификации для данного вида продукции. Готовые изделия без дефектов, неравномерного блеска, следов обгорания, искривления, </w:t>
            </w:r>
            <w:r>
              <w:t>трещин. Размер (контроль геометрии изделия производится на контрольных устройствах, изделие сохраняет геометрию через 24 часа после усадки материала): Бампер (1711.73 * 553.03 * 588.13 мм), передняя панель приборов (1382.91 * 476.47 * 600.9 мм), накладка н</w:t>
            </w:r>
            <w:r>
              <w:t>а панель приборов, центральная консоль, боковой порог. Эксплуатационные характеристики (по ES/MS спецификации принятой для конкретной модели автотранспортного средства): Температура эксплуатации от -60 / -50 до 100 / 130 градусов Цельсия, высокая химическа</w:t>
            </w:r>
            <w:r>
              <w:t>я стойкость, устойчивость к разбавленным кислотам и большинству щелочей, моющим средствам, маслам, полярным растворителям, высокая атмосферостойкость, стойкость к УФ-излучению, озону, влаге, устойчивость к возгоранию, царапинам</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w:t>
            </w:r>
            <w:r>
              <w:t>ельно</w:t>
            </w:r>
          </w:p>
        </w:tc>
        <w:tc>
          <w:tcPr>
            <w:tcW w:w="3780" w:type="dxa"/>
            <w:tcBorders>
              <w:top w:val="nil"/>
              <w:left w:val="nil"/>
              <w:bottom w:val="nil"/>
              <w:right w:val="nil"/>
            </w:tcBorders>
          </w:tcPr>
          <w:p w:rsidR="00000000" w:rsidRDefault="0070761A">
            <w:pPr>
              <w:pStyle w:val="a7"/>
            </w:pPr>
            <w:r>
              <w:t>развитие технологии позволит наладить выпуск востребованных компанетов автомобильной промышленности с минимальными затратами на подготовку производства</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16" w:name="sub_1516"/>
            <w:r>
              <w:t>516.</w:t>
            </w:r>
            <w:bookmarkEnd w:id="516"/>
          </w:p>
        </w:tc>
        <w:tc>
          <w:tcPr>
            <w:tcW w:w="1960" w:type="dxa"/>
            <w:tcBorders>
              <w:top w:val="nil"/>
              <w:left w:val="nil"/>
              <w:bottom w:val="nil"/>
              <w:right w:val="nil"/>
            </w:tcBorders>
          </w:tcPr>
          <w:p w:rsidR="00000000" w:rsidRDefault="0070761A">
            <w:pPr>
              <w:pStyle w:val="a7"/>
            </w:pPr>
            <w:r>
              <w:t>Технология поверхностного монтажа чип-компонентов на печатную плату и изго</w:t>
            </w:r>
            <w:r>
              <w:t>товления печатных плат</w:t>
            </w:r>
          </w:p>
        </w:tc>
        <w:tc>
          <w:tcPr>
            <w:tcW w:w="1960" w:type="dxa"/>
            <w:tcBorders>
              <w:top w:val="nil"/>
              <w:left w:val="nil"/>
              <w:bottom w:val="nil"/>
              <w:right w:val="nil"/>
            </w:tcBorders>
          </w:tcPr>
          <w:p w:rsidR="00000000" w:rsidRDefault="0070761A">
            <w:pPr>
              <w:pStyle w:val="a7"/>
            </w:pPr>
            <w:r>
              <w:t>платы несменного источника света для автотранспортных средств</w:t>
            </w:r>
          </w:p>
        </w:tc>
        <w:tc>
          <w:tcPr>
            <w:tcW w:w="1820" w:type="dxa"/>
            <w:tcBorders>
              <w:top w:val="nil"/>
              <w:left w:val="nil"/>
              <w:bottom w:val="nil"/>
              <w:right w:val="nil"/>
            </w:tcBorders>
          </w:tcPr>
          <w:p w:rsidR="00000000" w:rsidRDefault="0070761A">
            <w:pPr>
              <w:pStyle w:val="a5"/>
              <w:jc w:val="center"/>
            </w:pPr>
            <w:hyperlink r:id="rId871" w:history="1">
              <w:r>
                <w:rPr>
                  <w:rStyle w:val="a4"/>
                </w:rPr>
                <w:t>29.32.3</w:t>
              </w:r>
            </w:hyperlink>
          </w:p>
        </w:tc>
        <w:tc>
          <w:tcPr>
            <w:tcW w:w="3920" w:type="dxa"/>
            <w:tcBorders>
              <w:top w:val="nil"/>
              <w:left w:val="nil"/>
              <w:bottom w:val="nil"/>
              <w:right w:val="nil"/>
            </w:tcBorders>
          </w:tcPr>
          <w:p w:rsidR="00000000" w:rsidRDefault="0070761A">
            <w:pPr>
              <w:pStyle w:val="a7"/>
            </w:pPr>
            <w:r>
              <w:t>требования к продукции предъявляются в части обеспечения работы в составе автомобильных ф</w:t>
            </w:r>
            <w:r>
              <w:t>ар и подфарников в соответствии с Правилами: правилами Европейской экономической комиссии ООН N 7 "Единообразные предписания, касающиеся официального утверждения подфарников, задних габаритных огней, стоп-сигналов и контурных огней механических транспортны</w:t>
            </w:r>
            <w:r>
              <w:t>х средств (за исключением мотоциклов) и их прицепов" и Правилами Европейской экономической комиссии ООН N 87 "Единообразные предписания, касающиеся официального утверждения дневных ходовых огней механических транспортных средств"</w:t>
            </w:r>
          </w:p>
        </w:tc>
        <w:tc>
          <w:tcPr>
            <w:tcW w:w="1540" w:type="dxa"/>
            <w:tcBorders>
              <w:top w:val="nil"/>
              <w:left w:val="nil"/>
              <w:bottom w:val="nil"/>
              <w:right w:val="nil"/>
            </w:tcBorders>
          </w:tcPr>
          <w:p w:rsidR="00000000" w:rsidRDefault="0070761A">
            <w:pPr>
              <w:pStyle w:val="a5"/>
              <w:jc w:val="center"/>
            </w:pPr>
            <w:r>
              <w:t>1 января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w:t>
            </w:r>
            <w:r>
              <w:t>енимо</w:t>
            </w:r>
          </w:p>
        </w:tc>
        <w:tc>
          <w:tcPr>
            <w:tcW w:w="3780" w:type="dxa"/>
            <w:tcBorders>
              <w:top w:val="nil"/>
              <w:left w:val="nil"/>
              <w:bottom w:val="nil"/>
              <w:right w:val="nil"/>
            </w:tcBorders>
          </w:tcPr>
          <w:p w:rsidR="00000000" w:rsidRDefault="0070761A">
            <w:pPr>
              <w:pStyle w:val="a7"/>
            </w:pPr>
            <w:r>
              <w:t>применение технологии позволит производить востребованную продукцию для автомобильной промышленности. Технология позволяет достичь высокую энергоэффективность, яркость и обеспечит необходимый спектр излучения. В производстве используется дешевые, дос</w:t>
            </w:r>
            <w:r>
              <w:t>тупные, экологически безопасносные и распространенные материалы и комплектующие для производства.</w:t>
            </w:r>
          </w:p>
          <w:p w:rsidR="00000000" w:rsidRDefault="0070761A">
            <w:pPr>
              <w:pStyle w:val="a7"/>
            </w:pPr>
            <w:r>
              <w:t>Экологическая чистота как в производстве, так и в эксплуатации, а также пр</w:t>
            </w:r>
            <w:r>
              <w:t>и утилизации отслуживших свой срок источников света, что обусловлено отсутствием вредных и ядовитых веществ в лампе</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17" w:name="sub_1517"/>
            <w:r>
              <w:t>517.</w:t>
            </w:r>
            <w:bookmarkEnd w:id="517"/>
          </w:p>
        </w:tc>
        <w:tc>
          <w:tcPr>
            <w:tcW w:w="1960" w:type="dxa"/>
            <w:tcBorders>
              <w:top w:val="nil"/>
              <w:left w:val="nil"/>
              <w:bottom w:val="nil"/>
              <w:right w:val="nil"/>
            </w:tcBorders>
          </w:tcPr>
          <w:p w:rsidR="00000000" w:rsidRDefault="0070761A">
            <w:pPr>
              <w:pStyle w:val="a7"/>
            </w:pPr>
            <w:r>
              <w:t>Технология горячей штамповки структурных и несущих элементов кузовов транспортных средств и узлов транспортных средс</w:t>
            </w:r>
            <w:r>
              <w:t>тв, совмещенная с технологией 3D обрезки</w:t>
            </w:r>
          </w:p>
        </w:tc>
        <w:tc>
          <w:tcPr>
            <w:tcW w:w="1960" w:type="dxa"/>
            <w:tcBorders>
              <w:top w:val="nil"/>
              <w:left w:val="nil"/>
              <w:bottom w:val="nil"/>
              <w:right w:val="nil"/>
            </w:tcBorders>
          </w:tcPr>
          <w:p w:rsidR="00000000" w:rsidRDefault="0070761A">
            <w:pPr>
              <w:pStyle w:val="a7"/>
            </w:pPr>
            <w:r>
              <w:t>комплектующие и принадлежности для автотранспортных средств, не включенные в другие группировки</w:t>
            </w:r>
          </w:p>
        </w:tc>
        <w:tc>
          <w:tcPr>
            <w:tcW w:w="1820" w:type="dxa"/>
            <w:tcBorders>
              <w:top w:val="nil"/>
              <w:left w:val="nil"/>
              <w:bottom w:val="nil"/>
              <w:right w:val="nil"/>
            </w:tcBorders>
          </w:tcPr>
          <w:p w:rsidR="00000000" w:rsidRDefault="0070761A">
            <w:pPr>
              <w:pStyle w:val="a5"/>
              <w:jc w:val="center"/>
            </w:pPr>
            <w:hyperlink r:id="rId872" w:history="1">
              <w:r>
                <w:rPr>
                  <w:rStyle w:val="a4"/>
                </w:rPr>
                <w:t>29.32.3</w:t>
              </w:r>
            </w:hyperlink>
          </w:p>
        </w:tc>
        <w:tc>
          <w:tcPr>
            <w:tcW w:w="3920" w:type="dxa"/>
            <w:tcBorders>
              <w:top w:val="nil"/>
              <w:left w:val="nil"/>
              <w:bottom w:val="nil"/>
              <w:right w:val="nil"/>
            </w:tcBorders>
          </w:tcPr>
          <w:p w:rsidR="00000000" w:rsidRDefault="0070761A">
            <w:pPr>
              <w:pStyle w:val="a7"/>
            </w:pPr>
            <w:r>
              <w:t xml:space="preserve">требования к технологии: структурные </w:t>
            </w:r>
            <w:r>
              <w:t>и несущие элементы кузовов транспортных средств и узлов транспортных средств из бористой стали уменьшенного веса с улучшенными прочностными характеристиками</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применение технологии позволит снизить вес и повысить жесткость к</w:t>
            </w:r>
            <w:r>
              <w:t>орпуса автомобиля, что делает его более безопасным и экологичным. применение технологии обеспечивает автомобиль запасом прочности. Технология является перспективной и востребованной при производстве автомобилей с традиционными силовыми агрегатами и электро</w:t>
            </w:r>
            <w:r>
              <w:t>мобилей</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18" w:name="sub_1518"/>
            <w:r>
              <w:t>518.</w:t>
            </w:r>
            <w:bookmarkEnd w:id="518"/>
          </w:p>
        </w:tc>
        <w:tc>
          <w:tcPr>
            <w:tcW w:w="1960" w:type="dxa"/>
            <w:tcBorders>
              <w:top w:val="nil"/>
              <w:left w:val="nil"/>
              <w:bottom w:val="nil"/>
              <w:right w:val="nil"/>
            </w:tcBorders>
          </w:tcPr>
          <w:p w:rsidR="00000000" w:rsidRDefault="0070761A">
            <w:pPr>
              <w:pStyle w:val="a7"/>
            </w:pPr>
            <w:r>
              <w:t>Технология изготовления, сборки и проведение контрольных испытаний электроприводов исполнительных механизмов систем автомобиля</w:t>
            </w:r>
          </w:p>
        </w:tc>
        <w:tc>
          <w:tcPr>
            <w:tcW w:w="1960" w:type="dxa"/>
            <w:tcBorders>
              <w:top w:val="nil"/>
              <w:left w:val="nil"/>
              <w:bottom w:val="nil"/>
              <w:right w:val="nil"/>
            </w:tcBorders>
          </w:tcPr>
          <w:p w:rsidR="00000000" w:rsidRDefault="0070761A">
            <w:pPr>
              <w:pStyle w:val="a7"/>
            </w:pPr>
            <w:r>
              <w:t>комплектующие и принадлежности для автотранспортных средств, не включенные в другие группировки</w:t>
            </w:r>
          </w:p>
        </w:tc>
        <w:tc>
          <w:tcPr>
            <w:tcW w:w="1820" w:type="dxa"/>
            <w:tcBorders>
              <w:top w:val="nil"/>
              <w:left w:val="nil"/>
              <w:bottom w:val="nil"/>
              <w:right w:val="nil"/>
            </w:tcBorders>
          </w:tcPr>
          <w:p w:rsidR="00000000" w:rsidRDefault="0070761A">
            <w:pPr>
              <w:pStyle w:val="a5"/>
              <w:jc w:val="center"/>
            </w:pPr>
            <w:hyperlink r:id="rId873" w:history="1">
              <w:r>
                <w:rPr>
                  <w:rStyle w:val="a4"/>
                </w:rPr>
                <w:t>29.32.3</w:t>
              </w:r>
            </w:hyperlink>
          </w:p>
        </w:tc>
        <w:tc>
          <w:tcPr>
            <w:tcW w:w="3920" w:type="dxa"/>
            <w:tcBorders>
              <w:top w:val="nil"/>
              <w:left w:val="nil"/>
              <w:bottom w:val="nil"/>
              <w:right w:val="nil"/>
            </w:tcBorders>
          </w:tcPr>
          <w:p w:rsidR="00000000" w:rsidRDefault="0070761A">
            <w:pPr>
              <w:pStyle w:val="a7"/>
            </w:pPr>
            <w:r>
              <w:t xml:space="preserve">соответствие требованиям, установленным в </w:t>
            </w:r>
            <w:hyperlink r:id="rId874" w:history="1">
              <w:r>
                <w:rPr>
                  <w:rStyle w:val="a4"/>
                </w:rPr>
                <w:t>ТР ТС 018/2011</w:t>
              </w:r>
            </w:hyperlink>
            <w:r>
              <w:t xml:space="preserve"> (Технический регламент Таможенного союза "О безопасности колесных транспортных средств") для данного вида продукции (при наличии); технические требования к продукции, определяющие ее конкурентоспособность на мировом рынке. (Соответствие ISO 20653 "Защита </w:t>
            </w:r>
            <w:r>
              <w:t>электрооборудования от посторонних объектов, воды и доступа", DIN EN ISO 9227 "Испытания на коррозию в искусственной атмосфере. Испытания в соляном тумане", ISO 16750-2 "Транспорт дорожный. Условия окружающей среды и испытания электрического и электронного</w:t>
            </w:r>
            <w:r>
              <w:t xml:space="preserve"> оборудования. Часть 2. Электрические нагрузки", ISO 16750-3 "Транспорт дорожный. Условия окружающей среды и испытания электрического и электронного оборудования. Часть 3. Механические нагрузки", IEC 60068-2-14 "Испытания на воздействие внешних факторов. Ч</w:t>
            </w:r>
            <w:r>
              <w:t>асть 2-14. Испытания. Испытание N: Смена температуры", DIN IEC 60068-2-32 "Испытания на воздействие внешних факторов. Часть 2. Испытания. Испытание Еd: Свободное падение", DIN IEC 68-2-6 2007-12 "Испытания на воздействие внешних факторов. Часть 2: Испытани</w:t>
            </w:r>
            <w:r>
              <w:t>я. Испытание Fc: Вибрация (синусоидальная) ", DIN ICE 60 068-2-38 "Испытания на воздействие внешних факторов. Часть 2. Испытания. Испытание Z/AD. Составное циклическое испытание на воздействие температуры/влажности", DIN EN 55025 "Транспортные средства, су</w:t>
            </w:r>
            <w:r>
              <w:t>да и двигатели внутреннего сгоранию. Характеристики радиопомех. Пределы и методы измерения для защиты бортовых приемников", ISO 7637-2 "Транспорт дорожный. Электрические помехи, вызываемые проводимостью и взаимодействием. Часть 2. Нестационарная электропро</w:t>
            </w:r>
            <w:r>
              <w:t>водимость только по линиям электропитания", ISO 11452-4 "Транспорт дорожный. Методы испытания деталей на электрические помехи, создаваемые излучаемой в узкополосном диапазоне электромагнитной энергией. Часть 4. Методы возбуждения пучков электропроводки", I</w:t>
            </w:r>
            <w:r>
              <w:t xml:space="preserve">SO 10605 "Совместимость технических средств электромагнитная. Транспорт дорожный. Методы испытаний для электрических помех от электростатических разрядов". соответствие продукции </w:t>
            </w:r>
            <w:hyperlink r:id="rId875" w:history="1">
              <w:r>
                <w:rPr>
                  <w:rStyle w:val="a4"/>
                </w:rPr>
                <w:t>постановлен</w:t>
              </w:r>
              <w:r>
                <w:rPr>
                  <w:rStyle w:val="a4"/>
                </w:rPr>
                <w:t>ию</w:t>
              </w:r>
            </w:hyperlink>
            <w:r>
              <w:t xml:space="preserve">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 со</w:t>
            </w:r>
            <w:r>
              <w:t xml:space="preserve">ответствие </w:t>
            </w:r>
            <w:hyperlink r:id="rId876" w:history="1">
              <w:r>
                <w:rPr>
                  <w:rStyle w:val="a4"/>
                </w:rPr>
                <w:t>ГОСТ Р ИСО/ТУ 16949-2009</w:t>
              </w:r>
            </w:hyperlink>
            <w:r>
              <w:t xml:space="preserve"> "Особые требования по применению ИСО 9001:2008 в автомобильной промышленности и организациях, производящих соответствующие запасные части" и </w:t>
            </w:r>
            <w:hyperlink r:id="rId877" w:history="1">
              <w:r>
                <w:rPr>
                  <w:rStyle w:val="a4"/>
                </w:rPr>
                <w:t>ГОСТ Р 58139-2018</w:t>
              </w:r>
            </w:hyperlink>
            <w:r>
              <w:t xml:space="preserve"> "Требования к организациям автомобильной промышленности"; обязательное выполнение всех требований, установленных в </w:t>
            </w:r>
            <w:hyperlink r:id="rId878" w:history="1">
              <w:r>
                <w:rPr>
                  <w:rStyle w:val="a4"/>
                </w:rPr>
                <w:t>разделе "II</w:t>
              </w:r>
            </w:hyperlink>
            <w:r>
              <w:t>. Продукция автомобилестроения" приложения к постановлению Правительства Российской Федерации от 17 июля 2015 г. N 719 "О подтверждении производства промышленной продукции на территории Российской Федерации" для соответствующих компонентов</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применение технологии позволит производить востребованную продукцию для автомобильной промышленности, позволит оптимизировать производительность за счет выполнения на современных станках и улучшит качество продукции</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19" w:name="sub_1519"/>
            <w:r>
              <w:t>519.</w:t>
            </w:r>
            <w:bookmarkEnd w:id="519"/>
          </w:p>
        </w:tc>
        <w:tc>
          <w:tcPr>
            <w:tcW w:w="1960" w:type="dxa"/>
            <w:tcBorders>
              <w:top w:val="nil"/>
              <w:left w:val="nil"/>
              <w:bottom w:val="nil"/>
              <w:right w:val="nil"/>
            </w:tcBorders>
          </w:tcPr>
          <w:p w:rsidR="00000000" w:rsidRDefault="0070761A">
            <w:pPr>
              <w:pStyle w:val="a7"/>
            </w:pPr>
            <w:r>
              <w:t>Технология поверхностного монтажа чип-компонентов на печатную плату и изготовления печатных плат</w:t>
            </w:r>
          </w:p>
        </w:tc>
        <w:tc>
          <w:tcPr>
            <w:tcW w:w="1960" w:type="dxa"/>
            <w:tcBorders>
              <w:top w:val="nil"/>
              <w:left w:val="nil"/>
              <w:bottom w:val="nil"/>
              <w:right w:val="nil"/>
            </w:tcBorders>
          </w:tcPr>
          <w:p w:rsidR="00000000" w:rsidRDefault="0070761A">
            <w:pPr>
              <w:pStyle w:val="a7"/>
            </w:pPr>
            <w:r>
              <w:t>комплектующие и принадлежности для автотранспортных средств, не включенные в другие группировки</w:t>
            </w:r>
          </w:p>
        </w:tc>
        <w:tc>
          <w:tcPr>
            <w:tcW w:w="1820" w:type="dxa"/>
            <w:tcBorders>
              <w:top w:val="nil"/>
              <w:left w:val="nil"/>
              <w:bottom w:val="nil"/>
              <w:right w:val="nil"/>
            </w:tcBorders>
          </w:tcPr>
          <w:p w:rsidR="00000000" w:rsidRDefault="0070761A">
            <w:pPr>
              <w:pStyle w:val="a5"/>
              <w:jc w:val="center"/>
            </w:pPr>
            <w:hyperlink r:id="rId879" w:history="1">
              <w:r>
                <w:rPr>
                  <w:rStyle w:val="a4"/>
                </w:rPr>
                <w:t>29.32.3</w:t>
              </w:r>
            </w:hyperlink>
          </w:p>
        </w:tc>
        <w:tc>
          <w:tcPr>
            <w:tcW w:w="3920" w:type="dxa"/>
            <w:tcBorders>
              <w:top w:val="nil"/>
              <w:left w:val="nil"/>
              <w:bottom w:val="nil"/>
              <w:right w:val="nil"/>
            </w:tcBorders>
          </w:tcPr>
          <w:p w:rsidR="00000000" w:rsidRDefault="0070761A">
            <w:pPr>
              <w:pStyle w:val="a7"/>
            </w:pPr>
            <w:r>
              <w:t xml:space="preserve">технические характеристики: соответствие требованиям, установленным в </w:t>
            </w:r>
            <w:hyperlink r:id="rId880" w:history="1">
              <w:r>
                <w:rPr>
                  <w:rStyle w:val="a4"/>
                </w:rPr>
                <w:t>ТР ТС 018/2011</w:t>
              </w:r>
            </w:hyperlink>
            <w:r>
              <w:t xml:space="preserve"> Технический регламент Таможенного союза "О безопасности коле</w:t>
            </w:r>
            <w:r>
              <w:t xml:space="preserve">сных транспортных средств" для данного вида продукции (при наличии); технические требования к продукции, определяющие ее конкурентоспособность на мировом рынке; соответствие продукции </w:t>
            </w:r>
            <w:hyperlink r:id="rId881" w:history="1">
              <w:r>
                <w:rPr>
                  <w:rStyle w:val="a4"/>
                </w:rPr>
                <w:t>постан</w:t>
              </w:r>
              <w:r>
                <w:rPr>
                  <w:rStyle w:val="a4"/>
                </w:rPr>
                <w:t>овлению</w:t>
              </w:r>
            </w:hyperlink>
            <w:r>
              <w:t xml:space="preserve">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w:t>
            </w:r>
            <w:r>
              <w:t xml:space="preserve">"; соответствие </w:t>
            </w:r>
            <w:hyperlink r:id="rId882" w:history="1">
              <w:r>
                <w:rPr>
                  <w:rStyle w:val="a4"/>
                </w:rPr>
                <w:t>ГОСТ Р ИСО/ТУ 16949-2009</w:t>
              </w:r>
            </w:hyperlink>
            <w:r>
              <w:t xml:space="preserve"> "Особые требования по применению ИСО 9001:2008 в автомобильной промышленности и организациях, производящих соответствующие запасные части" и </w:t>
            </w:r>
            <w:hyperlink r:id="rId883" w:history="1">
              <w:r>
                <w:rPr>
                  <w:rStyle w:val="a4"/>
                </w:rPr>
                <w:t>ГОСТ Р 58139-2018</w:t>
              </w:r>
            </w:hyperlink>
            <w:r>
              <w:t xml:space="preserve"> "Требования к организациям автомобильной промышленности"; обязательное выполнение всех требований, установленных в </w:t>
            </w:r>
            <w:hyperlink r:id="rId884" w:history="1">
              <w:r>
                <w:rPr>
                  <w:rStyle w:val="a4"/>
                </w:rPr>
                <w:t>разделе "II</w:t>
              </w:r>
            </w:hyperlink>
            <w:r>
              <w:t>. Продукция автомобилестроения" приложения к постановлению Правительства Российской Федерации от 17 июля 2015 г. N 719 "О подтверждении производства промышленной продукции на территории Российской Федерации" для соответствующих компоне</w:t>
            </w:r>
            <w:r>
              <w:t xml:space="preserve">нтов; соответствие ГОСТ Р 55490-2013 "Платы печатные. Общие технические требования к изготовлению и приемке", </w:t>
            </w:r>
            <w:hyperlink r:id="rId885" w:history="1">
              <w:r>
                <w:rPr>
                  <w:rStyle w:val="a4"/>
                </w:rPr>
                <w:t>ГОСТ 23752-79</w:t>
              </w:r>
            </w:hyperlink>
            <w:r>
              <w:t>. "Платы печатные. Общие технические условия", Стандарт ТРС-2221,</w:t>
            </w:r>
            <w:r>
              <w:t xml:space="preserve"> Стандарт IPC-7351A, Стандарт lPC-SM-782A, Стандарт ОСТ 4 42.02-93 "Сборочно-монтажное производство радиоэлектронных средств. Требования технологические к конструкциям печатных узлов для автоматизированной сборки", </w:t>
            </w:r>
            <w:hyperlink r:id="rId886" w:history="1">
              <w:r>
                <w:rPr>
                  <w:rStyle w:val="a4"/>
                </w:rPr>
                <w:t>ГОСТ Р 53429-2009</w:t>
              </w:r>
            </w:hyperlink>
            <w:r>
              <w:t xml:space="preserve"> "Платы печатные. Основные параметры конструкции"</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 xml:space="preserve">применение технологии позволит производить востребованную продукцию для автомобильной промышленности и позволит оптимизировать </w:t>
            </w:r>
            <w:r>
              <w:t>производительность за счет выполнения на современных станках, улучшит качество продукции</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20" w:name="sub_1520"/>
            <w:r>
              <w:t>520.</w:t>
            </w:r>
            <w:bookmarkEnd w:id="520"/>
          </w:p>
        </w:tc>
        <w:tc>
          <w:tcPr>
            <w:tcW w:w="1960" w:type="dxa"/>
            <w:tcBorders>
              <w:top w:val="nil"/>
              <w:left w:val="nil"/>
              <w:bottom w:val="nil"/>
              <w:right w:val="nil"/>
            </w:tcBorders>
          </w:tcPr>
          <w:p w:rsidR="00000000" w:rsidRDefault="0070761A">
            <w:pPr>
              <w:pStyle w:val="a7"/>
            </w:pPr>
            <w:r>
              <w:t>Технология производства жгутов</w:t>
            </w:r>
          </w:p>
        </w:tc>
        <w:tc>
          <w:tcPr>
            <w:tcW w:w="1960" w:type="dxa"/>
            <w:tcBorders>
              <w:top w:val="nil"/>
              <w:left w:val="nil"/>
              <w:bottom w:val="nil"/>
              <w:right w:val="nil"/>
            </w:tcBorders>
          </w:tcPr>
          <w:p w:rsidR="00000000" w:rsidRDefault="0070761A">
            <w:pPr>
              <w:pStyle w:val="a7"/>
            </w:pPr>
            <w:r>
              <w:t>жгуты электропроводки для автомобильной промышленности (комплектующие и принадлежности для автотранспортных средств, не включенные в другие группировки)</w:t>
            </w:r>
          </w:p>
        </w:tc>
        <w:tc>
          <w:tcPr>
            <w:tcW w:w="1820" w:type="dxa"/>
            <w:tcBorders>
              <w:top w:val="nil"/>
              <w:left w:val="nil"/>
              <w:bottom w:val="nil"/>
              <w:right w:val="nil"/>
            </w:tcBorders>
          </w:tcPr>
          <w:p w:rsidR="00000000" w:rsidRDefault="0070761A">
            <w:pPr>
              <w:pStyle w:val="a5"/>
              <w:jc w:val="center"/>
            </w:pPr>
            <w:hyperlink r:id="rId887" w:history="1">
              <w:r>
                <w:rPr>
                  <w:rStyle w:val="a4"/>
                </w:rPr>
                <w:t>29.32.3</w:t>
              </w:r>
            </w:hyperlink>
          </w:p>
        </w:tc>
        <w:tc>
          <w:tcPr>
            <w:tcW w:w="3920" w:type="dxa"/>
            <w:tcBorders>
              <w:top w:val="nil"/>
              <w:left w:val="nil"/>
              <w:bottom w:val="nil"/>
              <w:right w:val="nil"/>
            </w:tcBorders>
          </w:tcPr>
          <w:p w:rsidR="00000000" w:rsidRDefault="0070761A">
            <w:pPr>
              <w:pStyle w:val="a7"/>
            </w:pPr>
            <w:r>
              <w:t>технические характери</w:t>
            </w:r>
            <w:r>
              <w:t xml:space="preserve">стики: соответствие требованиям, установленным в </w:t>
            </w:r>
            <w:hyperlink r:id="rId888" w:history="1">
              <w:r>
                <w:rPr>
                  <w:rStyle w:val="a4"/>
                </w:rPr>
                <w:t>ТР ТС 018/2011</w:t>
              </w:r>
            </w:hyperlink>
            <w:r>
              <w:t xml:space="preserve"> Технический регламент Таможенного союза "О безопасности колесных транспортных средств" для данного вида продукции (при</w:t>
            </w:r>
            <w:r>
              <w:t xml:space="preserve"> наличии); технические требования к продукции, определяющие ее конкурентоспособность на мировом рынке (</w:t>
            </w:r>
            <w:hyperlink r:id="rId889" w:history="1">
              <w:r>
                <w:rPr>
                  <w:rStyle w:val="a4"/>
                </w:rPr>
                <w:t>ГОСТ 23544-84</w:t>
              </w:r>
            </w:hyperlink>
            <w:r>
              <w:t xml:space="preserve"> "Жгуты проводов для автотракторного электрооборудования. Общие техничес</w:t>
            </w:r>
            <w:r>
              <w:t xml:space="preserve">кие условия", </w:t>
            </w:r>
            <w:hyperlink r:id="rId890" w:history="1">
              <w:r>
                <w:rPr>
                  <w:rStyle w:val="a4"/>
                </w:rPr>
                <w:t>ГОСТ 23586-96</w:t>
              </w:r>
            </w:hyperlink>
            <w:r>
              <w:t xml:space="preserve"> "Монтаж электрический радиоэлектронной аппаратуры и приборов. Технические требования к жгутам и их креплению", </w:t>
            </w:r>
            <w:hyperlink r:id="rId891" w:history="1">
              <w:r>
                <w:rPr>
                  <w:rStyle w:val="a4"/>
                </w:rPr>
                <w:t>ГОСТ Р 53826-2010</w:t>
              </w:r>
            </w:hyperlink>
            <w:r>
              <w:t xml:space="preserve"> "Автомобильные транспортные средства. Провода высоковольтные. Технические требования и методы испытаний"); соответствие продукции </w:t>
            </w:r>
            <w:hyperlink r:id="rId892" w:history="1">
              <w:r>
                <w:rPr>
                  <w:rStyle w:val="a4"/>
                </w:rPr>
                <w:t>постановлению</w:t>
              </w:r>
            </w:hyperlink>
            <w:r>
              <w:t xml:space="preserve">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 соответ</w:t>
            </w:r>
            <w:r>
              <w:t xml:space="preserve">ствие </w:t>
            </w:r>
            <w:hyperlink r:id="rId893" w:history="1">
              <w:r>
                <w:rPr>
                  <w:rStyle w:val="a4"/>
                </w:rPr>
                <w:t>ГОСТ Р ИСО/ТУ 16949-2009</w:t>
              </w:r>
            </w:hyperlink>
            <w:r>
              <w:t xml:space="preserve"> "Особые требования по применению ИСО 9001:2008 в автомобильной промышленности и организациях, производящих соответствующие запасные части" и </w:t>
            </w:r>
            <w:hyperlink r:id="rId894" w:history="1">
              <w:r>
                <w:rPr>
                  <w:rStyle w:val="a4"/>
                </w:rPr>
                <w:t>ГОСТ Р 58139-2018</w:t>
              </w:r>
            </w:hyperlink>
            <w:r>
              <w:t xml:space="preserve"> "Требования к организациям автомобильной промышленности"; обязательное выполнение всех требований, установленных в </w:t>
            </w:r>
            <w:hyperlink r:id="rId895" w:history="1">
              <w:r>
                <w:rPr>
                  <w:rStyle w:val="a4"/>
                </w:rPr>
                <w:t>раз</w:t>
              </w:r>
              <w:r>
                <w:rPr>
                  <w:rStyle w:val="a4"/>
                </w:rPr>
                <w:t>деле "II</w:t>
              </w:r>
            </w:hyperlink>
            <w:r>
              <w:t>. Продукция автомобилестроения" приложения к постановлению Правительства Российской Федерации от 17 июля 2015 г. N 719 "О подтверждении производства промышленной продукции на территории Российской Федерации" для соответствующих компонентов</w:t>
            </w:r>
          </w:p>
        </w:tc>
        <w:tc>
          <w:tcPr>
            <w:tcW w:w="1540" w:type="dxa"/>
            <w:tcBorders>
              <w:top w:val="nil"/>
              <w:left w:val="nil"/>
              <w:bottom w:val="nil"/>
              <w:right w:val="nil"/>
            </w:tcBorders>
          </w:tcPr>
          <w:p w:rsidR="00000000" w:rsidRDefault="0070761A">
            <w:pPr>
              <w:pStyle w:val="a5"/>
              <w:jc w:val="center"/>
            </w:pPr>
            <w:r>
              <w:t>31 де</w:t>
            </w:r>
            <w:r>
              <w:t>кабря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применение технологии позволит производить востребованную продукцию для автомобильной промышленности и позволит оптимизировать производительность за счет выполнения на современных станках, улучшит качество продукции</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21" w:name="sub_1521"/>
            <w:r>
              <w:t>521.</w:t>
            </w:r>
            <w:bookmarkEnd w:id="521"/>
          </w:p>
        </w:tc>
        <w:tc>
          <w:tcPr>
            <w:tcW w:w="1960" w:type="dxa"/>
            <w:tcBorders>
              <w:top w:val="nil"/>
              <w:left w:val="nil"/>
              <w:bottom w:val="nil"/>
              <w:right w:val="nil"/>
            </w:tcBorders>
          </w:tcPr>
          <w:p w:rsidR="00000000" w:rsidRDefault="0070761A">
            <w:pPr>
              <w:pStyle w:val="a7"/>
            </w:pPr>
            <w:r>
              <w:t>Технология разработки и производства системы электронного управления двигателем на базе единого контроллера управления двигателем и системы обработки отработавших газов двигателя</w:t>
            </w:r>
          </w:p>
        </w:tc>
        <w:tc>
          <w:tcPr>
            <w:tcW w:w="1960" w:type="dxa"/>
            <w:tcBorders>
              <w:top w:val="nil"/>
              <w:left w:val="nil"/>
              <w:bottom w:val="nil"/>
              <w:right w:val="nil"/>
            </w:tcBorders>
          </w:tcPr>
          <w:p w:rsidR="00000000" w:rsidRDefault="0070761A">
            <w:pPr>
              <w:pStyle w:val="a7"/>
            </w:pPr>
            <w:r>
              <w:t>электронный блок управления двигателем для автотранспортных сред</w:t>
            </w:r>
            <w:r>
              <w:t>ств (комплектующие и принадлежности для автотранспортных средств, не включенные в другие группировки)</w:t>
            </w:r>
          </w:p>
        </w:tc>
        <w:tc>
          <w:tcPr>
            <w:tcW w:w="1820" w:type="dxa"/>
            <w:tcBorders>
              <w:top w:val="nil"/>
              <w:left w:val="nil"/>
              <w:bottom w:val="nil"/>
              <w:right w:val="nil"/>
            </w:tcBorders>
          </w:tcPr>
          <w:p w:rsidR="00000000" w:rsidRDefault="0070761A">
            <w:pPr>
              <w:pStyle w:val="a5"/>
              <w:jc w:val="center"/>
            </w:pPr>
            <w:hyperlink r:id="rId896" w:history="1">
              <w:r>
                <w:rPr>
                  <w:rStyle w:val="a4"/>
                </w:rPr>
                <w:t>29.32.3</w:t>
              </w:r>
            </w:hyperlink>
          </w:p>
        </w:tc>
        <w:tc>
          <w:tcPr>
            <w:tcW w:w="3920" w:type="dxa"/>
            <w:tcBorders>
              <w:top w:val="nil"/>
              <w:left w:val="nil"/>
              <w:bottom w:val="nil"/>
              <w:right w:val="nil"/>
            </w:tcBorders>
          </w:tcPr>
          <w:p w:rsidR="00000000" w:rsidRDefault="0070761A">
            <w:pPr>
              <w:pStyle w:val="a7"/>
            </w:pPr>
            <w:r>
              <w:t>требования к технологии: мощность двигателей - 550...1000 л.с.; соответс</w:t>
            </w:r>
            <w:r>
              <w:t xml:space="preserve">твие экологическому классу 6; высокий уровень локализации производства; управление двигателем и системы обработки отработавших газов двигателя; выполнение требований по радиоэлектронной защите; соответствие требованиям, установленным в </w:t>
            </w:r>
            <w:hyperlink r:id="rId897" w:history="1">
              <w:r>
                <w:rPr>
                  <w:rStyle w:val="a4"/>
                </w:rPr>
                <w:t>ТР ТС 018/2011</w:t>
              </w:r>
            </w:hyperlink>
            <w:r>
              <w:t xml:space="preserve"> Технический регламент Таможенного союза "О безопасности колесных транспортных средств" для данного вида продукции (при наличии); технические требования к продукции, определяющие ее конкур</w:t>
            </w:r>
            <w:r>
              <w:t xml:space="preserve">ентоспособность на мировом рынке; соответствие продукции </w:t>
            </w:r>
            <w:hyperlink r:id="rId898" w:history="1">
              <w:r>
                <w:rPr>
                  <w:rStyle w:val="a4"/>
                </w:rPr>
                <w:t>постановлению</w:t>
              </w:r>
            </w:hyperlink>
            <w:r>
              <w:t xml:space="preserve"> Правительства Российской Федерации от 20 сентября 2017 г. N 1135 "Об отнесении продукции к промышленной продукции, н</w:t>
            </w:r>
            <w:r>
              <w:t xml:space="preserve">е имеющей произведенных в Российской Федерации аналогов, и внесении изменений в некоторые акты Правительства Российской Федерации"; соответствие </w:t>
            </w:r>
            <w:hyperlink r:id="rId899" w:history="1">
              <w:r>
                <w:rPr>
                  <w:rStyle w:val="a4"/>
                </w:rPr>
                <w:t>ГОСТ Р ИСО/ТУ 16949-2009</w:t>
              </w:r>
            </w:hyperlink>
            <w:r>
              <w:t xml:space="preserve"> "Особые требования </w:t>
            </w:r>
            <w:r>
              <w:t xml:space="preserve">по применению ИСО 9001:2008 в автомобильной промышленности и организациях, производящих соответствующие запасные части" и </w:t>
            </w:r>
            <w:hyperlink r:id="rId900" w:history="1">
              <w:r>
                <w:rPr>
                  <w:rStyle w:val="a4"/>
                </w:rPr>
                <w:t>ГОСТ Р 58139-2018</w:t>
              </w:r>
            </w:hyperlink>
            <w:r>
              <w:t xml:space="preserve"> "Требования к организациям автомобильной промыш</w:t>
            </w:r>
            <w:r>
              <w:t xml:space="preserve">ленности"; обязательное выполнение всех требований, установленных в </w:t>
            </w:r>
            <w:hyperlink r:id="rId901" w:history="1">
              <w:r>
                <w:rPr>
                  <w:rStyle w:val="a4"/>
                </w:rPr>
                <w:t>разделе "II</w:t>
              </w:r>
            </w:hyperlink>
            <w:r>
              <w:t>. Продукция автомобилестроения" приложения к постановлению Правительства Российской Федерации от 17 июля 2</w:t>
            </w:r>
            <w:r>
              <w:t>015 г. N 719 "О подтверждении производства промышленной продукции на территории Российской Федерации" для соответствующих компонентов</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применение технологии позволит создавать автокомонент</w:t>
            </w:r>
            <w:r>
              <w:t xml:space="preserve"> обеспечивающий перспективные требования по экологической функциональной безопасности, диагностике и сервису автотранспортных средств</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22" w:name="sub_1522"/>
            <w:r>
              <w:t>522.</w:t>
            </w:r>
            <w:bookmarkEnd w:id="522"/>
          </w:p>
        </w:tc>
        <w:tc>
          <w:tcPr>
            <w:tcW w:w="1960" w:type="dxa"/>
            <w:tcBorders>
              <w:top w:val="nil"/>
              <w:left w:val="nil"/>
              <w:bottom w:val="nil"/>
              <w:right w:val="nil"/>
            </w:tcBorders>
          </w:tcPr>
          <w:p w:rsidR="00000000" w:rsidRDefault="0070761A">
            <w:pPr>
              <w:pStyle w:val="a7"/>
            </w:pPr>
            <w:r>
              <w:t>Технология производства корпусных изделий, поверхностного монтажа чип-компонентов на печатную плат</w:t>
            </w:r>
            <w:r>
              <w:t>у, печатных плат и первичных преобразователей</w:t>
            </w:r>
          </w:p>
        </w:tc>
        <w:tc>
          <w:tcPr>
            <w:tcW w:w="1960" w:type="dxa"/>
            <w:tcBorders>
              <w:top w:val="nil"/>
              <w:left w:val="nil"/>
              <w:bottom w:val="nil"/>
              <w:right w:val="nil"/>
            </w:tcBorders>
          </w:tcPr>
          <w:p w:rsidR="00000000" w:rsidRDefault="0070761A">
            <w:pPr>
              <w:pStyle w:val="a7"/>
            </w:pPr>
            <w:r>
              <w:t>системы помощи водителю грузовых автомобилей (комплектующие и принадлежности для автотранспортных средств, не включенные в другие группировки)</w:t>
            </w:r>
          </w:p>
        </w:tc>
        <w:tc>
          <w:tcPr>
            <w:tcW w:w="1820" w:type="dxa"/>
            <w:tcBorders>
              <w:top w:val="nil"/>
              <w:left w:val="nil"/>
              <w:bottom w:val="nil"/>
              <w:right w:val="nil"/>
            </w:tcBorders>
          </w:tcPr>
          <w:p w:rsidR="00000000" w:rsidRDefault="0070761A">
            <w:pPr>
              <w:pStyle w:val="a5"/>
              <w:jc w:val="center"/>
            </w:pPr>
            <w:hyperlink r:id="rId902" w:history="1">
              <w:r>
                <w:rPr>
                  <w:rStyle w:val="a4"/>
                </w:rPr>
                <w:t>29.32.3</w:t>
              </w:r>
            </w:hyperlink>
          </w:p>
        </w:tc>
        <w:tc>
          <w:tcPr>
            <w:tcW w:w="3920" w:type="dxa"/>
            <w:tcBorders>
              <w:top w:val="nil"/>
              <w:left w:val="nil"/>
              <w:bottom w:val="nil"/>
              <w:right w:val="nil"/>
            </w:tcBorders>
          </w:tcPr>
          <w:p w:rsidR="00000000" w:rsidRDefault="0070761A">
            <w:pPr>
              <w:pStyle w:val="a7"/>
            </w:pPr>
            <w:r>
              <w:t>требования к технологии: уровень распознавания дорожных знаков, разметок, светофоров, участников дорожного движения, пешеходов, животных, а также дорожного коридора должен быть не менее 98 процентов как в дневное, так и ночное время с учетом</w:t>
            </w:r>
            <w:r>
              <w:t xml:space="preserve"> тумана, метели, сильного дождя и т.п.; уровень детекции дорожных знаков, разметок, светофоров, участников дорожного движения, пешеходов, животных, а также дорожного коридора должен быть не менее 99 процентов как в дневное, так и ночное время с учетом тума</w:t>
            </w:r>
            <w:r>
              <w:t xml:space="preserve">на, метели, сильного дождя и т.п.; точность позиционирования должна составлять не более 20 см. Основные требования, предъявляемые к подобным системам в мире, указаны в следующих документах: </w:t>
            </w:r>
            <w:hyperlink r:id="rId903" w:history="1">
              <w:r>
                <w:rPr>
                  <w:rStyle w:val="a4"/>
                </w:rPr>
                <w:t>ГОСТ Р ИСО 26262-2-2014</w:t>
              </w:r>
            </w:hyperlink>
            <w:r>
              <w:t xml:space="preserve"> Дорожные транспортные средства. Функциональная безопасность. ИСО 21448 (SOTIF) "Дорожные транспортные средства. Безопасность заданных функций". Euro NCap. Правила Европейской экономической комиссии ООН N 130 "Единообразные предпи</w:t>
            </w:r>
            <w:r>
              <w:t>сания, касающиеся официального утверждения механических транспортных средств в отношении системы предупреждения о выходе из полосы движения (СПВП) ". Правила Европейской экономической комиссии ООН N 131 "Единообразные предписания, касающиеся официального у</w:t>
            </w:r>
            <w:r>
              <w:t>тверждения механических транспортных средств в отношении опережающих систем экстренного торможения (ОСЭТ)". Правила Европейской экономической комиссии ООН N 79 "Единообразные предписания, касающиеся официального утверждения транспортных средств в отношении</w:t>
            </w:r>
            <w:r>
              <w:t xml:space="preserve"> механизмов рулевого управления"</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создание и применение технологии позволит создавать беспилотные транспортные средства. Возможно развитие технологии за счет совершенствования и модификации, что позволит увеличивать безопас</w:t>
            </w:r>
            <w:r>
              <w:t>ность движения</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23" w:name="sub_1523"/>
            <w:r>
              <w:t>523.</w:t>
            </w:r>
            <w:bookmarkEnd w:id="523"/>
          </w:p>
        </w:tc>
        <w:tc>
          <w:tcPr>
            <w:tcW w:w="1960" w:type="dxa"/>
            <w:tcBorders>
              <w:top w:val="nil"/>
              <w:left w:val="nil"/>
              <w:bottom w:val="nil"/>
              <w:right w:val="nil"/>
            </w:tcBorders>
          </w:tcPr>
          <w:p w:rsidR="00000000" w:rsidRDefault="0070761A">
            <w:pPr>
              <w:pStyle w:val="a7"/>
            </w:pPr>
            <w:r>
              <w:t>Технология по сборке и производству корпусных изделий, поверхностного монтажа чип-компонентов на печатную плату, печатных плат и первичных преобразователей</w:t>
            </w:r>
          </w:p>
        </w:tc>
        <w:tc>
          <w:tcPr>
            <w:tcW w:w="1960" w:type="dxa"/>
            <w:tcBorders>
              <w:top w:val="nil"/>
              <w:left w:val="nil"/>
              <w:bottom w:val="nil"/>
              <w:right w:val="nil"/>
            </w:tcBorders>
          </w:tcPr>
          <w:p w:rsidR="00000000" w:rsidRDefault="0070761A">
            <w:pPr>
              <w:pStyle w:val="a7"/>
            </w:pPr>
            <w:r>
              <w:t xml:space="preserve">комплектующие и принадлежности для автотранспортных средств, </w:t>
            </w:r>
            <w:r>
              <w:t>не включенные в другие группировки</w:t>
            </w:r>
          </w:p>
        </w:tc>
        <w:tc>
          <w:tcPr>
            <w:tcW w:w="1820" w:type="dxa"/>
            <w:tcBorders>
              <w:top w:val="nil"/>
              <w:left w:val="nil"/>
              <w:bottom w:val="nil"/>
              <w:right w:val="nil"/>
            </w:tcBorders>
          </w:tcPr>
          <w:p w:rsidR="00000000" w:rsidRDefault="0070761A">
            <w:pPr>
              <w:pStyle w:val="a5"/>
              <w:jc w:val="center"/>
            </w:pPr>
            <w:hyperlink r:id="rId904" w:history="1">
              <w:r>
                <w:rPr>
                  <w:rStyle w:val="a4"/>
                </w:rPr>
                <w:t>29.32.3</w:t>
              </w:r>
            </w:hyperlink>
          </w:p>
        </w:tc>
        <w:tc>
          <w:tcPr>
            <w:tcW w:w="3920" w:type="dxa"/>
            <w:tcBorders>
              <w:top w:val="nil"/>
              <w:left w:val="nil"/>
              <w:bottom w:val="nil"/>
              <w:right w:val="nil"/>
            </w:tcBorders>
          </w:tcPr>
          <w:p w:rsidR="00000000" w:rsidRDefault="0070761A">
            <w:pPr>
              <w:pStyle w:val="a7"/>
            </w:pPr>
            <w:r>
              <w:t xml:space="preserve">технические характеристики: соответствие требованиям, установленным в </w:t>
            </w:r>
            <w:hyperlink r:id="rId905" w:history="1">
              <w:r>
                <w:rPr>
                  <w:rStyle w:val="a4"/>
                </w:rPr>
                <w:t>ТР ТС 018/2011</w:t>
              </w:r>
            </w:hyperlink>
            <w:r>
              <w:t xml:space="preserve"> Технический регламент Таможенного союза "О безопасности колесных транспортных средств" для данного вида продукции (при наличии); технические требования к продукции, оп</w:t>
            </w:r>
            <w:r>
              <w:t xml:space="preserve">ределяющие ее конкурентоспособность на мировом рынке; соответствие продукции </w:t>
            </w:r>
            <w:hyperlink r:id="rId906" w:history="1">
              <w:r>
                <w:rPr>
                  <w:rStyle w:val="a4"/>
                </w:rPr>
                <w:t>постановлению</w:t>
              </w:r>
            </w:hyperlink>
            <w:r>
              <w:t xml:space="preserve"> Правительства Российской Федерации от 20 сентября 2017 г. N 1135 "Об отнесении продукции к промы</w:t>
            </w:r>
            <w:r>
              <w:t xml:space="preserve">шленной продукции, не имеющей произведенных в Российской Федерации аналогов, и внесении изменений в некоторые акты Правительства Российской Федерации"; соответствие </w:t>
            </w:r>
            <w:hyperlink r:id="rId907" w:history="1">
              <w:r>
                <w:rPr>
                  <w:rStyle w:val="a4"/>
                </w:rPr>
                <w:t>ГОСТ Р ИСО/ТУ 16949-2009</w:t>
              </w:r>
            </w:hyperlink>
            <w:r>
              <w:t xml:space="preserve"> "Особые требования по применению ИСО 9001:2008 в автомобильной промышленности и организациях, производящих соответствующие запасные части" и </w:t>
            </w:r>
            <w:hyperlink r:id="rId908" w:history="1">
              <w:r>
                <w:rPr>
                  <w:rStyle w:val="a4"/>
                </w:rPr>
                <w:t>ГОСТ Р 58139-2018</w:t>
              </w:r>
            </w:hyperlink>
            <w:r>
              <w:t xml:space="preserve"> "Требования к организациям </w:t>
            </w:r>
            <w:r>
              <w:t xml:space="preserve">автомобильной промышленности"; обязательное выполнение всех требований, установленных в </w:t>
            </w:r>
            <w:hyperlink r:id="rId909" w:history="1">
              <w:r>
                <w:rPr>
                  <w:rStyle w:val="a4"/>
                </w:rPr>
                <w:t>разделе "II</w:t>
              </w:r>
            </w:hyperlink>
            <w:r>
              <w:t>. Продукция автомобилестроения" приложения к постановлению Правительства Российской Фе</w:t>
            </w:r>
            <w:r>
              <w:t>дерации от 17 июля 2015 г. N 719 "О подтверждении производства промышленной продукции на территории Российской Федерации" для соответствующих компонентов: использование систем дополненной реальности; использование систем информационной безопасности; исполь</w:t>
            </w:r>
            <w:r>
              <w:t>зование систем распознавания дорожных объектов; использование систем распознавания обочин с использованием технологии сверточной нейронной сети</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создание и применение технологии позволит создавать беспилотные транспортные с</w:t>
            </w:r>
            <w:r>
              <w:t>редства. Развитие технологии за счет совершенствования и модификации позволит увеличивать безопасность движения</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24" w:name="sub_1524"/>
            <w:r>
              <w:t>524.</w:t>
            </w:r>
            <w:bookmarkEnd w:id="524"/>
          </w:p>
        </w:tc>
        <w:tc>
          <w:tcPr>
            <w:tcW w:w="1960" w:type="dxa"/>
            <w:tcBorders>
              <w:top w:val="nil"/>
              <w:left w:val="nil"/>
              <w:bottom w:val="nil"/>
              <w:right w:val="nil"/>
            </w:tcBorders>
          </w:tcPr>
          <w:p w:rsidR="00000000" w:rsidRDefault="0070761A">
            <w:pPr>
              <w:pStyle w:val="a7"/>
            </w:pPr>
            <w:r>
              <w:t>Технология по сборке и производству корпусных изделий, поверхностного монтажа чип-компонентов на печатную плату, печатны</w:t>
            </w:r>
            <w:r>
              <w:t>х плат и первичных преобразователей</w:t>
            </w:r>
          </w:p>
        </w:tc>
        <w:tc>
          <w:tcPr>
            <w:tcW w:w="1960" w:type="dxa"/>
            <w:tcBorders>
              <w:top w:val="nil"/>
              <w:left w:val="nil"/>
              <w:bottom w:val="nil"/>
              <w:right w:val="nil"/>
            </w:tcBorders>
          </w:tcPr>
          <w:p w:rsidR="00000000" w:rsidRDefault="0070761A">
            <w:pPr>
              <w:pStyle w:val="a7"/>
            </w:pPr>
            <w:r>
              <w:t>системы активной и пассивной безопасности для автотранспортных средств</w:t>
            </w:r>
          </w:p>
        </w:tc>
        <w:tc>
          <w:tcPr>
            <w:tcW w:w="1820" w:type="dxa"/>
            <w:tcBorders>
              <w:top w:val="nil"/>
              <w:left w:val="nil"/>
              <w:bottom w:val="nil"/>
              <w:right w:val="nil"/>
            </w:tcBorders>
          </w:tcPr>
          <w:p w:rsidR="00000000" w:rsidRDefault="0070761A">
            <w:pPr>
              <w:pStyle w:val="a5"/>
              <w:jc w:val="center"/>
            </w:pPr>
            <w:hyperlink r:id="rId910" w:history="1">
              <w:r>
                <w:rPr>
                  <w:rStyle w:val="a4"/>
                </w:rPr>
                <w:t>29.32.3</w:t>
              </w:r>
            </w:hyperlink>
          </w:p>
        </w:tc>
        <w:tc>
          <w:tcPr>
            <w:tcW w:w="3920" w:type="dxa"/>
            <w:tcBorders>
              <w:top w:val="nil"/>
              <w:left w:val="nil"/>
              <w:bottom w:val="nil"/>
              <w:right w:val="nil"/>
            </w:tcBorders>
          </w:tcPr>
          <w:p w:rsidR="00000000" w:rsidRDefault="0070761A">
            <w:pPr>
              <w:pStyle w:val="a7"/>
            </w:pPr>
            <w:r>
              <w:t>технические характеристики: системы активной и пассивной безопаснос</w:t>
            </w:r>
            <w:r>
              <w:t xml:space="preserve">ти. Соответствие требованиям, установленным в </w:t>
            </w:r>
            <w:hyperlink r:id="rId911" w:history="1">
              <w:r>
                <w:rPr>
                  <w:rStyle w:val="a4"/>
                </w:rPr>
                <w:t>ТР ТС 018/2011</w:t>
              </w:r>
            </w:hyperlink>
            <w:r>
              <w:t xml:space="preserve"> для данного вида продукции (при наличии). Использование систем автоматизированного распознавания среды. Использование сис</w:t>
            </w:r>
            <w:r>
              <w:t>тем измерения загрязненности кузова. Использование технологий улучшения качества покрытия неокрашенных частей автотранспортных средств. Использование новых методов контрольно-измерительных исследований</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создание и применени</w:t>
            </w:r>
            <w:r>
              <w:t>е технологии позволит создавать беспилотные транспортные средства. Развитие технологии за счет совершенствования и модификации позволит увеличивать безопасность движения</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25" w:name="sub_1525"/>
            <w:r>
              <w:t>525.</w:t>
            </w:r>
            <w:bookmarkEnd w:id="525"/>
          </w:p>
        </w:tc>
        <w:tc>
          <w:tcPr>
            <w:tcW w:w="1960" w:type="dxa"/>
            <w:tcBorders>
              <w:top w:val="nil"/>
              <w:left w:val="nil"/>
              <w:bottom w:val="nil"/>
              <w:right w:val="nil"/>
            </w:tcBorders>
          </w:tcPr>
          <w:p w:rsidR="00000000" w:rsidRDefault="0070761A">
            <w:pPr>
              <w:pStyle w:val="a7"/>
            </w:pPr>
            <w:r>
              <w:t>Технология сборки, печатных плат и механической обработка корпуса гидроблока (модулятора)</w:t>
            </w:r>
          </w:p>
        </w:tc>
        <w:tc>
          <w:tcPr>
            <w:tcW w:w="1960" w:type="dxa"/>
            <w:tcBorders>
              <w:top w:val="nil"/>
              <w:left w:val="nil"/>
              <w:bottom w:val="nil"/>
              <w:right w:val="nil"/>
            </w:tcBorders>
          </w:tcPr>
          <w:p w:rsidR="00000000" w:rsidRDefault="0070761A">
            <w:pPr>
              <w:pStyle w:val="a7"/>
            </w:pPr>
            <w:r>
              <w:t>комплектующие и принадлежности для автотранспортных средств, не включенные в другие группировки</w:t>
            </w:r>
          </w:p>
        </w:tc>
        <w:tc>
          <w:tcPr>
            <w:tcW w:w="1820" w:type="dxa"/>
            <w:tcBorders>
              <w:top w:val="nil"/>
              <w:left w:val="nil"/>
              <w:bottom w:val="nil"/>
              <w:right w:val="nil"/>
            </w:tcBorders>
          </w:tcPr>
          <w:p w:rsidR="00000000" w:rsidRDefault="0070761A">
            <w:pPr>
              <w:pStyle w:val="a5"/>
              <w:jc w:val="center"/>
            </w:pPr>
            <w:r>
              <w:t>29.32.3</w:t>
            </w:r>
          </w:p>
        </w:tc>
        <w:tc>
          <w:tcPr>
            <w:tcW w:w="3920" w:type="dxa"/>
            <w:tcBorders>
              <w:top w:val="nil"/>
              <w:left w:val="nil"/>
              <w:bottom w:val="nil"/>
              <w:right w:val="nil"/>
            </w:tcBorders>
          </w:tcPr>
          <w:p w:rsidR="00000000" w:rsidRDefault="0070761A">
            <w:pPr>
              <w:pStyle w:val="a7"/>
            </w:pPr>
            <w:r>
              <w:t>технические характеристики: соответствие требованиям, установл</w:t>
            </w:r>
            <w:r>
              <w:t xml:space="preserve">енным в </w:t>
            </w:r>
            <w:hyperlink r:id="rId912" w:history="1">
              <w:r>
                <w:rPr>
                  <w:rStyle w:val="a4"/>
                </w:rPr>
                <w:t>ТР ТС 018/2011</w:t>
              </w:r>
            </w:hyperlink>
            <w:r>
              <w:t xml:space="preserve"> Технический регламент Таможенного союза "О безопасности колесных транспортных средств" для данного вида продукции (при наличии); технические требования к проду</w:t>
            </w:r>
            <w:r>
              <w:t xml:space="preserve">кции, определяющие ее конкурентоспособность на мировом рынке: функционал, точность измерений, геометрические размеры, ресурс, быстродействие; соответствие продукции </w:t>
            </w:r>
            <w:hyperlink r:id="rId913" w:history="1">
              <w:r>
                <w:rPr>
                  <w:rStyle w:val="a4"/>
                </w:rPr>
                <w:t>постановлению</w:t>
              </w:r>
            </w:hyperlink>
            <w:r>
              <w:t xml:space="preserve"> Правител</w:t>
            </w:r>
            <w:r>
              <w:t xml:space="preserve">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 соответствие </w:t>
            </w:r>
            <w:hyperlink r:id="rId914" w:history="1">
              <w:r>
                <w:rPr>
                  <w:rStyle w:val="a4"/>
                </w:rPr>
                <w:t>ГОСТ Р ИСО/ТУ 16949-2009</w:t>
              </w:r>
            </w:hyperlink>
            <w:r>
              <w:t xml:space="preserve"> "Особые требования по применению ИСО 9001:2008 в автомобильной промышленности и организациях, производящих соответствующие запасные части" и </w:t>
            </w:r>
            <w:hyperlink r:id="rId915" w:history="1">
              <w:r>
                <w:rPr>
                  <w:rStyle w:val="a4"/>
                </w:rPr>
                <w:t>ГОСТ Р 58139-2018</w:t>
              </w:r>
            </w:hyperlink>
            <w:r>
              <w:t xml:space="preserve"> "Требования к организациям автомобильной промышленности"; обязательное выполнение всех требований, установленных в </w:t>
            </w:r>
            <w:hyperlink r:id="rId916" w:history="1">
              <w:r>
                <w:rPr>
                  <w:rStyle w:val="a4"/>
                </w:rPr>
                <w:t>разделе "II</w:t>
              </w:r>
            </w:hyperlink>
            <w:r>
              <w:t>. Продукция автомобилестроения" приложения к постановлению Правительства Российской Федерации от 17 июля 2015 г. N 719 "О подтверждении производства промышленной продукции на территории Российской Федерации" для соответствующих компонентов</w:t>
            </w:r>
          </w:p>
        </w:tc>
        <w:tc>
          <w:tcPr>
            <w:tcW w:w="1540" w:type="dxa"/>
            <w:tcBorders>
              <w:top w:val="nil"/>
              <w:left w:val="nil"/>
              <w:bottom w:val="nil"/>
              <w:right w:val="nil"/>
            </w:tcBorders>
          </w:tcPr>
          <w:p w:rsidR="00000000" w:rsidRDefault="0070761A">
            <w:pPr>
              <w:pStyle w:val="a5"/>
              <w:jc w:val="center"/>
            </w:pPr>
            <w:r>
              <w:t>31 декабря 202</w:t>
            </w:r>
            <w:r>
              <w:t>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развитие, внедрение и применение технологии позволит создавать интеллектуальные системы помощи водителю и реализовать функционал управления динамикой шасси высокоавтоматизированного автомобиля с системами помощи водителю. Развитие техно</w:t>
            </w:r>
            <w:r>
              <w:t>логии за счет совершенствования и модификации позволит увеличить безопасность движения</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26" w:name="sub_1526"/>
            <w:r>
              <w:t>526.</w:t>
            </w:r>
            <w:bookmarkEnd w:id="526"/>
          </w:p>
        </w:tc>
        <w:tc>
          <w:tcPr>
            <w:tcW w:w="1960" w:type="dxa"/>
            <w:tcBorders>
              <w:top w:val="nil"/>
              <w:left w:val="nil"/>
              <w:bottom w:val="nil"/>
              <w:right w:val="nil"/>
            </w:tcBorders>
          </w:tcPr>
          <w:p w:rsidR="00000000" w:rsidRDefault="0070761A">
            <w:pPr>
              <w:pStyle w:val="a7"/>
            </w:pPr>
            <w:r>
              <w:t>Технология производства системы автономного движения для грузовых автомобилей, изготовления первичных преобразователей и печатных плат</w:t>
            </w:r>
          </w:p>
        </w:tc>
        <w:tc>
          <w:tcPr>
            <w:tcW w:w="1960" w:type="dxa"/>
            <w:tcBorders>
              <w:top w:val="nil"/>
              <w:left w:val="nil"/>
              <w:bottom w:val="nil"/>
              <w:right w:val="nil"/>
            </w:tcBorders>
          </w:tcPr>
          <w:p w:rsidR="00000000" w:rsidRDefault="0070761A">
            <w:pPr>
              <w:pStyle w:val="a7"/>
            </w:pPr>
            <w:r>
              <w:t>комплектую</w:t>
            </w:r>
            <w:r>
              <w:t>щие и принадлежности для автотранспортных средств, не включенные в другие группировки</w:t>
            </w:r>
          </w:p>
        </w:tc>
        <w:tc>
          <w:tcPr>
            <w:tcW w:w="1820" w:type="dxa"/>
            <w:tcBorders>
              <w:top w:val="nil"/>
              <w:left w:val="nil"/>
              <w:bottom w:val="nil"/>
              <w:right w:val="nil"/>
            </w:tcBorders>
          </w:tcPr>
          <w:p w:rsidR="00000000" w:rsidRDefault="0070761A">
            <w:pPr>
              <w:pStyle w:val="a5"/>
              <w:jc w:val="center"/>
            </w:pPr>
            <w:hyperlink r:id="rId917" w:history="1">
              <w:r>
                <w:rPr>
                  <w:rStyle w:val="a4"/>
                </w:rPr>
                <w:t>29.32.3</w:t>
              </w:r>
            </w:hyperlink>
          </w:p>
        </w:tc>
        <w:tc>
          <w:tcPr>
            <w:tcW w:w="3920" w:type="dxa"/>
            <w:tcBorders>
              <w:top w:val="nil"/>
              <w:left w:val="nil"/>
              <w:bottom w:val="nil"/>
              <w:right w:val="nil"/>
            </w:tcBorders>
          </w:tcPr>
          <w:p w:rsidR="00000000" w:rsidRDefault="0070761A">
            <w:pPr>
              <w:pStyle w:val="a7"/>
            </w:pPr>
            <w:r>
              <w:t>требования к технологии: уровень распознавания объектов инфраструктуры, людей, а также д</w:t>
            </w:r>
            <w:r>
              <w:t>орожного коридора должен быть не менее 98 процентов как в дневное, так и ночное время с учетом тумана, метели, сильного дождя и т.п.; уровень детекции объектов инфраструктуры, людей, а также дорожного коридора должен быть не менее 99 процентов как в дневно</w:t>
            </w:r>
            <w:r>
              <w:t>е, так и ночное время с учетом тумана, метели, сильного дождя и т.п.; точность позиционирования должна составлять не более 20 см. Функционал системы: ACC - Adaptive Cruise Control (адаптивный круиз контроль); ACC S&amp;G - Adaptive Cruise Control Stop and Go (</w:t>
            </w:r>
            <w:r>
              <w:t>адаптивный круиз-контроль с функцией "стоп и вперед"); ACC TSA - Adaptive Cruise Control Traffic State-Adaptive (адаптивный круиз-контроль с адаптацией в зависимости от дорожных знаков); AEBS - Advanced Emergency Braking System (расширенная система экстрен</w:t>
            </w:r>
            <w:r>
              <w:t xml:space="preserve">ного торможения); ALC - Adaptive Lighting Control (адаптивное управление светом фар); AWS - Automatic Wiper System (автоматическое включение/выключение стеклоочистителей лобового стекла); BCA - Biker Collision Assist (помощь при повороте); BVS - Bird View </w:t>
            </w:r>
            <w:r>
              <w:t>System (круговой обзор); CAN дублироаание; CP - City Pilot (автоматизированное движение в городе); DMS - Driver Monitoring System (система контроля состояния водителя); EBS - Electronic Braking System (тормозная система с электронным управлением); EPB - El</w:t>
            </w:r>
            <w:r>
              <w:t>ectromechanical Parking Brake (электронный стояночный тормоз); FCW - Forward Collision Warning (предупреждение о лобовом столкновении); ILS - Intelligeng Light System (интеллектуальное управление освещением); ISL - Intelligent Speed Limited (интеллектуальн</w:t>
            </w:r>
            <w:r>
              <w:t xml:space="preserve">ое ограничение скорости); HP - Highway Pilot (автоматизированное движение по междугородним дорогам); LCA - Lane Change Assist (помощь при смене полосы движения); LDW - Lane Departure Warning (предупреждение о выходе из полосы движения); LKA - Lane Keeping </w:t>
            </w:r>
            <w:r>
              <w:t>Assist (помощь движения по полосе); OCW - Object Collision Warning (уклонение от препятствий); PA - Parking Assistant (помощь при парковке); PCW - Pedestrian Collision Warning (предупреждение о лобовом столкновении с пешеходами); PDC - Park Distance Contro</w:t>
            </w:r>
            <w:r>
              <w:t>l (контроль дистанции при парковке); TJP - Traffic Jam Pilot (помощь в пробке); TLR - Traffic Light Recognition (распознавание сигналов светофора); TS CC - Traffic State Cruise Control (круиз-контроль с реакцией на рельеф); TSR - Traffic Sign Recognition (</w:t>
            </w:r>
            <w:r>
              <w:t xml:space="preserve">распознавание дорожных знаков); V2I - Vehicle to Infrastructure (система связи между ТС и дорожной инфраструктурой); V2V - Vehicle to Vehicle (система связи между ТС, по которой они обмениваются информацией); V2X - Vehicle to Anything (система связи между </w:t>
            </w:r>
            <w:r>
              <w:t>ТС и дорожной инфраструктурой); обгон с дальнейшим перестроением; объезд препятствий; проезд перекрестков; предрейсовый досмотр; ASR - противобуксировочная система; ESC - стабилизация курсовой устойчивости; HAS - помощь при трогании в гору; OSA - оповещени</w:t>
            </w:r>
            <w:r>
              <w:t>е о превышении скорости; AHA - оповещение о допустимой высоте транспортного средства; система полуавтономного вождения в условиях города; система полуавтономного вождения в условиях автомагистрали; PLATOONING-система автономного движения в колонне до 10 ав</w:t>
            </w:r>
            <w:r>
              <w:t>томобилей; ИТИС; удаленная диагностика; прогнозирование опасных ситуаций; прогнозирование движения других участников; анализ автомобиль-дорога; предиктивная диагностика. Состав системы: вычислительный блок 32 терафлопс; радары с частотой 77 ГГц; видеокамер</w:t>
            </w:r>
            <w:r>
              <w:t xml:space="preserve">ы с разрешением 1440 </w:t>
            </w:r>
            <w:r>
              <w:rPr>
                <w:noProof/>
              </w:rPr>
              <w:drawing>
                <wp:inline distT="0" distB="0" distL="0" distR="0">
                  <wp:extent cx="77470" cy="137795"/>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918">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1080; лидары с максимальной дальностью 120 м; система связи (точность позиционирования 20 см); система кругового обзора; программное обеспечение (верхний уровень программирования, нижний уровень про</w:t>
            </w:r>
            <w:r>
              <w:t xml:space="preserve">граммирования). Система должна соответствовать следующим документам: </w:t>
            </w:r>
            <w:hyperlink r:id="rId919" w:history="1">
              <w:r>
                <w:rPr>
                  <w:rStyle w:val="a4"/>
                </w:rPr>
                <w:t>ГОСТ Р ИСО 26262-2-2014</w:t>
              </w:r>
            </w:hyperlink>
            <w:r>
              <w:t xml:space="preserve"> Дорожные транспортные средства. Функциональная безопасность. ИСО 21448 (SOTIF) "Дорожные транс</w:t>
            </w:r>
            <w:r>
              <w:t xml:space="preserve">портные средства. Безопасность заданных функций". Euro NCap. Правила Европейской экономической комиссии ООН N 130 "Единообразные предписания, касающиеся официального утверждения механических транспортных средств в отношении системы предупреждения о выходе </w:t>
            </w:r>
            <w:r>
              <w:t>из полосы движения (СПВП)". Правила Европейской экономической комиссии ООН N 131 "Единообразные предписания, касающиеся официального утверждения механических транспортных средств в отношении опережающих систем экстренного торможения (ОСЭТ)". Правила Европе</w:t>
            </w:r>
            <w:r>
              <w:t>йской экономической комиссии ООН N 79 "Единообразные предписания, касающиеся официального утверждения транспортных средств в отношении механизмов рулевого управления"</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создание и применение технологии позволит создавать беспилотные транспортные средства для эксплуатации на дорогах общего пользования и реализовать: системы помощи водителю с постепенным ростом автономизации движения транспортных средств на дорогах общего п</w:t>
            </w:r>
            <w:r>
              <w:t>ользования; системы автономного движения на закрытых территориях с постепенным усложнением среды эксплуатации и приведении ее к условиям дорог общего пользования</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27" w:name="sub_1527"/>
            <w:r>
              <w:t>527.</w:t>
            </w:r>
            <w:bookmarkEnd w:id="527"/>
          </w:p>
        </w:tc>
        <w:tc>
          <w:tcPr>
            <w:tcW w:w="1960" w:type="dxa"/>
            <w:tcBorders>
              <w:top w:val="nil"/>
              <w:left w:val="nil"/>
              <w:bottom w:val="nil"/>
              <w:right w:val="nil"/>
            </w:tcBorders>
          </w:tcPr>
          <w:p w:rsidR="00000000" w:rsidRDefault="0070761A">
            <w:pPr>
              <w:pStyle w:val="a7"/>
            </w:pPr>
            <w:r>
              <w:t>Технология производства аккумуляторов и топливопроводов высокого давле</w:t>
            </w:r>
            <w:r>
              <w:t>ния для аккумуляторных топливных систем</w:t>
            </w:r>
          </w:p>
        </w:tc>
        <w:tc>
          <w:tcPr>
            <w:tcW w:w="1960" w:type="dxa"/>
            <w:tcBorders>
              <w:top w:val="nil"/>
              <w:left w:val="nil"/>
              <w:bottom w:val="nil"/>
              <w:right w:val="nil"/>
            </w:tcBorders>
          </w:tcPr>
          <w:p w:rsidR="00000000" w:rsidRDefault="0070761A">
            <w:pPr>
              <w:pStyle w:val="a7"/>
            </w:pPr>
            <w:r>
              <w:t>аккумуляторы и топливопроводы высокого давления для аккумуляторных топливных систем для дизельных двигателей с объемом цилиндра 0,4 - 12,0 л (комплектующие и принадлежности для автотранспортных средств, не включенные</w:t>
            </w:r>
            <w:r>
              <w:t xml:space="preserve"> в другие группировки)</w:t>
            </w:r>
          </w:p>
        </w:tc>
        <w:tc>
          <w:tcPr>
            <w:tcW w:w="1820" w:type="dxa"/>
            <w:tcBorders>
              <w:top w:val="nil"/>
              <w:left w:val="nil"/>
              <w:bottom w:val="nil"/>
              <w:right w:val="nil"/>
            </w:tcBorders>
          </w:tcPr>
          <w:p w:rsidR="00000000" w:rsidRDefault="0070761A">
            <w:pPr>
              <w:pStyle w:val="a5"/>
              <w:jc w:val="center"/>
            </w:pPr>
            <w:hyperlink r:id="rId920" w:history="1">
              <w:r>
                <w:rPr>
                  <w:rStyle w:val="a4"/>
                </w:rPr>
                <w:t>29.32.3</w:t>
              </w:r>
            </w:hyperlink>
          </w:p>
        </w:tc>
        <w:tc>
          <w:tcPr>
            <w:tcW w:w="3920" w:type="dxa"/>
            <w:tcBorders>
              <w:top w:val="nil"/>
              <w:left w:val="nil"/>
              <w:bottom w:val="nil"/>
              <w:right w:val="nil"/>
            </w:tcBorders>
          </w:tcPr>
          <w:p w:rsidR="00000000" w:rsidRDefault="0070761A">
            <w:pPr>
              <w:pStyle w:val="a7"/>
            </w:pPr>
            <w:r>
              <w:t xml:space="preserve">технические характеристики: аккумуляторы для аккумуляторных топливных систем дизельных двигателей с объемом цилиндра 0,4 - 12,0 л. Основные параметры: </w:t>
            </w:r>
            <w:r>
              <w:t xml:space="preserve">номинальное рабочее давление, бар - 1800 - 2500; внутренний рабочий объем, см 3 - 18 - 33; присоединительные резьбы М14 </w:t>
            </w:r>
            <w:r>
              <w:rPr>
                <w:noProof/>
              </w:rPr>
              <w:drawing>
                <wp:inline distT="0" distB="0" distL="0" distR="0">
                  <wp:extent cx="77470" cy="137795"/>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921">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1,5, М16 </w:t>
            </w:r>
            <w:r>
              <w:rPr>
                <w:noProof/>
              </w:rPr>
              <w:drawing>
                <wp:inline distT="0" distB="0" distL="0" distR="0">
                  <wp:extent cx="77470" cy="137795"/>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22">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1,5, М18 </w:t>
            </w:r>
            <w:r>
              <w:rPr>
                <w:noProof/>
              </w:rPr>
              <w:drawing>
                <wp:inline distT="0" distB="0" distL="0" distR="0">
                  <wp:extent cx="77470" cy="137795"/>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923">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1,5; применение технологии поверхностного упрочнения. Топливопроводы высокого давления для аккумуляторных топливных систем типа Common Rail для дизелей с объемом цилиндра 0,4 - 12,0 л. Основные параметры: номинальное раб</w:t>
            </w:r>
            <w:r>
              <w:t xml:space="preserve">очее давление, бар - 1800 - 2500; размеры трубы, мм - 8 </w:t>
            </w:r>
            <w:r>
              <w:rPr>
                <w:noProof/>
              </w:rPr>
              <w:drawing>
                <wp:inline distT="0" distB="0" distL="0" distR="0">
                  <wp:extent cx="77470" cy="137795"/>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24">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3вн; присоединительные резьбы М14 </w:t>
            </w:r>
            <w:r>
              <w:rPr>
                <w:noProof/>
              </w:rPr>
              <w:drawing>
                <wp:inline distT="0" distB="0" distL="0" distR="0">
                  <wp:extent cx="77470" cy="137795"/>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925">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1,5, М16 </w:t>
            </w:r>
            <w:r>
              <w:rPr>
                <w:noProof/>
              </w:rPr>
              <w:drawing>
                <wp:inline distT="0" distB="0" distL="0" distR="0">
                  <wp:extent cx="77470" cy="137795"/>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26">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1,5, М18 </w:t>
            </w:r>
            <w:r>
              <w:rPr>
                <w:noProof/>
              </w:rPr>
              <w:drawing>
                <wp:inline distT="0" distB="0" distL="0" distR="0">
                  <wp:extent cx="77470" cy="137795"/>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927">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1,</w:t>
            </w:r>
            <w:r>
              <w:t>5; радиус гиба, мм - 18; применение технологии поверхностного упрочнения</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применение технологии позволит создавать топливную аппаратуру для двигателей экологических классов 5 и выше</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28" w:name="sub_1528"/>
            <w:r>
              <w:t>528.</w:t>
            </w:r>
            <w:bookmarkEnd w:id="528"/>
          </w:p>
        </w:tc>
        <w:tc>
          <w:tcPr>
            <w:tcW w:w="1960" w:type="dxa"/>
            <w:tcBorders>
              <w:top w:val="nil"/>
              <w:left w:val="nil"/>
              <w:bottom w:val="nil"/>
              <w:right w:val="nil"/>
            </w:tcBorders>
          </w:tcPr>
          <w:p w:rsidR="00000000" w:rsidRDefault="0070761A">
            <w:pPr>
              <w:pStyle w:val="a7"/>
            </w:pPr>
            <w:r>
              <w:t>Технология произв</w:t>
            </w:r>
            <w:r>
              <w:t>одства электрогидроуправляемых форсунок типа с рабочим давлением 1800 - 2000 бар</w:t>
            </w:r>
          </w:p>
        </w:tc>
        <w:tc>
          <w:tcPr>
            <w:tcW w:w="1960" w:type="dxa"/>
            <w:tcBorders>
              <w:top w:val="nil"/>
              <w:left w:val="nil"/>
              <w:bottom w:val="nil"/>
              <w:right w:val="nil"/>
            </w:tcBorders>
          </w:tcPr>
          <w:p w:rsidR="00000000" w:rsidRDefault="0070761A">
            <w:pPr>
              <w:pStyle w:val="a7"/>
            </w:pPr>
            <w:r>
              <w:t>электрогидроуправляемые форсунки с рабочим давлением 1800 - 2000 бар и их компоненты (комплектующие и принадлежности для автотранспортных средств, не включенные в другие группировки)</w:t>
            </w:r>
          </w:p>
        </w:tc>
        <w:tc>
          <w:tcPr>
            <w:tcW w:w="1820" w:type="dxa"/>
            <w:tcBorders>
              <w:top w:val="nil"/>
              <w:left w:val="nil"/>
              <w:bottom w:val="nil"/>
              <w:right w:val="nil"/>
            </w:tcBorders>
          </w:tcPr>
          <w:p w:rsidR="00000000" w:rsidRDefault="0070761A">
            <w:pPr>
              <w:pStyle w:val="a5"/>
              <w:jc w:val="center"/>
            </w:pPr>
            <w:hyperlink r:id="rId928" w:history="1">
              <w:r>
                <w:rPr>
                  <w:rStyle w:val="a4"/>
                </w:rPr>
                <w:t>29</w:t>
              </w:r>
              <w:r>
                <w:rPr>
                  <w:rStyle w:val="a4"/>
                </w:rPr>
                <w:t>.32.3</w:t>
              </w:r>
            </w:hyperlink>
          </w:p>
        </w:tc>
        <w:tc>
          <w:tcPr>
            <w:tcW w:w="3920" w:type="dxa"/>
            <w:tcBorders>
              <w:top w:val="nil"/>
              <w:left w:val="nil"/>
              <w:bottom w:val="nil"/>
              <w:right w:val="nil"/>
            </w:tcBorders>
          </w:tcPr>
          <w:p w:rsidR="00000000" w:rsidRDefault="0070761A">
            <w:pPr>
              <w:pStyle w:val="a7"/>
            </w:pPr>
            <w:r>
              <w:t>технические характеристики: электрогидроуправляемые форсунки аккумуляторных топливных систем двигателей, соответствующих экологическим нормам EURO-5 и выше. Основные параметры: максимальное рабочее давление, бар - 1800 - 2000; число сопловых отвер</w:t>
            </w:r>
            <w:r>
              <w:t xml:space="preserve">стий распылителя, шт. - 6 - 9; неравномерность подачи топлива через отдельные сопловые отверстия не более 1 процентов; расход при 100 бар, см 3 за 30 сек, - 300 - 2000 (под конкретные требования двигателя); установочный диаметр, мм., - 17, 19, 21, 24, 26; </w:t>
            </w:r>
            <w:r>
              <w:t>наличие специального износостойкого покрытия на прецизионных поверхностях деталей форсунки; корпусные детали форсунок, обработанные с применением специальных упрочняющих технологий</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 xml:space="preserve">применение технологии позволит создавать </w:t>
            </w:r>
            <w:r>
              <w:t>топливную аппаратуру для двигателей экологических классов 5 и выше</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29" w:name="sub_1529"/>
            <w:r>
              <w:t>529.</w:t>
            </w:r>
            <w:bookmarkEnd w:id="529"/>
          </w:p>
        </w:tc>
        <w:tc>
          <w:tcPr>
            <w:tcW w:w="1960" w:type="dxa"/>
            <w:tcBorders>
              <w:top w:val="nil"/>
              <w:left w:val="nil"/>
              <w:bottom w:val="nil"/>
              <w:right w:val="nil"/>
            </w:tcBorders>
          </w:tcPr>
          <w:p w:rsidR="00000000" w:rsidRDefault="0070761A">
            <w:pPr>
              <w:pStyle w:val="a7"/>
            </w:pPr>
            <w:r>
              <w:t>Технология производства (сборки) баллонов для компримированного природного газа</w:t>
            </w:r>
          </w:p>
        </w:tc>
        <w:tc>
          <w:tcPr>
            <w:tcW w:w="1960" w:type="dxa"/>
            <w:tcBorders>
              <w:top w:val="nil"/>
              <w:left w:val="nil"/>
              <w:bottom w:val="nil"/>
              <w:right w:val="nil"/>
            </w:tcBorders>
          </w:tcPr>
          <w:p w:rsidR="00000000" w:rsidRDefault="0070761A">
            <w:pPr>
              <w:pStyle w:val="a7"/>
            </w:pPr>
            <w:r>
              <w:t>баллоны для компримированного природного газа для питания двигателя транспортных сред</w:t>
            </w:r>
            <w:r>
              <w:t>ств</w:t>
            </w:r>
          </w:p>
        </w:tc>
        <w:tc>
          <w:tcPr>
            <w:tcW w:w="1820" w:type="dxa"/>
            <w:tcBorders>
              <w:top w:val="nil"/>
              <w:left w:val="nil"/>
              <w:bottom w:val="nil"/>
              <w:right w:val="nil"/>
            </w:tcBorders>
          </w:tcPr>
          <w:p w:rsidR="00000000" w:rsidRDefault="0070761A">
            <w:pPr>
              <w:pStyle w:val="a5"/>
              <w:jc w:val="center"/>
            </w:pPr>
            <w:hyperlink r:id="rId929" w:history="1">
              <w:r>
                <w:rPr>
                  <w:rStyle w:val="a4"/>
                </w:rPr>
                <w:t>29.32.30.110</w:t>
              </w:r>
            </w:hyperlink>
          </w:p>
        </w:tc>
        <w:tc>
          <w:tcPr>
            <w:tcW w:w="3920" w:type="dxa"/>
            <w:tcBorders>
              <w:top w:val="nil"/>
              <w:left w:val="nil"/>
              <w:bottom w:val="nil"/>
              <w:right w:val="nil"/>
            </w:tcBorders>
          </w:tcPr>
          <w:p w:rsidR="00000000" w:rsidRDefault="0070761A">
            <w:pPr>
              <w:pStyle w:val="a7"/>
            </w:pPr>
            <w:r>
              <w:t xml:space="preserve">технические характеристики: соответствие требованиям, установленным в </w:t>
            </w:r>
            <w:hyperlink r:id="rId930" w:history="1">
              <w:r>
                <w:rPr>
                  <w:rStyle w:val="a4"/>
                </w:rPr>
                <w:t>ТР ТС 018/2011</w:t>
              </w:r>
            </w:hyperlink>
            <w:r>
              <w:t xml:space="preserve"> Тех</w:t>
            </w:r>
            <w:r>
              <w:t xml:space="preserve">нический регламент Таможенного союза "О безопасности колесных транспортных средств"для данного вида продукции (при наличии); технические требования к продукции, определяющие ее конкурентоспособность на мировом рынке; соответствие продукции </w:t>
            </w:r>
            <w:hyperlink r:id="rId931" w:history="1">
              <w:r>
                <w:rPr>
                  <w:rStyle w:val="a4"/>
                </w:rPr>
                <w:t>постановлению</w:t>
              </w:r>
            </w:hyperlink>
            <w:r>
              <w:t xml:space="preserve">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w:t>
            </w:r>
            <w:r>
              <w:t xml:space="preserve">ений в некоторые акты Правительства Российской Федерации"; соответствие </w:t>
            </w:r>
            <w:hyperlink r:id="rId932" w:history="1">
              <w:r>
                <w:rPr>
                  <w:rStyle w:val="a4"/>
                </w:rPr>
                <w:t>ГОСТ Р ИСО/ТУ 16949-2009</w:t>
              </w:r>
            </w:hyperlink>
            <w:r>
              <w:t xml:space="preserve"> "Особые требования по применению ИСО 9001:2008 в автомобильной промышленности и организациях</w:t>
            </w:r>
            <w:r>
              <w:t xml:space="preserve">, производящих соответствующие запасные части" и </w:t>
            </w:r>
            <w:hyperlink r:id="rId933" w:history="1">
              <w:r>
                <w:rPr>
                  <w:rStyle w:val="a4"/>
                </w:rPr>
                <w:t>ГОСТ Р 58139-2018</w:t>
              </w:r>
            </w:hyperlink>
            <w:r>
              <w:t xml:space="preserve"> "Требования к организациям автомобильной промышленности"; обязательное выполнение всех требований, установленных в </w:t>
            </w:r>
            <w:hyperlink r:id="rId934" w:history="1">
              <w:r>
                <w:rPr>
                  <w:rStyle w:val="a4"/>
                </w:rPr>
                <w:t>разделе "II</w:t>
              </w:r>
            </w:hyperlink>
            <w:r>
              <w:t>. Продукция автомобилестроения" приложения к постановлению Правительства Российской Федерации от 17 июля 2015 г. N 719 "О подтверждении производства промышленной продукции на терр</w:t>
            </w:r>
            <w:r>
              <w:t>итории Российской Федерации" для соответствующих компонентов; соответствие Правилам Комитета по внутреннему транспорту Европейской экономической комиссии ООН R110 "Единообразные предписания, касающиеся официального утверждения: элементов специального обору</w:t>
            </w:r>
            <w:r>
              <w:t>дования механических транспортных средств, двигатели которых работают на сжатом природном газе (СПГ); транспортных средств в отношении установки элементов специального оборудования официально утвержденного типа для использования в их двигателях сжатого при</w:t>
            </w:r>
            <w:r>
              <w:t>родного газа (СПГ)"</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соответствует современным тенденциям ввиду расширенного применения на транспорте газообразного топлива. Потенциал развития автомобильной промышленности за счет постоянного ужесточения требований по защи</w:t>
            </w:r>
            <w:r>
              <w:t>те окружающей среды, требований по развитию альтернативных источников энергии</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30" w:name="sub_1530"/>
            <w:r>
              <w:t>530.</w:t>
            </w:r>
            <w:bookmarkEnd w:id="530"/>
          </w:p>
        </w:tc>
        <w:tc>
          <w:tcPr>
            <w:tcW w:w="1960" w:type="dxa"/>
            <w:tcBorders>
              <w:top w:val="nil"/>
              <w:left w:val="nil"/>
              <w:bottom w:val="nil"/>
              <w:right w:val="nil"/>
            </w:tcBorders>
          </w:tcPr>
          <w:p w:rsidR="00000000" w:rsidRDefault="0070761A">
            <w:pPr>
              <w:pStyle w:val="a7"/>
            </w:pPr>
            <w:r>
              <w:t>Технология производства(сборки) криогенного сосуда для природного газа</w:t>
            </w:r>
          </w:p>
        </w:tc>
        <w:tc>
          <w:tcPr>
            <w:tcW w:w="1960" w:type="dxa"/>
            <w:tcBorders>
              <w:top w:val="nil"/>
              <w:left w:val="nil"/>
              <w:bottom w:val="nil"/>
              <w:right w:val="nil"/>
            </w:tcBorders>
          </w:tcPr>
          <w:p w:rsidR="00000000" w:rsidRDefault="0070761A">
            <w:pPr>
              <w:pStyle w:val="a7"/>
            </w:pPr>
            <w:r>
              <w:t>криогенные баки для сжиженного газообразного топлива для питания двигателя транспортных средств</w:t>
            </w:r>
          </w:p>
        </w:tc>
        <w:tc>
          <w:tcPr>
            <w:tcW w:w="1820" w:type="dxa"/>
            <w:tcBorders>
              <w:top w:val="nil"/>
              <w:left w:val="nil"/>
              <w:bottom w:val="nil"/>
              <w:right w:val="nil"/>
            </w:tcBorders>
          </w:tcPr>
          <w:p w:rsidR="00000000" w:rsidRDefault="0070761A">
            <w:pPr>
              <w:pStyle w:val="a5"/>
              <w:jc w:val="center"/>
            </w:pPr>
            <w:hyperlink r:id="rId935" w:history="1">
              <w:r>
                <w:rPr>
                  <w:rStyle w:val="a4"/>
                </w:rPr>
                <w:t>29.32.30.110</w:t>
              </w:r>
            </w:hyperlink>
          </w:p>
        </w:tc>
        <w:tc>
          <w:tcPr>
            <w:tcW w:w="3920" w:type="dxa"/>
            <w:tcBorders>
              <w:top w:val="nil"/>
              <w:left w:val="nil"/>
              <w:bottom w:val="nil"/>
              <w:right w:val="nil"/>
            </w:tcBorders>
          </w:tcPr>
          <w:p w:rsidR="00000000" w:rsidRDefault="0070761A">
            <w:pPr>
              <w:pStyle w:val="a7"/>
            </w:pPr>
            <w:r>
              <w:t xml:space="preserve">технические характеристики: соответствие требованиям, установленным в </w:t>
            </w:r>
            <w:hyperlink r:id="rId936" w:history="1">
              <w:r>
                <w:rPr>
                  <w:rStyle w:val="a4"/>
                </w:rPr>
                <w:t>ТР ТС 018/2011</w:t>
              </w:r>
            </w:hyperlink>
            <w:r>
              <w:t xml:space="preserve"> Технический регламент Таможенного союза "О безопасности колесных транспортных средств" для данного вида продукции (при наличии); технические требования к продукции, оп</w:t>
            </w:r>
            <w:r>
              <w:t xml:space="preserve">ределяющие ее конкурентоспособность на мировом рынке; соответствие продукции </w:t>
            </w:r>
            <w:hyperlink r:id="rId937" w:history="1">
              <w:r>
                <w:rPr>
                  <w:rStyle w:val="a4"/>
                </w:rPr>
                <w:t>постановлению</w:t>
              </w:r>
            </w:hyperlink>
            <w:r>
              <w:t xml:space="preserve"> Правительства Российской Федерации от 20 сентября 2017 г. N 1135 "Об отнесении продукции к промы</w:t>
            </w:r>
            <w:r>
              <w:t xml:space="preserve">шленной продукции, не имеющей произведенных в Российской Федерации аналогов, и внесении изменений в некоторые акты Правительства Российской Федерации"; соответствие </w:t>
            </w:r>
            <w:hyperlink r:id="rId938" w:history="1">
              <w:r>
                <w:rPr>
                  <w:rStyle w:val="a4"/>
                </w:rPr>
                <w:t>ГОСТ Р ИСО/ТУ 16949-2009</w:t>
              </w:r>
            </w:hyperlink>
            <w:r>
              <w:t xml:space="preserve"> "Особые требования по применению ИСО 9001:2008 в автомобильной промышленности и организациях, производящих соответствующие запасные части" и </w:t>
            </w:r>
            <w:hyperlink r:id="rId939" w:history="1">
              <w:r>
                <w:rPr>
                  <w:rStyle w:val="a4"/>
                </w:rPr>
                <w:t>ГОСТ Р 58139-2018</w:t>
              </w:r>
            </w:hyperlink>
            <w:r>
              <w:t xml:space="preserve"> "Требования к организациям </w:t>
            </w:r>
            <w:r>
              <w:t xml:space="preserve">автомобильной промышленности"; обязательное выполнение всех требований, установленных в </w:t>
            </w:r>
            <w:hyperlink r:id="rId940" w:history="1">
              <w:r>
                <w:rPr>
                  <w:rStyle w:val="a4"/>
                </w:rPr>
                <w:t>разделе "II</w:t>
              </w:r>
            </w:hyperlink>
            <w:r>
              <w:t>. Продукция автомобилестроения" приложения к постановлению Правительства Российской Фе</w:t>
            </w:r>
            <w:r>
              <w:t>дерации от 17 июля 2015 г. N 719 "О подтверждении производства промышленной продукции на территории Российской Федерации" для соответствующих компонентов</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 xml:space="preserve">технология имеет потенциал развития автомобильной промышленности за </w:t>
            </w:r>
            <w:r>
              <w:t>счет постоянного ужесточения требований по защите окружающей среды, требований по развитию альтернативных источников энергии</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31" w:name="sub_1531"/>
            <w:r>
              <w:t>531.</w:t>
            </w:r>
            <w:bookmarkEnd w:id="531"/>
          </w:p>
        </w:tc>
        <w:tc>
          <w:tcPr>
            <w:tcW w:w="1960" w:type="dxa"/>
            <w:tcBorders>
              <w:top w:val="nil"/>
              <w:left w:val="nil"/>
              <w:bottom w:val="nil"/>
              <w:right w:val="nil"/>
            </w:tcBorders>
          </w:tcPr>
          <w:p w:rsidR="00000000" w:rsidRDefault="0070761A">
            <w:pPr>
              <w:pStyle w:val="a7"/>
            </w:pPr>
            <w:r>
              <w:t>Технология по сборке систем хранения (баллон с лейнером из неметаллического материала, армированным жгутово</w:t>
            </w:r>
            <w:r>
              <w:t>й нитью, пропитанной связующим (полностью из композиционных материалов)) компримированного (сжатого) природного газа</w:t>
            </w:r>
          </w:p>
        </w:tc>
        <w:tc>
          <w:tcPr>
            <w:tcW w:w="1960" w:type="dxa"/>
            <w:tcBorders>
              <w:top w:val="nil"/>
              <w:left w:val="nil"/>
              <w:bottom w:val="nil"/>
              <w:right w:val="nil"/>
            </w:tcBorders>
          </w:tcPr>
          <w:p w:rsidR="00000000" w:rsidRDefault="0070761A">
            <w:pPr>
              <w:pStyle w:val="a7"/>
            </w:pPr>
            <w:r>
              <w:t>системы хранения газообразного топлива для питания двигателя транспортных средств</w:t>
            </w:r>
          </w:p>
        </w:tc>
        <w:tc>
          <w:tcPr>
            <w:tcW w:w="1820" w:type="dxa"/>
            <w:tcBorders>
              <w:top w:val="nil"/>
              <w:left w:val="nil"/>
              <w:bottom w:val="nil"/>
              <w:right w:val="nil"/>
            </w:tcBorders>
          </w:tcPr>
          <w:p w:rsidR="00000000" w:rsidRDefault="0070761A">
            <w:pPr>
              <w:pStyle w:val="a5"/>
              <w:jc w:val="center"/>
            </w:pPr>
            <w:hyperlink r:id="rId941" w:history="1">
              <w:r>
                <w:rPr>
                  <w:rStyle w:val="a4"/>
                </w:rPr>
                <w:t>29.32.30.110</w:t>
              </w:r>
            </w:hyperlink>
          </w:p>
        </w:tc>
        <w:tc>
          <w:tcPr>
            <w:tcW w:w="3920" w:type="dxa"/>
            <w:tcBorders>
              <w:top w:val="nil"/>
              <w:left w:val="nil"/>
              <w:bottom w:val="nil"/>
              <w:right w:val="nil"/>
            </w:tcBorders>
          </w:tcPr>
          <w:p w:rsidR="00000000" w:rsidRDefault="0070761A">
            <w:pPr>
              <w:pStyle w:val="a7"/>
            </w:pPr>
            <w:r>
              <w:t xml:space="preserve">технические характеристики: соответствие продукции требованиям, установленным в </w:t>
            </w:r>
            <w:hyperlink r:id="rId942" w:history="1">
              <w:r>
                <w:rPr>
                  <w:rStyle w:val="a4"/>
                </w:rPr>
                <w:t>ТР ТС 018/2011</w:t>
              </w:r>
            </w:hyperlink>
            <w:r>
              <w:t xml:space="preserve"> Технический регламент Таможенного союза "О безопасност</w:t>
            </w:r>
            <w:r>
              <w:t>и колесных транспортных средств" для данного вида продукции (при наличии) и стандарта ЕС79, а также требованиям, определяющие ее конкурентоспособность на мировом рынке - рабочее давление до 700 атмосфер, снижение веса на 15...20 процентов по сравнению с ан</w:t>
            </w:r>
            <w:r>
              <w:t xml:space="preserve">алогами. Требования к технологии: соответствие </w:t>
            </w:r>
            <w:hyperlink r:id="rId943" w:history="1">
              <w:r>
                <w:rPr>
                  <w:rStyle w:val="a4"/>
                </w:rPr>
                <w:t>ГОСТ Р ИСО/ТУ 16949-2009</w:t>
              </w:r>
            </w:hyperlink>
            <w:r>
              <w:t xml:space="preserve"> "Особые требования по применению ИСО 9001:2008 в автомобильной промышленности и организациях, производящих соответств</w:t>
            </w:r>
            <w:r>
              <w:t xml:space="preserve">ующие запасные части" и </w:t>
            </w:r>
            <w:hyperlink r:id="rId944" w:history="1">
              <w:r>
                <w:rPr>
                  <w:rStyle w:val="a4"/>
                </w:rPr>
                <w:t>ГОСТ Р 58139-2018</w:t>
              </w:r>
            </w:hyperlink>
            <w:r>
              <w:t xml:space="preserve"> "Требования к организациям автомобильной промышленности"; обязательное выполнение всех требований, установленных в </w:t>
            </w:r>
            <w:hyperlink r:id="rId945" w:history="1">
              <w:r>
                <w:rPr>
                  <w:rStyle w:val="a4"/>
                </w:rPr>
                <w:t>разделе "II</w:t>
              </w:r>
            </w:hyperlink>
            <w:r>
              <w:t>. Продукция автомобилестроения" приложения к постановлению Правительства Российской Федерации от 17 июля 2015 г. N 719 "О подтверждении производства промышленной продукции на территории Российской Федерац</w:t>
            </w:r>
            <w:r>
              <w:t>ии" для соответствующих компонентов</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технология позволяет улучшать качественные характеристики выпускаемой продукции, ввиду расширенного применения на транспорте газообразного топлива. Потенциал развития автомобильной промышленности за счет постоянного ужесточения требований по защите окружаю</w:t>
            </w:r>
            <w:r>
              <w:t>щей среды, требований по развитию альтернативных источников энергии</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32" w:name="sub_1532"/>
            <w:r>
              <w:t>532.</w:t>
            </w:r>
            <w:bookmarkEnd w:id="532"/>
          </w:p>
        </w:tc>
        <w:tc>
          <w:tcPr>
            <w:tcW w:w="1960" w:type="dxa"/>
            <w:tcBorders>
              <w:top w:val="nil"/>
              <w:left w:val="nil"/>
              <w:bottom w:val="nil"/>
              <w:right w:val="nil"/>
            </w:tcBorders>
          </w:tcPr>
          <w:p w:rsidR="00000000" w:rsidRDefault="0070761A">
            <w:pPr>
              <w:pStyle w:val="a7"/>
            </w:pPr>
            <w:r>
              <w:t>Технология по сварке и сборке системы выпуска отработавших газов (системы нейтрализации)</w:t>
            </w:r>
          </w:p>
        </w:tc>
        <w:tc>
          <w:tcPr>
            <w:tcW w:w="1960" w:type="dxa"/>
            <w:tcBorders>
              <w:top w:val="nil"/>
              <w:left w:val="nil"/>
              <w:bottom w:val="nil"/>
              <w:right w:val="nil"/>
            </w:tcBorders>
          </w:tcPr>
          <w:p w:rsidR="00000000" w:rsidRDefault="0070761A">
            <w:pPr>
              <w:pStyle w:val="a7"/>
            </w:pPr>
            <w:r>
              <w:t>система выпуска отработавших газов</w:t>
            </w:r>
          </w:p>
        </w:tc>
        <w:tc>
          <w:tcPr>
            <w:tcW w:w="1820" w:type="dxa"/>
            <w:tcBorders>
              <w:top w:val="nil"/>
              <w:left w:val="nil"/>
              <w:bottom w:val="nil"/>
              <w:right w:val="nil"/>
            </w:tcBorders>
          </w:tcPr>
          <w:p w:rsidR="00000000" w:rsidRDefault="0070761A">
            <w:pPr>
              <w:pStyle w:val="a5"/>
              <w:jc w:val="center"/>
            </w:pPr>
            <w:hyperlink r:id="rId946" w:history="1">
              <w:r>
                <w:rPr>
                  <w:rStyle w:val="a4"/>
                </w:rPr>
                <w:t>29.32.30.120</w:t>
              </w:r>
            </w:hyperlink>
          </w:p>
        </w:tc>
        <w:tc>
          <w:tcPr>
            <w:tcW w:w="3920" w:type="dxa"/>
            <w:tcBorders>
              <w:top w:val="nil"/>
              <w:left w:val="nil"/>
              <w:bottom w:val="nil"/>
              <w:right w:val="nil"/>
            </w:tcBorders>
          </w:tcPr>
          <w:p w:rsidR="00000000" w:rsidRDefault="0070761A">
            <w:pPr>
              <w:pStyle w:val="a7"/>
            </w:pPr>
            <w:r>
              <w:t>требования к технологии: использование сварки с расходуемым металлическим электродом (проволокой) в среде инертного / активного газа с автоматической подачей присадочной проволоки. Роботизированная 3-D гибк</w:t>
            </w:r>
            <w:r>
              <w:t>а труб системы выпуска отработавших газов. Использование пневматического метода проведения тестовых испытаний готовой продукции. Использование системы автоматического отслеживания партии продукции и автоматической системы оперативного контроля производства</w:t>
            </w:r>
            <w:r>
              <w:t xml:space="preserve">. Проведение рентгенологических исследований готовой продукции. Соответствие требованиям, установленным в </w:t>
            </w:r>
            <w:hyperlink r:id="rId947" w:history="1">
              <w:r>
                <w:rPr>
                  <w:rStyle w:val="a4"/>
                </w:rPr>
                <w:t>ТР ТС 018/2011</w:t>
              </w:r>
            </w:hyperlink>
            <w:r>
              <w:t xml:space="preserve"> Технический регламент Таможенного союза "О безопасности колес</w:t>
            </w:r>
            <w:r>
              <w:t>ных транспортных средств" для данного вида продукции (при наличии). Технические требования к продукции, определяющие ее конкурентоспособность на мировом рынке. Соответствие перспективным требованиям Правил Комитета по внутреннему транспорту Европейской эко</w:t>
            </w:r>
            <w:r>
              <w:t>номической комиссии ООН R51-03, R83-07</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технология позволит в соответствии с требованиями мировых стандартов качества, выпускать востребованную продукцию автомобильной промышленности</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33" w:name="sub_1533"/>
            <w:r>
              <w:t>533.</w:t>
            </w:r>
            <w:bookmarkEnd w:id="533"/>
          </w:p>
        </w:tc>
        <w:tc>
          <w:tcPr>
            <w:tcW w:w="1960" w:type="dxa"/>
            <w:tcBorders>
              <w:top w:val="nil"/>
              <w:left w:val="nil"/>
              <w:bottom w:val="nil"/>
              <w:right w:val="nil"/>
            </w:tcBorders>
          </w:tcPr>
          <w:p w:rsidR="00000000" w:rsidRDefault="0070761A">
            <w:pPr>
              <w:pStyle w:val="a7"/>
            </w:pPr>
            <w:r>
              <w:t>Технология по нанесению тонкослойных покрытий на сотовые носители ячеистой структуры</w:t>
            </w:r>
          </w:p>
        </w:tc>
        <w:tc>
          <w:tcPr>
            <w:tcW w:w="1960" w:type="dxa"/>
            <w:tcBorders>
              <w:top w:val="nil"/>
              <w:left w:val="nil"/>
              <w:bottom w:val="nil"/>
              <w:right w:val="nil"/>
            </w:tcBorders>
          </w:tcPr>
          <w:p w:rsidR="00000000" w:rsidRDefault="0070761A">
            <w:pPr>
              <w:pStyle w:val="a7"/>
            </w:pPr>
            <w:r>
              <w:t>системы нейтрализации отработавших газов, в том числе сменные каталитические нейтрализаторы</w:t>
            </w:r>
          </w:p>
        </w:tc>
        <w:tc>
          <w:tcPr>
            <w:tcW w:w="1820" w:type="dxa"/>
            <w:tcBorders>
              <w:top w:val="nil"/>
              <w:left w:val="nil"/>
              <w:bottom w:val="nil"/>
              <w:right w:val="nil"/>
            </w:tcBorders>
          </w:tcPr>
          <w:p w:rsidR="00000000" w:rsidRDefault="0070761A">
            <w:pPr>
              <w:pStyle w:val="a5"/>
              <w:jc w:val="center"/>
            </w:pPr>
            <w:hyperlink r:id="rId948" w:history="1">
              <w:r>
                <w:rPr>
                  <w:rStyle w:val="a4"/>
                </w:rPr>
                <w:t>29.32</w:t>
              </w:r>
              <w:r>
                <w:rPr>
                  <w:rStyle w:val="a4"/>
                </w:rPr>
                <w:t>.30.121</w:t>
              </w:r>
            </w:hyperlink>
          </w:p>
        </w:tc>
        <w:tc>
          <w:tcPr>
            <w:tcW w:w="3920" w:type="dxa"/>
            <w:tcBorders>
              <w:top w:val="nil"/>
              <w:left w:val="nil"/>
              <w:bottom w:val="nil"/>
              <w:right w:val="nil"/>
            </w:tcBorders>
          </w:tcPr>
          <w:p w:rsidR="00000000" w:rsidRDefault="0070761A">
            <w:pPr>
              <w:pStyle w:val="a7"/>
            </w:pPr>
            <w:r>
              <w:t xml:space="preserve">блок каталитический используется в составе с автомобильным нейтрализатором, который обеспечивают в составе легковых автомобилей с бензиновыми двигателями выполнение требования </w:t>
            </w:r>
            <w:hyperlink r:id="rId949" w:history="1">
              <w:r>
                <w:rPr>
                  <w:rStyle w:val="a4"/>
                </w:rPr>
                <w:t>ТР ТС 018/2011</w:t>
              </w:r>
            </w:hyperlink>
            <w:r>
              <w:t xml:space="preserve"> "Технический регламент таможенного союза о безопасности колесных транспортных средств", Правила Европейской экономической комиссии ООН N 83 "Единообразные предписания, касающиеся сертификации транспортных средств в отношении выбросов вр</w:t>
            </w:r>
            <w:r>
              <w:t>едных веществ в зависимости от топлива, необходимого для двигателей". Блок каталический представляет собой керамический субстрат сотовой ячеистой структуры (62 или 93 шт./см</w:t>
            </w:r>
            <w:r>
              <w:rPr>
                <w:noProof/>
              </w:rPr>
              <w:drawing>
                <wp:inline distT="0" distB="0" distL="0" distR="0">
                  <wp:extent cx="43180" cy="137795"/>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950">
                            <a:extLst>
                              <a:ext uri="{28A0092B-C50C-407E-A947-70E740481C1C}">
                                <a14:useLocalDpi xmlns:a14="http://schemas.microsoft.com/office/drawing/2010/main" val="0"/>
                              </a:ext>
                            </a:extLst>
                          </a:blip>
                          <a:srcRect/>
                          <a:stretch>
                            <a:fillRect/>
                          </a:stretch>
                        </pic:blipFill>
                        <pic:spPr bwMode="auto">
                          <a:xfrm>
                            <a:off x="0" y="0"/>
                            <a:ext cx="43180" cy="137795"/>
                          </a:xfrm>
                          <a:prstGeom prst="rect">
                            <a:avLst/>
                          </a:prstGeom>
                          <a:noFill/>
                          <a:ln>
                            <a:noFill/>
                          </a:ln>
                        </pic:spPr>
                      </pic:pic>
                    </a:graphicData>
                  </a:graphic>
                </wp:inline>
              </w:drawing>
            </w:r>
            <w:r>
              <w:t>) в форме цилиндра с овальным или круглым основ</w:t>
            </w:r>
            <w:r>
              <w:t>анием, на внутреннюю поверхность которого нанесено тонкослойное покрытие (washcoat), содержащее металлы платиновой группы (Pd, Pt, Rh), оксиды редких и редкоземельных металлов, оксид алюминия. К блок каталический предъявляется широкий список требований, ко</w:t>
            </w:r>
            <w:r>
              <w:t>торые распределяются на три группы: требования к внешнему виду, требования к массовой загрузке платиновых металлов и каталитического слоя, требования к функциональным характеристикам в исходном состоянии и после ресурсных испытаний</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w:t>
            </w:r>
            <w:r>
              <w:t>язательно</w:t>
            </w:r>
          </w:p>
        </w:tc>
        <w:tc>
          <w:tcPr>
            <w:tcW w:w="3780" w:type="dxa"/>
            <w:tcBorders>
              <w:top w:val="nil"/>
              <w:left w:val="nil"/>
              <w:bottom w:val="nil"/>
              <w:right w:val="nil"/>
            </w:tcBorders>
          </w:tcPr>
          <w:p w:rsidR="00000000" w:rsidRDefault="0070761A">
            <w:pPr>
              <w:pStyle w:val="a7"/>
            </w:pPr>
            <w:r>
              <w:t>потенциал развития заявляемой технологии очень высок. В мире не выпускается ни одного легкового автомобиля без каталитических блоков нейтрализации.</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34" w:name="sub_1534"/>
            <w:r>
              <w:t>534.</w:t>
            </w:r>
            <w:bookmarkEnd w:id="534"/>
          </w:p>
        </w:tc>
        <w:tc>
          <w:tcPr>
            <w:tcW w:w="1960" w:type="dxa"/>
            <w:tcBorders>
              <w:top w:val="nil"/>
              <w:left w:val="nil"/>
              <w:bottom w:val="nil"/>
              <w:right w:val="nil"/>
            </w:tcBorders>
          </w:tcPr>
          <w:p w:rsidR="00000000" w:rsidRDefault="0070761A">
            <w:pPr>
              <w:pStyle w:val="a7"/>
            </w:pPr>
            <w:r>
              <w:t>Технология по роботизированной сварке систем нейтрализации</w:t>
            </w:r>
          </w:p>
        </w:tc>
        <w:tc>
          <w:tcPr>
            <w:tcW w:w="1960" w:type="dxa"/>
            <w:tcBorders>
              <w:top w:val="nil"/>
              <w:left w:val="nil"/>
              <w:bottom w:val="nil"/>
              <w:right w:val="nil"/>
            </w:tcBorders>
          </w:tcPr>
          <w:p w:rsidR="00000000" w:rsidRDefault="0070761A">
            <w:pPr>
              <w:pStyle w:val="a7"/>
            </w:pPr>
            <w:r>
              <w:t>системы выпуска</w:t>
            </w:r>
            <w:r>
              <w:t xml:space="preserve"> отработавших газов, в том числе сменные каталитические нейтрализаторы для колесных транспортных средств</w:t>
            </w:r>
          </w:p>
        </w:tc>
        <w:tc>
          <w:tcPr>
            <w:tcW w:w="1820" w:type="dxa"/>
            <w:tcBorders>
              <w:top w:val="nil"/>
              <w:left w:val="nil"/>
              <w:bottom w:val="nil"/>
              <w:right w:val="nil"/>
            </w:tcBorders>
          </w:tcPr>
          <w:p w:rsidR="00000000" w:rsidRDefault="0070761A">
            <w:pPr>
              <w:pStyle w:val="a5"/>
              <w:jc w:val="center"/>
            </w:pPr>
            <w:hyperlink r:id="rId951" w:history="1">
              <w:r>
                <w:rPr>
                  <w:rStyle w:val="a4"/>
                </w:rPr>
                <w:t>29.32.30.121</w:t>
              </w:r>
            </w:hyperlink>
          </w:p>
        </w:tc>
        <w:tc>
          <w:tcPr>
            <w:tcW w:w="3920" w:type="dxa"/>
            <w:tcBorders>
              <w:top w:val="nil"/>
              <w:left w:val="nil"/>
              <w:bottom w:val="nil"/>
              <w:right w:val="nil"/>
            </w:tcBorders>
          </w:tcPr>
          <w:p w:rsidR="00000000" w:rsidRDefault="0070761A">
            <w:pPr>
              <w:pStyle w:val="a7"/>
            </w:pPr>
            <w:r>
              <w:t>промышленная продукция должна соответствовать требованиям Пра</w:t>
            </w:r>
            <w:r>
              <w:t xml:space="preserve">вил Европейской экономической комиссии ООН N 103-00 (или Правилам ООН N 83-05 или 83-06) и Технического регламента Таможенного союза </w:t>
            </w:r>
            <w:hyperlink r:id="rId952" w:history="1">
              <w:r>
                <w:rPr>
                  <w:rStyle w:val="a4"/>
                </w:rPr>
                <w:t>ТР ТС 018/2011</w:t>
              </w:r>
            </w:hyperlink>
            <w:r>
              <w:t xml:space="preserve"> "О безопасности колесных транспортных средств", а также требованиям определяющим ее конкурентоспособность на мировом рынке: противодавление, создаваемое продукцией, не более 360 гПА; индекс распределения газового потока на поверхности каталитического блок</w:t>
            </w:r>
            <w:r>
              <w:t>а (UI) не менее 0,91; ресурс работы не менее 180000 км или 10 лет. Требования к технологии: цифровое моделирование технологического процесса с использованием СAD/CAM/CAE систем автоматического анализа проекта; роботизированный сварочно-сборочный производст</w:t>
            </w:r>
            <w:r>
              <w:t>венно-технологический комплекс со 100 процентов контролем качества ключевых характеристик; автоматизированный комплекс по упаковке каталитических блоков со 100 процентов контролем геометрии, усилия запрессовки и фиксации каталитического блока. Использовани</w:t>
            </w:r>
            <w:r>
              <w:t xml:space="preserve">е российских каталитических блоков с нанесенным покрытием на поверхность керамических блоков в качестве катализатора; соответствие технологии требованиям: </w:t>
            </w:r>
            <w:hyperlink r:id="rId953" w:history="1">
              <w:r>
                <w:rPr>
                  <w:rStyle w:val="a4"/>
                </w:rPr>
                <w:t>ГОСТ Р ИСО/ТУ 16949-2009</w:t>
              </w:r>
            </w:hyperlink>
            <w:r>
              <w:t xml:space="preserve"> "Особые т</w:t>
            </w:r>
            <w:r>
              <w:t xml:space="preserve">ребования по применению ИСО 9001:2008 в автомобильной промышленности и организациях, производящих соответствующие запасные части" и </w:t>
            </w:r>
            <w:hyperlink r:id="rId954" w:history="1">
              <w:r>
                <w:rPr>
                  <w:rStyle w:val="a4"/>
                </w:rPr>
                <w:t>ГОСТ Р 58139-2018</w:t>
              </w:r>
            </w:hyperlink>
            <w:r>
              <w:t xml:space="preserve"> "Требования к организациям автомобиль</w:t>
            </w:r>
            <w:r>
              <w:t xml:space="preserve">ной промышленности"; обязательное выполнение всех требований, установленных в </w:t>
            </w:r>
            <w:hyperlink r:id="rId955" w:history="1">
              <w:r>
                <w:rPr>
                  <w:rStyle w:val="a4"/>
                </w:rPr>
                <w:t>разделе "II</w:t>
              </w:r>
            </w:hyperlink>
            <w:r>
              <w:t>. Продукция автомобилестроения" приложения к постановлению Правительства Российской Федерации от</w:t>
            </w:r>
            <w:r>
              <w:t xml:space="preserve"> 17 июля 2015 г. N 719 "О подтверждении производства промышленной продукции на территории Российской Федерации"</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технология позволит улучшать качественные характерист</w:t>
            </w:r>
            <w:r>
              <w:t>ики конструкции и производства продукции, развитие технологии за счет совершенствования и модификации позволит снизить вредное воздействия (шум выхлопа) транспортных средств на окружающую среду, улучшить экологическую обстановку в городах и населенных пунк</w:t>
            </w:r>
            <w:r>
              <w:t>тах и выпускать широкий ассортимент востребованной продукции автомобильной промышленности</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35" w:name="sub_1535"/>
            <w:r>
              <w:t>535.</w:t>
            </w:r>
            <w:bookmarkEnd w:id="535"/>
          </w:p>
        </w:tc>
        <w:tc>
          <w:tcPr>
            <w:tcW w:w="1960" w:type="dxa"/>
            <w:tcBorders>
              <w:top w:val="nil"/>
              <w:left w:val="nil"/>
              <w:bottom w:val="nil"/>
              <w:right w:val="nil"/>
            </w:tcBorders>
          </w:tcPr>
          <w:p w:rsidR="00000000" w:rsidRDefault="0070761A">
            <w:pPr>
              <w:pStyle w:val="a7"/>
            </w:pPr>
            <w:r>
              <w:t>Технология по роботизированной сварке и сборке системы выпуска отработавших газов</w:t>
            </w:r>
          </w:p>
        </w:tc>
        <w:tc>
          <w:tcPr>
            <w:tcW w:w="1960" w:type="dxa"/>
            <w:tcBorders>
              <w:top w:val="nil"/>
              <w:left w:val="nil"/>
              <w:bottom w:val="nil"/>
              <w:right w:val="nil"/>
            </w:tcBorders>
          </w:tcPr>
          <w:p w:rsidR="00000000" w:rsidRDefault="0070761A">
            <w:pPr>
              <w:pStyle w:val="a7"/>
            </w:pPr>
            <w:r>
              <w:t>системы сменные выпуска отработавших газов двигателей, в том</w:t>
            </w:r>
            <w:r>
              <w:t xml:space="preserve"> числе глушители и резонаторы</w:t>
            </w:r>
          </w:p>
        </w:tc>
        <w:tc>
          <w:tcPr>
            <w:tcW w:w="1820" w:type="dxa"/>
            <w:tcBorders>
              <w:top w:val="nil"/>
              <w:left w:val="nil"/>
              <w:bottom w:val="nil"/>
              <w:right w:val="nil"/>
            </w:tcBorders>
          </w:tcPr>
          <w:p w:rsidR="00000000" w:rsidRDefault="0070761A">
            <w:pPr>
              <w:pStyle w:val="a5"/>
              <w:jc w:val="center"/>
            </w:pPr>
            <w:hyperlink r:id="rId956" w:history="1">
              <w:r>
                <w:rPr>
                  <w:rStyle w:val="a4"/>
                </w:rPr>
                <w:t>29.32.30.122</w:t>
              </w:r>
            </w:hyperlink>
          </w:p>
        </w:tc>
        <w:tc>
          <w:tcPr>
            <w:tcW w:w="3920" w:type="dxa"/>
            <w:tcBorders>
              <w:top w:val="nil"/>
              <w:left w:val="nil"/>
              <w:bottom w:val="nil"/>
              <w:right w:val="nil"/>
            </w:tcBorders>
          </w:tcPr>
          <w:p w:rsidR="00000000" w:rsidRDefault="0070761A">
            <w:pPr>
              <w:pStyle w:val="a7"/>
            </w:pPr>
            <w:r>
              <w:t>технические характеристики: промышленная продукция должна соответствовать требованиям Правил ООН N 59-00 или Правилам ООН N 51-02 и Техн</w:t>
            </w:r>
            <w:r>
              <w:t xml:space="preserve">ического регламента Таможенного союза </w:t>
            </w:r>
            <w:hyperlink r:id="rId957" w:history="1">
              <w:r>
                <w:rPr>
                  <w:rStyle w:val="a4"/>
                </w:rPr>
                <w:t>ТР ТС 018/2011</w:t>
              </w:r>
            </w:hyperlink>
            <w:r>
              <w:t xml:space="preserve"> "О безопасности колесных транспортных средств", а также требованиям определяющим ее конкурентоспособность на мировом рынке: общее</w:t>
            </w:r>
            <w:r>
              <w:t xml:space="preserve"> противодавление должно быть не более 400 ГПА; гарантийный срок эксплуатации не менее 3 лет или 100000 км. Требования к технологии: Автоматизированные гибкие и адаптивные производственные технологии производства гнутых труб (в том числе 3D), банок глушител</w:t>
            </w:r>
            <w:r>
              <w:t xml:space="preserve">ей. Использование сварных труб российского производства не менее 50 процентов от общей массы. Роботизированный сварочно-сборочный комплекс со 100 процентов контролем качества ключевых характеристик. Соответствие технологии требованиям </w:t>
            </w:r>
            <w:hyperlink r:id="rId958" w:history="1">
              <w:r>
                <w:rPr>
                  <w:rStyle w:val="a4"/>
                </w:rPr>
                <w:t>ГОСТ Р ИСО/ТУ 16949-2009</w:t>
              </w:r>
            </w:hyperlink>
            <w:r>
              <w:t xml:space="preserve"> "Особые требования по применению ИСО 9001:2008 в автомобильной промышленности и организациях, производящих соответствующие запасные части" и </w:t>
            </w:r>
            <w:hyperlink r:id="rId959" w:history="1">
              <w:r>
                <w:rPr>
                  <w:rStyle w:val="a4"/>
                </w:rPr>
                <w:t>ГОСТ Р 58139-2018</w:t>
              </w:r>
            </w:hyperlink>
            <w:r>
              <w:t xml:space="preserve"> "Требования к организациям автомобильной промышленности". Обязательное выполнение всех требований, установленных в </w:t>
            </w:r>
            <w:hyperlink r:id="rId960" w:history="1">
              <w:r>
                <w:rPr>
                  <w:rStyle w:val="a4"/>
                </w:rPr>
                <w:t>разделе "II</w:t>
              </w:r>
            </w:hyperlink>
            <w:r>
              <w:t>. Продукция авто</w:t>
            </w:r>
            <w:r>
              <w:t>мобилестроения" приложения к постановлению Правительства Российской Федерации от 17 июля 2015 г. N 719 "О подтверждении производства промышленной продукции на территории Российской Федерации" для соответствующих компонентов</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w:t>
            </w:r>
            <w:r>
              <w:t>о</w:t>
            </w:r>
          </w:p>
        </w:tc>
        <w:tc>
          <w:tcPr>
            <w:tcW w:w="3780" w:type="dxa"/>
            <w:tcBorders>
              <w:top w:val="nil"/>
              <w:left w:val="nil"/>
              <w:bottom w:val="nil"/>
              <w:right w:val="nil"/>
            </w:tcBorders>
          </w:tcPr>
          <w:p w:rsidR="00000000" w:rsidRDefault="0070761A">
            <w:pPr>
              <w:pStyle w:val="a7"/>
            </w:pPr>
            <w:r>
              <w:t>производство систем выпуска отработавших газов (холодная часть) позволит снизить вредное воздействия (шум выхлопа) транспортных средств категории М1-М3 на окружающую среду и улучшить экологическую обстановку в городах и населенных пунктах. Постоянно ужес</w:t>
            </w:r>
            <w:r>
              <w:t>точающиеся законы по защите окружающей среды, санитарные нормы по шуму, требования по снижению веса транспортных средств из-за обязательств по снижению выбросов парниковых газов (СО2) требует постоянного развития конструкции и производства систем выпуска о</w:t>
            </w:r>
            <w:r>
              <w:t>тработавших газов (холодная часть)</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36" w:name="sub_1536"/>
            <w:r>
              <w:t>536.</w:t>
            </w:r>
            <w:bookmarkEnd w:id="536"/>
          </w:p>
        </w:tc>
        <w:tc>
          <w:tcPr>
            <w:tcW w:w="1960" w:type="dxa"/>
            <w:tcBorders>
              <w:top w:val="nil"/>
              <w:left w:val="nil"/>
              <w:bottom w:val="nil"/>
              <w:right w:val="nil"/>
            </w:tcBorders>
          </w:tcPr>
          <w:p w:rsidR="00000000" w:rsidRDefault="0070761A">
            <w:pPr>
              <w:pStyle w:val="a7"/>
            </w:pPr>
            <w:r>
              <w:t>Технология сварки глушителей-нейтрализаторов</w:t>
            </w:r>
          </w:p>
        </w:tc>
        <w:tc>
          <w:tcPr>
            <w:tcW w:w="1960" w:type="dxa"/>
            <w:tcBorders>
              <w:top w:val="nil"/>
              <w:left w:val="nil"/>
              <w:bottom w:val="nil"/>
              <w:right w:val="nil"/>
            </w:tcBorders>
          </w:tcPr>
          <w:p w:rsidR="00000000" w:rsidRDefault="0070761A">
            <w:pPr>
              <w:pStyle w:val="a7"/>
            </w:pPr>
            <w:r>
              <w:t>узлы и детали системы выпуска отработанных газов двигателей прочие, не включенные в другие группировки</w:t>
            </w:r>
          </w:p>
        </w:tc>
        <w:tc>
          <w:tcPr>
            <w:tcW w:w="1820" w:type="dxa"/>
            <w:tcBorders>
              <w:top w:val="nil"/>
              <w:left w:val="nil"/>
              <w:bottom w:val="nil"/>
              <w:right w:val="nil"/>
            </w:tcBorders>
          </w:tcPr>
          <w:p w:rsidR="00000000" w:rsidRDefault="0070761A">
            <w:pPr>
              <w:pStyle w:val="a5"/>
              <w:jc w:val="center"/>
            </w:pPr>
            <w:hyperlink r:id="rId961" w:history="1">
              <w:r>
                <w:rPr>
                  <w:rStyle w:val="a4"/>
                </w:rPr>
                <w:t>29.32.30.129</w:t>
              </w:r>
            </w:hyperlink>
          </w:p>
        </w:tc>
        <w:tc>
          <w:tcPr>
            <w:tcW w:w="3920" w:type="dxa"/>
            <w:tcBorders>
              <w:top w:val="nil"/>
              <w:left w:val="nil"/>
              <w:bottom w:val="nil"/>
              <w:right w:val="nil"/>
            </w:tcBorders>
          </w:tcPr>
          <w:p w:rsidR="00000000" w:rsidRDefault="0070761A">
            <w:pPr>
              <w:pStyle w:val="a7"/>
            </w:pPr>
            <w:r>
              <w:t xml:space="preserve">технические характеристики: конструкция должна соответствовать требованиям Правил Европейской экономической комиссии ООН N 51-03, N 49-05; N R51-03 и </w:t>
            </w:r>
            <w:hyperlink r:id="rId962" w:history="1">
              <w:r>
                <w:rPr>
                  <w:rStyle w:val="a4"/>
                </w:rPr>
                <w:t>ТР ТС 018/2011</w:t>
              </w:r>
            </w:hyperlink>
            <w:r>
              <w:t xml:space="preserve"> Технический регламент Таможенного союза "О безопасности колесных транспортных средств" и должна обеспечивать выполнение дизельным двигателем транспортных средств катег</w:t>
            </w:r>
            <w:r>
              <w:t>ории N</w:t>
            </w:r>
            <w:r>
              <w:rPr>
                <w:vertAlign w:val="subscript"/>
              </w:rPr>
              <w:t> 1</w:t>
            </w:r>
            <w:r>
              <w:t xml:space="preserve"> - N</w:t>
            </w:r>
            <w:r>
              <w:rPr>
                <w:vertAlign w:val="subscript"/>
              </w:rPr>
              <w:t> 3</w:t>
            </w:r>
            <w:r>
              <w:t xml:space="preserve"> действующих (ЕВРО 5) или перспективных (ЕВРО 6 и выше) законодательных требований в области экологии, а также требованиям определяющим ее конкурентоспособность на мировом рынке: индекс распределения газового потока на поверхности SCR-нейтрал</w:t>
            </w:r>
            <w:r>
              <w:t>изатора (UI) не менее 0,92; Ресурс работы не менее 180000 км или 10 лет. Цифровое моделирование технологического процесса с использованием СAD/CAM/CAE систем автоматического анализа проекта. Роботизированный сварочно-сборочный комплекс со 100 процентов кон</w:t>
            </w:r>
            <w:r>
              <w:t xml:space="preserve">тролем качества ключевых характеристик, Автоматизированный комплекс по упаковке SCR-катализаторов со 100 процентов контролем геометрии, усилия запрессовки и фиксации каталитического блока. Соответствие технологии требованиям </w:t>
            </w:r>
            <w:hyperlink r:id="rId963" w:history="1">
              <w:r>
                <w:rPr>
                  <w:rStyle w:val="a4"/>
                </w:rPr>
                <w:t>ГОСТ Р ИСО/ТУ 16949-2009</w:t>
              </w:r>
            </w:hyperlink>
            <w:r>
              <w:t xml:space="preserve"> "Особые требования по применению ИСО 9001:2008 в автомобильной промышленности и организациях, производящих соответствующие запасные части" и </w:t>
            </w:r>
            <w:hyperlink r:id="rId964" w:history="1">
              <w:r>
                <w:rPr>
                  <w:rStyle w:val="a4"/>
                </w:rPr>
                <w:t>ГОСТ Р 58139-2018</w:t>
              </w:r>
            </w:hyperlink>
            <w:r>
              <w:t xml:space="preserve"> "Требования к организациям автомобильной промышленности"</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производство глушителей-нейтрализаторов для снижения выбросов транспортных средств категории N 1-N3 и шума выхлопа с целью соблюдени</w:t>
            </w:r>
            <w:r>
              <w:t>я нормативов по защите окружающей среды имеет огромный потенциал развития из-за постоянно ужесточающихся требований по защите окружающей, требований к экспорту продукции российских автопроизводителей. Поможет развитию экспортного потенциала поставщиков про</w:t>
            </w:r>
            <w:r>
              <w:t>изводителей автокомпонентов</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37" w:name="sub_1537"/>
            <w:r>
              <w:t>537.</w:t>
            </w:r>
            <w:bookmarkEnd w:id="537"/>
          </w:p>
        </w:tc>
        <w:tc>
          <w:tcPr>
            <w:tcW w:w="1960" w:type="dxa"/>
            <w:tcBorders>
              <w:top w:val="nil"/>
              <w:left w:val="nil"/>
              <w:bottom w:val="nil"/>
              <w:right w:val="nil"/>
            </w:tcBorders>
          </w:tcPr>
          <w:p w:rsidR="00000000" w:rsidRDefault="0070761A">
            <w:pPr>
              <w:pStyle w:val="a7"/>
            </w:pPr>
            <w:r>
              <w:t>Технология изготовления электронной педали тормоза</w:t>
            </w:r>
          </w:p>
        </w:tc>
        <w:tc>
          <w:tcPr>
            <w:tcW w:w="1960" w:type="dxa"/>
            <w:tcBorders>
              <w:top w:val="nil"/>
              <w:left w:val="nil"/>
              <w:bottom w:val="nil"/>
              <w:right w:val="nil"/>
            </w:tcBorders>
          </w:tcPr>
          <w:p w:rsidR="00000000" w:rsidRDefault="0070761A">
            <w:pPr>
              <w:pStyle w:val="a7"/>
            </w:pPr>
            <w:r>
              <w:t>электронная педаль тормоза транспортных средств (ПТЭ-24/0,5), узлы и детали</w:t>
            </w:r>
          </w:p>
        </w:tc>
        <w:tc>
          <w:tcPr>
            <w:tcW w:w="1820" w:type="dxa"/>
            <w:tcBorders>
              <w:top w:val="nil"/>
              <w:left w:val="nil"/>
              <w:bottom w:val="nil"/>
              <w:right w:val="nil"/>
            </w:tcBorders>
          </w:tcPr>
          <w:p w:rsidR="00000000" w:rsidRDefault="0070761A">
            <w:pPr>
              <w:pStyle w:val="a5"/>
              <w:jc w:val="center"/>
            </w:pPr>
            <w:hyperlink r:id="rId965" w:history="1">
              <w:r>
                <w:rPr>
                  <w:rStyle w:val="a4"/>
                </w:rPr>
                <w:t>29.</w:t>
              </w:r>
              <w:r>
                <w:rPr>
                  <w:rStyle w:val="a4"/>
                </w:rPr>
                <w:t>32.30.130</w:t>
              </w:r>
            </w:hyperlink>
          </w:p>
        </w:tc>
        <w:tc>
          <w:tcPr>
            <w:tcW w:w="3920" w:type="dxa"/>
            <w:tcBorders>
              <w:top w:val="nil"/>
              <w:left w:val="nil"/>
              <w:bottom w:val="nil"/>
              <w:right w:val="nil"/>
            </w:tcBorders>
          </w:tcPr>
          <w:p w:rsidR="00000000" w:rsidRDefault="0070761A">
            <w:pPr>
              <w:pStyle w:val="a7"/>
            </w:pPr>
            <w:r>
              <w:t>требования к технологии: электронная педаль тормоза не имеет прямой механической связи с тормозной системой. Перемещение педали преобразуется в электронный сигнал для блока управления. Затем после анализа полученной информации от датчиков движ</w:t>
            </w:r>
            <w:r>
              <w:t>ения (нагрузка, угол поворота рулевого колеса, скорость, поперечное ускорение), электронная система тормоза сама дает команду исполнительным механизмам, регулирующим давление в тормозном контуре. Преимуществом такой системы является уменьшение времени пере</w:t>
            </w:r>
            <w:r>
              <w:t xml:space="preserve">дачи тормозного усилия на задние оси полуприцепа, а также более оптимальное управление клапанами антиблокировочный системы. Включает в себя круиз-контроль и систему предупреждения столкновений. Позволяет обеспечить максимальную безопасность, а также можно </w:t>
            </w:r>
            <w:r>
              <w:t>установить на легковые автомобили, где применяется управление широтно-импульсной модуляцией управление</w:t>
            </w:r>
          </w:p>
        </w:tc>
        <w:tc>
          <w:tcPr>
            <w:tcW w:w="1540" w:type="dxa"/>
            <w:tcBorders>
              <w:top w:val="nil"/>
              <w:left w:val="nil"/>
              <w:bottom w:val="nil"/>
              <w:right w:val="nil"/>
            </w:tcBorders>
          </w:tcPr>
          <w:p w:rsidR="00000000" w:rsidRDefault="0070761A">
            <w:pPr>
              <w:pStyle w:val="a5"/>
              <w:jc w:val="center"/>
            </w:pPr>
            <w:r>
              <w:t>1 января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технология позволит улучшать качественные характеристики продукции. Развитие технологии за счет совершенствования и модиф</w:t>
            </w:r>
            <w:r>
              <w:t>икации позволит увеличить безопасность движения и выпускать широкий ассортимент востребованной продукции автомобильной промышленности</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38" w:name="sub_1538"/>
            <w:r>
              <w:t>538.</w:t>
            </w:r>
            <w:bookmarkEnd w:id="538"/>
          </w:p>
        </w:tc>
        <w:tc>
          <w:tcPr>
            <w:tcW w:w="1960" w:type="dxa"/>
            <w:tcBorders>
              <w:top w:val="nil"/>
              <w:left w:val="nil"/>
              <w:bottom w:val="nil"/>
              <w:right w:val="nil"/>
            </w:tcBorders>
          </w:tcPr>
          <w:p w:rsidR="00000000" w:rsidRDefault="0070761A">
            <w:pPr>
              <w:pStyle w:val="a7"/>
            </w:pPr>
            <w:r>
              <w:t>Технология изготовления первичного преобразующего элемента</w:t>
            </w:r>
          </w:p>
        </w:tc>
        <w:tc>
          <w:tcPr>
            <w:tcW w:w="1960" w:type="dxa"/>
            <w:tcBorders>
              <w:top w:val="nil"/>
              <w:left w:val="nil"/>
              <w:bottom w:val="nil"/>
              <w:right w:val="nil"/>
            </w:tcBorders>
          </w:tcPr>
          <w:p w:rsidR="00000000" w:rsidRDefault="0070761A">
            <w:pPr>
              <w:pStyle w:val="a7"/>
            </w:pPr>
            <w:r>
              <w:t>аппараты пневматического тормозного привода</w:t>
            </w:r>
          </w:p>
        </w:tc>
        <w:tc>
          <w:tcPr>
            <w:tcW w:w="1820" w:type="dxa"/>
            <w:tcBorders>
              <w:top w:val="nil"/>
              <w:left w:val="nil"/>
              <w:bottom w:val="nil"/>
              <w:right w:val="nil"/>
            </w:tcBorders>
          </w:tcPr>
          <w:p w:rsidR="00000000" w:rsidRDefault="0070761A">
            <w:pPr>
              <w:pStyle w:val="a5"/>
              <w:jc w:val="center"/>
            </w:pPr>
            <w:hyperlink r:id="rId966" w:history="1">
              <w:r>
                <w:rPr>
                  <w:rStyle w:val="a4"/>
                </w:rPr>
                <w:t>29.32.30.138</w:t>
              </w:r>
            </w:hyperlink>
          </w:p>
        </w:tc>
        <w:tc>
          <w:tcPr>
            <w:tcW w:w="3920" w:type="dxa"/>
            <w:tcBorders>
              <w:top w:val="nil"/>
              <w:left w:val="nil"/>
              <w:bottom w:val="nil"/>
              <w:right w:val="nil"/>
            </w:tcBorders>
          </w:tcPr>
          <w:p w:rsidR="00000000" w:rsidRDefault="0070761A">
            <w:pPr>
              <w:pStyle w:val="a7"/>
            </w:pPr>
            <w:r>
              <w:t xml:space="preserve">технические характеристики: соответствие требованиям, установленным в </w:t>
            </w:r>
            <w:hyperlink r:id="rId967" w:history="1">
              <w:r>
                <w:rPr>
                  <w:rStyle w:val="a4"/>
                </w:rPr>
                <w:t>ТР ТС 018/2011</w:t>
              </w:r>
            </w:hyperlink>
            <w:r>
              <w:t xml:space="preserve"> Технический регламент Таможенного союза "О безопасности колесных транспортных средств" для данного вида продукции (при наличии); технические требования к продукции, определяющие ее конкурентоспособность на мировом рынке</w:t>
            </w:r>
            <w:r>
              <w:t xml:space="preserve">; соответствие продукции </w:t>
            </w:r>
            <w:hyperlink r:id="rId968" w:history="1">
              <w:r>
                <w:rPr>
                  <w:rStyle w:val="a4"/>
                </w:rPr>
                <w:t>постановлению</w:t>
              </w:r>
            </w:hyperlink>
            <w:r>
              <w:t xml:space="preserve"> Правительства Российской Федерации от 20 сентября 2017 г. N 1135 "Об отнесении продукции к промышленной продукции, не имеющей произведенных в Россий</w:t>
            </w:r>
            <w:r>
              <w:t xml:space="preserve">ской Федерации аналогов, и внесении изменений в некоторые акты Правительства Российской Федерации"; соответствие </w:t>
            </w:r>
            <w:hyperlink r:id="rId969" w:history="1">
              <w:r>
                <w:rPr>
                  <w:rStyle w:val="a4"/>
                </w:rPr>
                <w:t>ГОСТ Р ИСО/ТУ 16949-2009</w:t>
              </w:r>
            </w:hyperlink>
            <w:r>
              <w:t xml:space="preserve"> "Особые требования по применению ИСО 9001:2008 в ав</w:t>
            </w:r>
            <w:r>
              <w:t xml:space="preserve">томобильной промышленности и организациях, производящих соответствующие запасные части" и </w:t>
            </w:r>
            <w:hyperlink r:id="rId970" w:history="1">
              <w:r>
                <w:rPr>
                  <w:rStyle w:val="a4"/>
                </w:rPr>
                <w:t>ГОСТ Р 58139-2018</w:t>
              </w:r>
            </w:hyperlink>
            <w:r>
              <w:t xml:space="preserve"> "Требования к организациям автомобильной промышленности"; обязательное выполнен</w:t>
            </w:r>
            <w:r>
              <w:t xml:space="preserve">ие всех требований, установленных в </w:t>
            </w:r>
            <w:hyperlink r:id="rId971" w:history="1">
              <w:r>
                <w:rPr>
                  <w:rStyle w:val="a4"/>
                </w:rPr>
                <w:t>разделе "II</w:t>
              </w:r>
            </w:hyperlink>
            <w:r>
              <w:t>. Продукция автомобилестроения" приложения к постановлению Правительства Российской Федерации от 17 июля 2015 г. N 719 "О подтверждении пр</w:t>
            </w:r>
            <w:r>
              <w:t xml:space="preserve">оизводства промышленной продукции на территории Российской Федерации" для соответствующих компонентов; соответствие </w:t>
            </w:r>
            <w:hyperlink r:id="rId972" w:history="1">
              <w:r>
                <w:rPr>
                  <w:rStyle w:val="a4"/>
                </w:rPr>
                <w:t>ГОСТ 4364-81</w:t>
              </w:r>
            </w:hyperlink>
            <w:r>
              <w:t xml:space="preserve"> "Приводы пневматические тормозных систем автотранспортных с</w:t>
            </w:r>
            <w:r>
              <w:t>редств. Общие технические требования"</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технология позволит улучшить качественные характеристики продукции. Позволяют внедрить новые материалы, новые методы их применения и обработки, технологии будет в дальнейшем продолжать</w:t>
            </w:r>
            <w:r>
              <w:t xml:space="preserve"> модифицироваться и совершенствоваться в целях уменьшения: времени изготовления, износа инструмента и массы детали</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39" w:name="sub_1539"/>
            <w:r>
              <w:t>539.</w:t>
            </w:r>
            <w:bookmarkEnd w:id="539"/>
          </w:p>
        </w:tc>
        <w:tc>
          <w:tcPr>
            <w:tcW w:w="1960" w:type="dxa"/>
            <w:tcBorders>
              <w:top w:val="nil"/>
              <w:left w:val="nil"/>
              <w:bottom w:val="nil"/>
              <w:right w:val="nil"/>
            </w:tcBorders>
          </w:tcPr>
          <w:p w:rsidR="00000000" w:rsidRDefault="0070761A">
            <w:pPr>
              <w:pStyle w:val="a7"/>
            </w:pPr>
            <w:r>
              <w:t>Технологии по производству энергоэффективных систем рулевого управления транспортными средствами с низкой степенью вл</w:t>
            </w:r>
            <w:r>
              <w:t>ияния на окружающую среду</w:t>
            </w:r>
          </w:p>
        </w:tc>
        <w:tc>
          <w:tcPr>
            <w:tcW w:w="1960" w:type="dxa"/>
            <w:tcBorders>
              <w:top w:val="nil"/>
              <w:left w:val="nil"/>
              <w:bottom w:val="nil"/>
              <w:right w:val="nil"/>
            </w:tcBorders>
          </w:tcPr>
          <w:p w:rsidR="00000000" w:rsidRDefault="0070761A">
            <w:pPr>
              <w:pStyle w:val="a7"/>
            </w:pPr>
            <w:r>
              <w:t>электромеханический усилитель рулевого управления для рулевого управления транспортными средствами</w:t>
            </w:r>
          </w:p>
        </w:tc>
        <w:tc>
          <w:tcPr>
            <w:tcW w:w="1820" w:type="dxa"/>
            <w:tcBorders>
              <w:top w:val="nil"/>
              <w:left w:val="nil"/>
              <w:bottom w:val="nil"/>
              <w:right w:val="nil"/>
            </w:tcBorders>
          </w:tcPr>
          <w:p w:rsidR="00000000" w:rsidRDefault="0070761A">
            <w:pPr>
              <w:pStyle w:val="a5"/>
              <w:jc w:val="center"/>
            </w:pPr>
            <w:hyperlink r:id="rId973" w:history="1">
              <w:r>
                <w:rPr>
                  <w:rStyle w:val="a4"/>
                </w:rPr>
                <w:t>29.32.30.150</w:t>
              </w:r>
            </w:hyperlink>
          </w:p>
        </w:tc>
        <w:tc>
          <w:tcPr>
            <w:tcW w:w="3920" w:type="dxa"/>
            <w:tcBorders>
              <w:top w:val="nil"/>
              <w:left w:val="nil"/>
              <w:bottom w:val="nil"/>
              <w:right w:val="nil"/>
            </w:tcBorders>
          </w:tcPr>
          <w:p w:rsidR="00000000" w:rsidRDefault="0070761A">
            <w:pPr>
              <w:pStyle w:val="a7"/>
            </w:pPr>
            <w:r>
              <w:t>технические характеристики: средний эквив</w:t>
            </w:r>
            <w:r>
              <w:t>алентный расход энергии на функционирование электромеханического усилителя рулевого управления не более 150 Вт. Удельная мощность электромеханического усилителя не менее 1 кВт/кг. Удельный максимальный крутящий момент не менее 110 Нм/кг</w:t>
            </w:r>
          </w:p>
        </w:tc>
        <w:tc>
          <w:tcPr>
            <w:tcW w:w="1540" w:type="dxa"/>
            <w:tcBorders>
              <w:top w:val="nil"/>
              <w:left w:val="nil"/>
              <w:bottom w:val="nil"/>
              <w:right w:val="nil"/>
            </w:tcBorders>
          </w:tcPr>
          <w:p w:rsidR="00000000" w:rsidRDefault="0070761A">
            <w:pPr>
              <w:pStyle w:val="a5"/>
              <w:jc w:val="center"/>
            </w:pPr>
            <w:r>
              <w:t>30 декабря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технология позволит повысить уровень энергоэффективности транспортных средств, обеспечит автоматизированный или роботизированный метод управления траекторией движения транспортного средства. Возможность применение технологии на беспилотных транспортных сре</w:t>
            </w:r>
            <w:r>
              <w:t>дствах различного назначения, применение которых позволит увеличить безопасность движения</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40" w:name="sub_1540"/>
            <w:r>
              <w:t>540.</w:t>
            </w:r>
            <w:bookmarkEnd w:id="540"/>
          </w:p>
        </w:tc>
        <w:tc>
          <w:tcPr>
            <w:tcW w:w="1960" w:type="dxa"/>
            <w:tcBorders>
              <w:top w:val="nil"/>
              <w:left w:val="nil"/>
              <w:bottom w:val="nil"/>
              <w:right w:val="nil"/>
            </w:tcBorders>
          </w:tcPr>
          <w:p w:rsidR="00000000" w:rsidRDefault="0070761A">
            <w:pPr>
              <w:pStyle w:val="a7"/>
            </w:pPr>
            <w:r>
              <w:t>Технология производства усилителя рулевого управления (невстроенного, отдельного)</w:t>
            </w:r>
          </w:p>
        </w:tc>
        <w:tc>
          <w:tcPr>
            <w:tcW w:w="1960" w:type="dxa"/>
            <w:tcBorders>
              <w:top w:val="nil"/>
              <w:left w:val="nil"/>
              <w:bottom w:val="nil"/>
              <w:right w:val="nil"/>
            </w:tcBorders>
          </w:tcPr>
          <w:p w:rsidR="00000000" w:rsidRDefault="0070761A">
            <w:pPr>
              <w:pStyle w:val="a7"/>
            </w:pPr>
            <w:r>
              <w:t>электро-гидроусилитель рулевого механизма (ЭГУРМ) для рулево</w:t>
            </w:r>
            <w:r>
              <w:t>го управления, его узлы и детали</w:t>
            </w:r>
          </w:p>
        </w:tc>
        <w:tc>
          <w:tcPr>
            <w:tcW w:w="1820" w:type="dxa"/>
            <w:tcBorders>
              <w:top w:val="nil"/>
              <w:left w:val="nil"/>
              <w:bottom w:val="nil"/>
              <w:right w:val="nil"/>
            </w:tcBorders>
          </w:tcPr>
          <w:p w:rsidR="00000000" w:rsidRDefault="0070761A">
            <w:pPr>
              <w:pStyle w:val="a5"/>
              <w:jc w:val="center"/>
            </w:pPr>
            <w:hyperlink r:id="rId974" w:history="1">
              <w:r>
                <w:rPr>
                  <w:rStyle w:val="a4"/>
                </w:rPr>
                <w:t>29.32.30.150</w:t>
              </w:r>
            </w:hyperlink>
          </w:p>
        </w:tc>
        <w:tc>
          <w:tcPr>
            <w:tcW w:w="3920" w:type="dxa"/>
            <w:tcBorders>
              <w:top w:val="nil"/>
              <w:left w:val="nil"/>
              <w:bottom w:val="nil"/>
              <w:right w:val="nil"/>
            </w:tcBorders>
          </w:tcPr>
          <w:p w:rsidR="00000000" w:rsidRDefault="0070761A">
            <w:pPr>
              <w:pStyle w:val="a7"/>
            </w:pPr>
            <w:r>
              <w:t xml:space="preserve">технические характеристики: угол поворота рулевой сошки </w:t>
            </w:r>
            <w:r>
              <w:rPr>
                <w:noProof/>
              </w:rPr>
              <w:drawing>
                <wp:inline distT="0" distB="0" distL="0" distR="0">
                  <wp:extent cx="112395" cy="155575"/>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975">
                            <a:extLst>
                              <a:ext uri="{28A0092B-C50C-407E-A947-70E740481C1C}">
                                <a14:useLocalDpi xmlns:a14="http://schemas.microsoft.com/office/drawing/2010/main" val="0"/>
                              </a:ext>
                            </a:extLst>
                          </a:blip>
                          <a:srcRect/>
                          <a:stretch>
                            <a:fillRect/>
                          </a:stretch>
                        </pic:blipFill>
                        <pic:spPr bwMode="auto">
                          <a:xfrm>
                            <a:off x="0" y="0"/>
                            <a:ext cx="112395" cy="155575"/>
                          </a:xfrm>
                          <a:prstGeom prst="rect">
                            <a:avLst/>
                          </a:prstGeom>
                          <a:noFill/>
                          <a:ln>
                            <a:noFill/>
                          </a:ln>
                        </pic:spPr>
                      </pic:pic>
                    </a:graphicData>
                  </a:graphic>
                </wp:inline>
              </w:drawing>
            </w:r>
            <w:r>
              <w:t xml:space="preserve"> 47 градусов; гидравлический крутящий мом</w:t>
            </w:r>
            <w:r>
              <w:t>ент 7397 Н*м; встроенный клапан ограничения давления 165 атм; управления по CAN шине согласно протокола J1939; скорость передачи данных CAN шины 250 кбит/с и 500 кбит/с; ток потребления 40А; напряжение питания от 16 до 32В</w:t>
            </w:r>
          </w:p>
        </w:tc>
        <w:tc>
          <w:tcPr>
            <w:tcW w:w="1540" w:type="dxa"/>
            <w:tcBorders>
              <w:top w:val="nil"/>
              <w:left w:val="nil"/>
              <w:bottom w:val="nil"/>
              <w:right w:val="nil"/>
            </w:tcBorders>
          </w:tcPr>
          <w:p w:rsidR="00000000" w:rsidRDefault="0070761A">
            <w:pPr>
              <w:pStyle w:val="a5"/>
              <w:jc w:val="center"/>
            </w:pPr>
            <w:r>
              <w:t>1 января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т</w:t>
            </w:r>
            <w:r>
              <w:t>ехнология позволит улучшить качественные характеристики и свойства продукции. Возможность полной интеграция с бортовой электроникой и предусматривает опцию самостоятельного (автономного) движения, технологии будут в дальнейшем продолжать модифицироваться и</w:t>
            </w:r>
            <w:r>
              <w:t xml:space="preserve"> совершенствоваться в соответствии с требованиями мировых стандартов качества</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41" w:name="sub_1541"/>
            <w:r>
              <w:t>541.</w:t>
            </w:r>
            <w:bookmarkEnd w:id="541"/>
          </w:p>
        </w:tc>
        <w:tc>
          <w:tcPr>
            <w:tcW w:w="1960" w:type="dxa"/>
            <w:tcBorders>
              <w:top w:val="nil"/>
              <w:left w:val="nil"/>
              <w:bottom w:val="nil"/>
              <w:right w:val="nil"/>
            </w:tcBorders>
          </w:tcPr>
          <w:p w:rsidR="00000000" w:rsidRDefault="0070761A">
            <w:pPr>
              <w:pStyle w:val="a7"/>
            </w:pPr>
            <w:r>
              <w:t>Технология производства деталей редукторов и корпусов рулевых механизмов и заготовок для них</w:t>
            </w:r>
          </w:p>
        </w:tc>
        <w:tc>
          <w:tcPr>
            <w:tcW w:w="1960" w:type="dxa"/>
            <w:tcBorders>
              <w:top w:val="nil"/>
              <w:left w:val="nil"/>
              <w:bottom w:val="nil"/>
              <w:right w:val="nil"/>
            </w:tcBorders>
          </w:tcPr>
          <w:p w:rsidR="00000000" w:rsidRDefault="0070761A">
            <w:pPr>
              <w:pStyle w:val="a7"/>
            </w:pPr>
            <w:r>
              <w:t>рулевая колонка в сборе с электроусилителем, замком зажигания</w:t>
            </w:r>
            <w:r>
              <w:t xml:space="preserve"> и блокировкой руля</w:t>
            </w:r>
          </w:p>
        </w:tc>
        <w:tc>
          <w:tcPr>
            <w:tcW w:w="1820" w:type="dxa"/>
            <w:tcBorders>
              <w:top w:val="nil"/>
              <w:left w:val="nil"/>
              <w:bottom w:val="nil"/>
              <w:right w:val="nil"/>
            </w:tcBorders>
          </w:tcPr>
          <w:p w:rsidR="00000000" w:rsidRDefault="0070761A">
            <w:pPr>
              <w:pStyle w:val="a5"/>
              <w:jc w:val="center"/>
            </w:pPr>
            <w:hyperlink r:id="rId976" w:history="1">
              <w:r>
                <w:rPr>
                  <w:rStyle w:val="a4"/>
                </w:rPr>
                <w:t>29.32.30.150</w:t>
              </w:r>
            </w:hyperlink>
          </w:p>
        </w:tc>
        <w:tc>
          <w:tcPr>
            <w:tcW w:w="3920" w:type="dxa"/>
            <w:tcBorders>
              <w:top w:val="nil"/>
              <w:left w:val="nil"/>
              <w:bottom w:val="nil"/>
              <w:right w:val="nil"/>
            </w:tcBorders>
          </w:tcPr>
          <w:p w:rsidR="00000000" w:rsidRDefault="0070761A">
            <w:pPr>
              <w:pStyle w:val="a7"/>
            </w:pPr>
            <w:r>
              <w:t xml:space="preserve">технические характеристики: соответствие требованиям </w:t>
            </w:r>
            <w:hyperlink r:id="rId977" w:history="1">
              <w:r>
                <w:rPr>
                  <w:rStyle w:val="a4"/>
                </w:rPr>
                <w:t>ТР ТС 018/2011</w:t>
              </w:r>
            </w:hyperlink>
            <w:r>
              <w:t xml:space="preserve"> Технический регламент Таможенного союза "О безопасности колесных транспортных средств" для данного вида промышленной продукции (при наличии), а также стандарту качества </w:t>
            </w:r>
            <w:hyperlink r:id="rId978" w:history="1">
              <w:r>
                <w:rPr>
                  <w:rStyle w:val="a4"/>
                </w:rPr>
                <w:t>ГОСТ Р ИСО/ТУ 16949-20</w:t>
              </w:r>
              <w:r>
                <w:rPr>
                  <w:rStyle w:val="a4"/>
                </w:rPr>
                <w:t>09</w:t>
              </w:r>
            </w:hyperlink>
            <w:r>
              <w:t xml:space="preserve"> "Особые требования по применению ИСО 9001:2008 в автомобильной промышленности и организациях, производящих соответствующие запасные части", </w:t>
            </w:r>
            <w:hyperlink r:id="rId979" w:history="1">
              <w:r>
                <w:rPr>
                  <w:rStyle w:val="a4"/>
                </w:rPr>
                <w:t>постановлению</w:t>
              </w:r>
            </w:hyperlink>
            <w:r>
              <w:t xml:space="preserve"> Правительства Российской Фе</w:t>
            </w:r>
            <w:r>
              <w:t>дерации от 10 сентября 2009 г. N 720 "Об утверждении технического регламента о безопасности колесных транспортных средств". Все технические характеристики продукции соответствуют международным ES/MS спецификациям, регламентирующим марки используемых матери</w:t>
            </w:r>
            <w:r>
              <w:t>алов, вес, размер, и эксплуатационные характеристики, а также стандартам JASO, KS. Описание основных технических характеристик продукции: начальное время срабатывания - максимально 1,3 секунды; время передачи установлено спецификацией; электропроводка соот</w:t>
            </w:r>
            <w:r>
              <w:t>ветствует требованиям спецификации; привод и электронный блок управления устойчивы к воздействию окружающей среды, пайка без примеси свинца; соответствие регламентированным пределам усталостной прочности (отсутствие шума, износа деформации), также актуальн</w:t>
            </w:r>
            <w:r>
              <w:t>о и для остальных установленных на рулевую колонку деталей. Напряжение питания: 13,5 +\- 0,5 вольт для нормального режима, 12,0 вольт в режиме эксплуатации; для привода (соответствие установленным величинам тока, напряжения, крутящего момента, скорости под</w:t>
            </w:r>
            <w:r>
              <w:t xml:space="preserve"> нагрузкой, без нагрузки, запас мощности); для датчиков - бесконтактный (магнитный, индуктивный), соответствие установленным величинам тока, напряжения (различны для датчика крутящего момента, датчика углового положения), в том числе показатели отклонения </w:t>
            </w:r>
            <w:r>
              <w:t>от прямой, чувствительность, и т.д.; соответствие установленным требованиям для червячного вала и колеса; требования для электронного блока управления по установленным спецификациям; во время функционирования отсутствие аномального износа, повреждений, деф</w:t>
            </w:r>
            <w:r>
              <w:t>ормации, соответствие чертежам; первичные обороты 700 RPM. Состав и материалы: сталь марки STKM31B, пластик; вес электроусилителя руля в сборе: 9,9 кг; эксплуатационные характеристики соответствуют требованиям, указанным в соответствующих чертежах и специф</w:t>
            </w:r>
            <w:r>
              <w:t>икациях принятых для конкретной модели колесного автотранспортного средства, устанавливающих момент вращения, боковой зазор в шестернях, работу датчика крутящего момента, вала, разницу первичного и вторичного крутящего момента, потери на гистерезис, срабат</w:t>
            </w:r>
            <w:r>
              <w:t>ыванию датчик угла, операционному шуму, устойчивости вибрации, температурным перепадам, низкотемпературному воздействию, перепадам влажности, контролируется усилие затяжки крепежных болтов</w:t>
            </w:r>
          </w:p>
        </w:tc>
        <w:tc>
          <w:tcPr>
            <w:tcW w:w="1540" w:type="dxa"/>
            <w:tcBorders>
              <w:top w:val="nil"/>
              <w:left w:val="nil"/>
              <w:bottom w:val="nil"/>
              <w:right w:val="nil"/>
            </w:tcBorders>
          </w:tcPr>
          <w:p w:rsidR="00000000" w:rsidRDefault="0070761A">
            <w:pPr>
              <w:pStyle w:val="a5"/>
              <w:jc w:val="center"/>
            </w:pPr>
            <w:r>
              <w:t>1 января 2035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технология позволит улучшить качест</w:t>
            </w:r>
            <w:r>
              <w:t>венные характеристики и свойства продукции. Технологии будут в дальнейшем продолжать модифицироваться и совершенствоваться в соответствии с требованиями мировых стандартов качества</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42" w:name="sub_1542"/>
            <w:r>
              <w:t>542.</w:t>
            </w:r>
            <w:bookmarkEnd w:id="542"/>
          </w:p>
        </w:tc>
        <w:tc>
          <w:tcPr>
            <w:tcW w:w="1960" w:type="dxa"/>
            <w:tcBorders>
              <w:top w:val="nil"/>
              <w:left w:val="nil"/>
              <w:bottom w:val="nil"/>
              <w:right w:val="nil"/>
            </w:tcBorders>
          </w:tcPr>
          <w:p w:rsidR="00000000" w:rsidRDefault="0070761A">
            <w:pPr>
              <w:pStyle w:val="a7"/>
            </w:pPr>
            <w:r>
              <w:t>Технология сборки модулей из компонентов и пластико</w:t>
            </w:r>
            <w:r>
              <w:t>вых деталей</w:t>
            </w:r>
          </w:p>
        </w:tc>
        <w:tc>
          <w:tcPr>
            <w:tcW w:w="1960" w:type="dxa"/>
            <w:tcBorders>
              <w:top w:val="nil"/>
              <w:left w:val="nil"/>
              <w:bottom w:val="nil"/>
              <w:right w:val="nil"/>
            </w:tcBorders>
          </w:tcPr>
          <w:p w:rsidR="00000000" w:rsidRDefault="0070761A">
            <w:pPr>
              <w:pStyle w:val="a7"/>
            </w:pPr>
            <w:r>
              <w:t>рулевая колонка в сборе с электроусилителем, замком зажигания и блокировкой руля</w:t>
            </w:r>
          </w:p>
        </w:tc>
        <w:tc>
          <w:tcPr>
            <w:tcW w:w="1820" w:type="dxa"/>
            <w:tcBorders>
              <w:top w:val="nil"/>
              <w:left w:val="nil"/>
              <w:bottom w:val="nil"/>
              <w:right w:val="nil"/>
            </w:tcBorders>
          </w:tcPr>
          <w:p w:rsidR="00000000" w:rsidRDefault="0070761A">
            <w:pPr>
              <w:pStyle w:val="a5"/>
              <w:jc w:val="center"/>
            </w:pPr>
            <w:hyperlink r:id="rId980" w:history="1">
              <w:r>
                <w:rPr>
                  <w:rStyle w:val="a4"/>
                </w:rPr>
                <w:t>29.32.30.150</w:t>
              </w:r>
            </w:hyperlink>
          </w:p>
        </w:tc>
        <w:tc>
          <w:tcPr>
            <w:tcW w:w="3920" w:type="dxa"/>
            <w:tcBorders>
              <w:top w:val="nil"/>
              <w:left w:val="nil"/>
              <w:bottom w:val="nil"/>
              <w:right w:val="nil"/>
            </w:tcBorders>
          </w:tcPr>
          <w:p w:rsidR="00000000" w:rsidRDefault="0070761A">
            <w:pPr>
              <w:pStyle w:val="a7"/>
            </w:pPr>
            <w:r>
              <w:t xml:space="preserve">технические характеристики: соответствие требованиям </w:t>
            </w:r>
            <w:hyperlink r:id="rId981" w:history="1">
              <w:r>
                <w:rPr>
                  <w:rStyle w:val="a4"/>
                </w:rPr>
                <w:t>ТР ТС 018/2011</w:t>
              </w:r>
            </w:hyperlink>
            <w:r>
              <w:t xml:space="preserve"> Технический регламент Таможенного союза "О безопасности колесных транспортных средств" для данного вида промышленной продукции (при наличии), а также стандарту качества </w:t>
            </w:r>
            <w:hyperlink r:id="rId982" w:history="1">
              <w:r>
                <w:rPr>
                  <w:rStyle w:val="a4"/>
                </w:rPr>
                <w:t>ГОСТ Р ИСО/ТУ 16949-2009</w:t>
              </w:r>
            </w:hyperlink>
            <w:r>
              <w:t xml:space="preserve"> "Особые требования по применению ИСО 9001:2008 в автомобильной промышленности и организациях, производящих соответствующие запасные части", </w:t>
            </w:r>
            <w:hyperlink r:id="rId983" w:history="1">
              <w:r>
                <w:rPr>
                  <w:rStyle w:val="a4"/>
                </w:rPr>
                <w:t>постановлению</w:t>
              </w:r>
            </w:hyperlink>
            <w:r>
              <w:t xml:space="preserve"> Правительства Российской Федерации от 10 сентября 2009 г. N 720 "Об утвержде</w:t>
            </w:r>
            <w:r>
              <w:t>нии технического регламента о безопасности колесных транспортных средств". Все технические характеристики продукции соответствуют международным ES/MS спецификациям, регламентирующим марки используемых материалов, вес, размер, и эксплуатационные характерист</w:t>
            </w:r>
            <w:r>
              <w:t>ики, а также стандартам JASO, KS. Описание основных технических характеристик продукции: начальное время срабатывания - максимально 1,3 секунды; время передачи установлено спецификацией; электропроводка соответствует требованиям спецификации; привод и элек</w:t>
            </w:r>
            <w:r>
              <w:t>тронный блок управления устойчивы к воздействию окружающей среды, пайка без примеси свинца; соответствие регламентированным пределам усталостной прочности (отсутствие шума, износа деформации), также актуально и для остальных установленных на рулевую колонк</w:t>
            </w:r>
            <w:r>
              <w:t>у деталей; напряжение питания: 13.5 +\- 0.5V для нормального режима, 12.0V в режиме эксплуатации; для привода (соответствие установленным величинам тока, напряжения, крутящего момента, скорости под нагрузкой, без нагрузки, запас мощности); для датчиков - б</w:t>
            </w:r>
            <w:r>
              <w:t>есконтактный (магнитный, индуктивный), соответствие установленным величинам тока, напряжения (различны для датчика крутящего момента, датчика углового положения), в том числе показатели отклонения от прямой, чувствительность, и т.д.; соответствие установле</w:t>
            </w:r>
            <w:r>
              <w:t>нным требованиям для червячного вала и колеса; требования для электронного блока управления по установленным спецификациям; во время функционирования отсутствие аномального износа, повреждений, деформации, соответствие чертежам; первичные обороты: 700 RPM;</w:t>
            </w:r>
            <w:r>
              <w:t xml:space="preserve"> состав и материалы: Сталь марки STKM31B, пластик; вес электроусилителя руля в сборе: 9.900 кг; эксплуатационные характеристики соответствуют требованиям, указанным в соответствующих чертежах и спецификациях принятых для конкретной модели колесного автотра</w:t>
            </w:r>
            <w:r>
              <w:t>нспортного средства, устанавливающих момент вращения, боковой зазор в шестернях, работу датчика крутящего момента, вала, разницу первичного и вторичного крутящего момента, потери на гистерезис, срабатыванию датчик угла, операционному шуму, устойчивости виб</w:t>
            </w:r>
            <w:r>
              <w:t>рации, температурным перепадам, низкотемпературному воздействию, перепадам влажности, контролируется усилие затяжки крепежных болтов</w:t>
            </w:r>
          </w:p>
        </w:tc>
        <w:tc>
          <w:tcPr>
            <w:tcW w:w="1540" w:type="dxa"/>
            <w:tcBorders>
              <w:top w:val="nil"/>
              <w:left w:val="nil"/>
              <w:bottom w:val="nil"/>
              <w:right w:val="nil"/>
            </w:tcBorders>
          </w:tcPr>
          <w:p w:rsidR="00000000" w:rsidRDefault="0070761A">
            <w:pPr>
              <w:pStyle w:val="a5"/>
              <w:jc w:val="center"/>
            </w:pPr>
            <w:r>
              <w:t>1 января 2035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технология позволит улучшить качественные характеристики продукции, позволит внедрять новые</w:t>
            </w:r>
            <w:r>
              <w:t xml:space="preserve"> материалы, новые методы их применения и обработки, технологии будут в дальнейшем продолжать модифицироваться и совершенствоваться в соответствии с требованиями мировых стандартов качества</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43" w:name="sub_1543"/>
            <w:r>
              <w:t>543.</w:t>
            </w:r>
            <w:bookmarkEnd w:id="543"/>
          </w:p>
        </w:tc>
        <w:tc>
          <w:tcPr>
            <w:tcW w:w="1960" w:type="dxa"/>
            <w:tcBorders>
              <w:top w:val="nil"/>
              <w:left w:val="nil"/>
              <w:bottom w:val="nil"/>
              <w:right w:val="nil"/>
            </w:tcBorders>
          </w:tcPr>
          <w:p w:rsidR="00000000" w:rsidRDefault="0070761A">
            <w:pPr>
              <w:pStyle w:val="a7"/>
            </w:pPr>
            <w:r>
              <w:t>Технология сборки технологических модулей из компонентов и пластиковых деталей</w:t>
            </w:r>
          </w:p>
        </w:tc>
        <w:tc>
          <w:tcPr>
            <w:tcW w:w="1960" w:type="dxa"/>
            <w:tcBorders>
              <w:top w:val="nil"/>
              <w:left w:val="nil"/>
              <w:bottom w:val="nil"/>
              <w:right w:val="nil"/>
            </w:tcBorders>
          </w:tcPr>
          <w:p w:rsidR="00000000" w:rsidRDefault="0070761A">
            <w:pPr>
              <w:pStyle w:val="a7"/>
            </w:pPr>
            <w:r>
              <w:t>управление рулевое, его узлы и детали</w:t>
            </w:r>
          </w:p>
        </w:tc>
        <w:tc>
          <w:tcPr>
            <w:tcW w:w="1820" w:type="dxa"/>
            <w:tcBorders>
              <w:top w:val="nil"/>
              <w:left w:val="nil"/>
              <w:bottom w:val="nil"/>
              <w:right w:val="nil"/>
            </w:tcBorders>
          </w:tcPr>
          <w:p w:rsidR="00000000" w:rsidRDefault="0070761A">
            <w:pPr>
              <w:pStyle w:val="a5"/>
              <w:jc w:val="center"/>
            </w:pPr>
            <w:hyperlink r:id="rId984" w:history="1">
              <w:r>
                <w:rPr>
                  <w:rStyle w:val="a4"/>
                </w:rPr>
                <w:t>29.32.30.150</w:t>
              </w:r>
            </w:hyperlink>
          </w:p>
        </w:tc>
        <w:tc>
          <w:tcPr>
            <w:tcW w:w="3920" w:type="dxa"/>
            <w:tcBorders>
              <w:top w:val="nil"/>
              <w:left w:val="nil"/>
              <w:bottom w:val="nil"/>
              <w:right w:val="nil"/>
            </w:tcBorders>
          </w:tcPr>
          <w:p w:rsidR="00000000" w:rsidRDefault="0070761A">
            <w:pPr>
              <w:pStyle w:val="a7"/>
            </w:pPr>
            <w:r>
              <w:t>требования к технологии: применение автоматическо</w:t>
            </w:r>
            <w:r>
              <w:t xml:space="preserve">й и ручной сборки с операциями контроля систем узла. Соответствие требованиям </w:t>
            </w:r>
            <w:hyperlink r:id="rId985" w:history="1">
              <w:r>
                <w:rPr>
                  <w:rStyle w:val="a4"/>
                </w:rPr>
                <w:t>ТР ТС 018/2011</w:t>
              </w:r>
            </w:hyperlink>
            <w:r>
              <w:t xml:space="preserve"> Технический регламент Таможенного союза "О безопасности колесных транспортных средств", </w:t>
            </w:r>
            <w:hyperlink r:id="rId986" w:history="1">
              <w:r>
                <w:rPr>
                  <w:rStyle w:val="a4"/>
                </w:rPr>
                <w:t>ГОСТ Р ИСО/ТУ 16949-2009</w:t>
              </w:r>
            </w:hyperlink>
            <w:r>
              <w:t xml:space="preserve"> "Особые требования по применению ИСО 9001:2008 в автомобильной промышленности и организациях, производящих соответствующие запасные части", </w:t>
            </w:r>
            <w:hyperlink r:id="rId987" w:history="1">
              <w:r>
                <w:rPr>
                  <w:rStyle w:val="a4"/>
                </w:rPr>
                <w:t>постановлению</w:t>
              </w:r>
            </w:hyperlink>
            <w:r>
              <w:t xml:space="preserve"> Правительства Российской Федерации от 10 сентября 2009 г. N 720 "Об утверждении технического регламента о безопасности колесных транспортных средств". Для рулевых колонок: начальное время срабатыван</w:t>
            </w:r>
            <w:r>
              <w:t>ия - максимально 1,3 секунды; привод и электронный блок управления устойчивы к воздействию окружающей среды, пайка без примеси свинца; напряжение питания: 13.5 +\- 0.5V для нормального режима, 12.0V в режиме эксплуатации; первичные обороты: 700 RPM; матери</w:t>
            </w:r>
            <w:r>
              <w:t xml:space="preserve">алы: сталь марки STKM31B, пластик; вес электро-усилителя руля в сборе с рулевой колонкой, замком зажигания и блокировкой руля: 9.900 кг. Для производства порогов боковых: материал полипропилен, термопластичный полиолефин; вес продукции (контроль изделий в </w:t>
            </w:r>
            <w:r>
              <w:t>зависимости от модели автотранспортного средства и допусков по ES/MS спецификации: 1700 - 1300 гр.; внешний вид (по ES/MS спецификации принятой для модели автотранспортного средства): продукции; контроль геометрии изделия производится на контрольных устрой</w:t>
            </w:r>
            <w:r>
              <w:t>ствах, изделие сохраняет геометрию через 24 часа после усадки материала; эксплуатационные характеристики (по ES/MS спецификации принятой для конкретной модели автотранспортного средства). Температура эксплуатации от -60 / -50 до 100 / 130 градусов Цельсия,</w:t>
            </w:r>
            <w:r>
              <w:t xml:space="preserve"> высокая химическая стойкость, устойчивость к разбавленным кислотам и большинству щелочей, моющим средствам, маслам, полярным растворителям, высокая атмосферостойкость, стойкость к УФ-излучению, озону, влаге, устойчивость к возгоранию, царапинам; запрещены</w:t>
            </w:r>
            <w:r>
              <w:t xml:space="preserve"> к использованию токсичные вещества; способность сохранять первоначальные свойства в сложных эксплуатационных условиях: отсутствие повреждений, трещин, осветления внешнего вида, сохранение зазоров (1 мм или меньше), удовлетворительное функциональное состоя</w:t>
            </w:r>
            <w:r>
              <w:t>ние деталей; удовлетворительное состояние (фиксации) скрепленных крепежом деталей, клипс, застежек, отсутствие повреждений, вибрационная устойчивость</w:t>
            </w:r>
          </w:p>
        </w:tc>
        <w:tc>
          <w:tcPr>
            <w:tcW w:w="1540" w:type="dxa"/>
            <w:tcBorders>
              <w:top w:val="nil"/>
              <w:left w:val="nil"/>
              <w:bottom w:val="nil"/>
              <w:right w:val="nil"/>
            </w:tcBorders>
          </w:tcPr>
          <w:p w:rsidR="00000000" w:rsidRDefault="0070761A">
            <w:pPr>
              <w:pStyle w:val="a5"/>
              <w:jc w:val="center"/>
            </w:pPr>
            <w:r>
              <w:t>1 января 2035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технология позволит улучшить качественные характеристики продукции, позвол</w:t>
            </w:r>
            <w:r>
              <w:t>ит внедрять новые материалы, новые методы их применения и обработки, технологии будут в дальнейшем продолжать модифицироваться и совершенствоваться в соответствии с требованиями мировых стандартов качества</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44" w:name="sub_1544"/>
            <w:r>
              <w:t>544.</w:t>
            </w:r>
            <w:bookmarkEnd w:id="544"/>
          </w:p>
        </w:tc>
        <w:tc>
          <w:tcPr>
            <w:tcW w:w="1960" w:type="dxa"/>
            <w:tcBorders>
              <w:top w:val="nil"/>
              <w:left w:val="nil"/>
              <w:bottom w:val="nil"/>
              <w:right w:val="nil"/>
            </w:tcBorders>
          </w:tcPr>
          <w:p w:rsidR="00000000" w:rsidRDefault="0070761A">
            <w:pPr>
              <w:pStyle w:val="a7"/>
            </w:pPr>
            <w:r>
              <w:t>Технология производства те</w:t>
            </w:r>
            <w:r>
              <w:t>плообменников охлаждения наддувочного воздуха для прецизионных устройств, предназначенных для увеличения мощности и крутящего момента в современных высокофорсированых двигателях, изготовление теплообменников охлаждения систем рециркулирующих выпускных и (и</w:t>
            </w:r>
            <w:r>
              <w:t>ли) отработавших газов</w:t>
            </w:r>
          </w:p>
        </w:tc>
        <w:tc>
          <w:tcPr>
            <w:tcW w:w="1960" w:type="dxa"/>
            <w:tcBorders>
              <w:top w:val="nil"/>
              <w:left w:val="nil"/>
              <w:bottom w:val="nil"/>
              <w:right w:val="nil"/>
            </w:tcBorders>
          </w:tcPr>
          <w:p w:rsidR="00000000" w:rsidRDefault="0070761A">
            <w:pPr>
              <w:pStyle w:val="a7"/>
            </w:pPr>
            <w:r>
              <w:t>системы охлаждения, их узлы и детали</w:t>
            </w:r>
          </w:p>
        </w:tc>
        <w:tc>
          <w:tcPr>
            <w:tcW w:w="1820" w:type="dxa"/>
            <w:tcBorders>
              <w:top w:val="nil"/>
              <w:left w:val="nil"/>
              <w:bottom w:val="nil"/>
              <w:right w:val="nil"/>
            </w:tcBorders>
          </w:tcPr>
          <w:p w:rsidR="00000000" w:rsidRDefault="0070761A">
            <w:pPr>
              <w:pStyle w:val="a5"/>
              <w:jc w:val="center"/>
            </w:pPr>
            <w:hyperlink r:id="rId988" w:history="1">
              <w:r>
                <w:rPr>
                  <w:rStyle w:val="a4"/>
                </w:rPr>
                <w:t>29.32.30.170</w:t>
              </w:r>
            </w:hyperlink>
          </w:p>
        </w:tc>
        <w:tc>
          <w:tcPr>
            <w:tcW w:w="3920" w:type="dxa"/>
            <w:tcBorders>
              <w:top w:val="nil"/>
              <w:left w:val="nil"/>
              <w:bottom w:val="nil"/>
              <w:right w:val="nil"/>
            </w:tcBorders>
          </w:tcPr>
          <w:p w:rsidR="00000000" w:rsidRDefault="0070761A">
            <w:pPr>
              <w:pStyle w:val="a7"/>
            </w:pPr>
            <w:r>
              <w:t xml:space="preserve">технические характеристики: соответствие требованиям, установленным в </w:t>
            </w:r>
            <w:hyperlink r:id="rId989" w:history="1">
              <w:r>
                <w:rPr>
                  <w:rStyle w:val="a4"/>
                </w:rPr>
                <w:t>ТР ТС 018/2011</w:t>
              </w:r>
            </w:hyperlink>
            <w:r>
              <w:t xml:space="preserve"> Технический регламент Таможенного союза "О безопасности колесных транспортных средств" для данного вида продукции (при наличии); технические требования к продукции, определяющие ее конкурентоспособность </w:t>
            </w:r>
            <w:r>
              <w:t xml:space="preserve">на мировом рынке; соответствие продукции </w:t>
            </w:r>
            <w:hyperlink r:id="rId990" w:history="1">
              <w:r>
                <w:rPr>
                  <w:rStyle w:val="a4"/>
                </w:rPr>
                <w:t>постановлению</w:t>
              </w:r>
            </w:hyperlink>
            <w:r>
              <w:t xml:space="preserve"> Правительства Российской Федерации от 20 сентября 2017 г. N 1135 "Об отнесении продукции к промышленной продукции, не имеющей произв</w:t>
            </w:r>
            <w:r>
              <w:t xml:space="preserve">еденных в Российской Федерации аналогов, и внесении изменений в некоторые акты Правительства Российской Федерации"; соответствие </w:t>
            </w:r>
            <w:hyperlink r:id="rId991" w:history="1">
              <w:r>
                <w:rPr>
                  <w:rStyle w:val="a4"/>
                </w:rPr>
                <w:t>ГОСТ Р ИСО/ТУ 16949-2009</w:t>
              </w:r>
            </w:hyperlink>
            <w:r>
              <w:t xml:space="preserve"> "Особые требования по применению ИС</w:t>
            </w:r>
            <w:r>
              <w:t xml:space="preserve">О 9001:2008 в автомобильной промышленности и организациях, производящих соответствующие запасные части" и </w:t>
            </w:r>
            <w:hyperlink r:id="rId992" w:history="1">
              <w:r>
                <w:rPr>
                  <w:rStyle w:val="a4"/>
                </w:rPr>
                <w:t>ГОСТ Р 58139-2018</w:t>
              </w:r>
            </w:hyperlink>
            <w:r>
              <w:t xml:space="preserve"> "Требования к организациям автомобильной промышленности"; обяза</w:t>
            </w:r>
            <w:r>
              <w:t xml:space="preserve">тельное выполнение всех требований, установленных в </w:t>
            </w:r>
            <w:hyperlink r:id="rId993" w:history="1">
              <w:r>
                <w:rPr>
                  <w:rStyle w:val="a4"/>
                </w:rPr>
                <w:t>разделе "II</w:t>
              </w:r>
            </w:hyperlink>
            <w:r>
              <w:t xml:space="preserve">. Продукция автомобилестроения" приложения к постановлению Правительства Российской Федерации от 17 июля 2015 г. N 719 "О </w:t>
            </w:r>
            <w:r>
              <w:t>подтверждении производства промышленной продукции на территории Российской Федерации" для соответствующих компонентов</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 xml:space="preserve">технология позволит улучшить качественные характеристики продукции. Развитие </w:t>
            </w:r>
            <w:r>
              <w:t>технологии за счет совершенствования и модификации позволит наладить выпуск широкого ассортимента востребованной продукции автомобильной промышленности</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45" w:name="sub_1545"/>
            <w:r>
              <w:t>545.</w:t>
            </w:r>
            <w:bookmarkEnd w:id="545"/>
          </w:p>
        </w:tc>
        <w:tc>
          <w:tcPr>
            <w:tcW w:w="1960" w:type="dxa"/>
            <w:tcBorders>
              <w:top w:val="nil"/>
              <w:left w:val="nil"/>
              <w:bottom w:val="nil"/>
              <w:right w:val="nil"/>
            </w:tcBorders>
          </w:tcPr>
          <w:p w:rsidR="00000000" w:rsidRDefault="0070761A">
            <w:pPr>
              <w:pStyle w:val="a7"/>
            </w:pPr>
            <w:r>
              <w:t>Технология производства полной линейки продукции сцеплений для грузового транспо</w:t>
            </w:r>
            <w:r>
              <w:t>рта и спецтехники</w:t>
            </w:r>
          </w:p>
        </w:tc>
        <w:tc>
          <w:tcPr>
            <w:tcW w:w="1960" w:type="dxa"/>
            <w:tcBorders>
              <w:top w:val="nil"/>
              <w:left w:val="nil"/>
              <w:bottom w:val="nil"/>
              <w:right w:val="nil"/>
            </w:tcBorders>
          </w:tcPr>
          <w:p w:rsidR="00000000" w:rsidRDefault="0070761A">
            <w:pPr>
              <w:pStyle w:val="a7"/>
            </w:pPr>
            <w:r>
              <w:t>сцепления, их узлы и детали для автотранспортных средств</w:t>
            </w:r>
          </w:p>
        </w:tc>
        <w:tc>
          <w:tcPr>
            <w:tcW w:w="1820" w:type="dxa"/>
            <w:tcBorders>
              <w:top w:val="nil"/>
              <w:left w:val="nil"/>
              <w:bottom w:val="nil"/>
              <w:right w:val="nil"/>
            </w:tcBorders>
          </w:tcPr>
          <w:p w:rsidR="00000000" w:rsidRDefault="0070761A">
            <w:pPr>
              <w:pStyle w:val="a5"/>
              <w:jc w:val="center"/>
            </w:pPr>
            <w:hyperlink r:id="rId994" w:history="1">
              <w:r>
                <w:rPr>
                  <w:rStyle w:val="a4"/>
                </w:rPr>
                <w:t>29.32.30.180</w:t>
              </w:r>
            </w:hyperlink>
          </w:p>
        </w:tc>
        <w:tc>
          <w:tcPr>
            <w:tcW w:w="3920" w:type="dxa"/>
            <w:tcBorders>
              <w:top w:val="nil"/>
              <w:left w:val="nil"/>
              <w:bottom w:val="nil"/>
              <w:right w:val="nil"/>
            </w:tcBorders>
          </w:tcPr>
          <w:p w:rsidR="00000000" w:rsidRDefault="0070761A">
            <w:pPr>
              <w:pStyle w:val="a7"/>
            </w:pPr>
            <w:r>
              <w:t>требования к технологии: вырубка и формовка из листового металла деталей узлов для сцеплени</w:t>
            </w:r>
            <w:r>
              <w:t>й; навивка и шлифовка пружин демпфера; вкладка заклепок, стальных пальцев; механообработка поковки и шлицевого соединения; сверление и зенковка фрикционных накладок; термообработка полуфабрикатов изделия; пассивация, карбонитрация, закалка током высокой ча</w:t>
            </w:r>
            <w:r>
              <w:t>стоты; сборка в узлы сцепления обработанных деталей, прошедших все технологические операции; упаковка и передача готовой продукции на склад</w:t>
            </w:r>
          </w:p>
        </w:tc>
        <w:tc>
          <w:tcPr>
            <w:tcW w:w="1540" w:type="dxa"/>
            <w:tcBorders>
              <w:top w:val="nil"/>
              <w:left w:val="nil"/>
              <w:bottom w:val="nil"/>
              <w:right w:val="nil"/>
            </w:tcBorders>
          </w:tcPr>
          <w:p w:rsidR="00000000" w:rsidRDefault="0070761A">
            <w:pPr>
              <w:pStyle w:val="a5"/>
              <w:jc w:val="center"/>
            </w:pPr>
            <w:r>
              <w:t>1 января 2035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технология повысит потребительские свойства изделия, что позволит производить продук</w:t>
            </w:r>
            <w:r>
              <w:t>цию, включая продукцию для роботизированных коробок переключения передач и коробок передач с двойным "сухим" сцеплением</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46" w:name="sub_1546"/>
            <w:r>
              <w:t>546.</w:t>
            </w:r>
            <w:bookmarkEnd w:id="546"/>
          </w:p>
        </w:tc>
        <w:tc>
          <w:tcPr>
            <w:tcW w:w="1960" w:type="dxa"/>
            <w:tcBorders>
              <w:top w:val="nil"/>
              <w:left w:val="nil"/>
              <w:bottom w:val="nil"/>
              <w:right w:val="nil"/>
            </w:tcBorders>
          </w:tcPr>
          <w:p w:rsidR="00000000" w:rsidRDefault="0070761A">
            <w:pPr>
              <w:pStyle w:val="a7"/>
            </w:pPr>
            <w:r>
              <w:t>Технология кислотного травления в технологическом процессе катафорезного грунтования при производстве сварных ко</w:t>
            </w:r>
            <w:r>
              <w:t>нструкций автомобильных компонентов шасси</w:t>
            </w:r>
          </w:p>
        </w:tc>
        <w:tc>
          <w:tcPr>
            <w:tcW w:w="1960" w:type="dxa"/>
            <w:tcBorders>
              <w:top w:val="nil"/>
              <w:left w:val="nil"/>
              <w:bottom w:val="nil"/>
              <w:right w:val="nil"/>
            </w:tcBorders>
          </w:tcPr>
          <w:p w:rsidR="00000000" w:rsidRDefault="0070761A">
            <w:pPr>
              <w:pStyle w:val="a7"/>
            </w:pPr>
            <w:r>
              <w:t>сварные конструкции автомобильных компонентов шасси (несущие балки, подрамники, рычаги) и элементов пассивной безопасности (усилители бамперов)</w:t>
            </w:r>
          </w:p>
        </w:tc>
        <w:tc>
          <w:tcPr>
            <w:tcW w:w="1820" w:type="dxa"/>
            <w:tcBorders>
              <w:top w:val="nil"/>
              <w:left w:val="nil"/>
              <w:bottom w:val="nil"/>
              <w:right w:val="nil"/>
            </w:tcBorders>
          </w:tcPr>
          <w:p w:rsidR="00000000" w:rsidRDefault="0070761A">
            <w:pPr>
              <w:pStyle w:val="a5"/>
              <w:jc w:val="center"/>
            </w:pPr>
            <w:hyperlink r:id="rId995" w:history="1">
              <w:r>
                <w:rPr>
                  <w:rStyle w:val="a4"/>
                </w:rPr>
                <w:t>29.32.30.219</w:t>
              </w:r>
            </w:hyperlink>
          </w:p>
        </w:tc>
        <w:tc>
          <w:tcPr>
            <w:tcW w:w="3920" w:type="dxa"/>
            <w:tcBorders>
              <w:top w:val="nil"/>
              <w:left w:val="nil"/>
              <w:bottom w:val="nil"/>
              <w:right w:val="nil"/>
            </w:tcBorders>
          </w:tcPr>
          <w:p w:rsidR="00000000" w:rsidRDefault="0070761A">
            <w:pPr>
              <w:pStyle w:val="a7"/>
            </w:pPr>
            <w:r>
              <w:t>требования к технологии: обеспечение повышенной коррозионной стойкости в зонах сварных швов в результате удаления оксидных пленок в соответствии с передовыми требованиями клиентов - лидеров автом</w:t>
            </w:r>
            <w:r>
              <w:t>обильной отрасли. Коррозионная стойкость в зонах сварных швов, не уступающая стойкости структуры основного материала</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нет</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внедрение технологии позволит достичь заявленной коррозионной стойкости в зонах сварных швов, что являет</w:t>
            </w:r>
            <w:r>
              <w:t>ся эффективным и экономически целесообразным</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47" w:name="sub_1547"/>
            <w:r>
              <w:t>547.</w:t>
            </w:r>
            <w:bookmarkEnd w:id="547"/>
          </w:p>
        </w:tc>
        <w:tc>
          <w:tcPr>
            <w:tcW w:w="1960" w:type="dxa"/>
            <w:tcBorders>
              <w:top w:val="nil"/>
              <w:left w:val="nil"/>
              <w:bottom w:val="nil"/>
              <w:right w:val="nil"/>
            </w:tcBorders>
          </w:tcPr>
          <w:p w:rsidR="00000000" w:rsidRDefault="0070761A">
            <w:pPr>
              <w:pStyle w:val="a7"/>
            </w:pPr>
            <w:r>
              <w:t>Технология гибки заготовок для производства дверных рамок</w:t>
            </w:r>
          </w:p>
        </w:tc>
        <w:tc>
          <w:tcPr>
            <w:tcW w:w="1960" w:type="dxa"/>
            <w:tcBorders>
              <w:top w:val="nil"/>
              <w:left w:val="nil"/>
              <w:bottom w:val="nil"/>
              <w:right w:val="nil"/>
            </w:tcBorders>
          </w:tcPr>
          <w:p w:rsidR="00000000" w:rsidRDefault="0070761A">
            <w:pPr>
              <w:pStyle w:val="a7"/>
            </w:pPr>
            <w:r>
              <w:t>дверные рамки автотранспортных средств</w:t>
            </w:r>
          </w:p>
        </w:tc>
        <w:tc>
          <w:tcPr>
            <w:tcW w:w="1820" w:type="dxa"/>
            <w:tcBorders>
              <w:top w:val="nil"/>
              <w:left w:val="nil"/>
              <w:bottom w:val="nil"/>
              <w:right w:val="nil"/>
            </w:tcBorders>
          </w:tcPr>
          <w:p w:rsidR="00000000" w:rsidRDefault="0070761A">
            <w:pPr>
              <w:pStyle w:val="a5"/>
              <w:jc w:val="center"/>
            </w:pPr>
            <w:hyperlink r:id="rId996" w:history="1">
              <w:r>
                <w:rPr>
                  <w:rStyle w:val="a4"/>
                </w:rPr>
                <w:t>29.32.30.230</w:t>
              </w:r>
            </w:hyperlink>
          </w:p>
        </w:tc>
        <w:tc>
          <w:tcPr>
            <w:tcW w:w="3920" w:type="dxa"/>
            <w:tcBorders>
              <w:top w:val="nil"/>
              <w:left w:val="nil"/>
              <w:bottom w:val="nil"/>
              <w:right w:val="nil"/>
            </w:tcBorders>
          </w:tcPr>
          <w:p w:rsidR="00000000" w:rsidRDefault="0070761A">
            <w:pPr>
              <w:pStyle w:val="a7"/>
            </w:pPr>
            <w:r>
              <w:t>требования к технологии: обеспечение повышенной коррозионной стойкости в зонах сварных швов в результате удаления оксидных пленок в соответствии с передовыми требованиями лидеров автомобильной отрасли. Коррозионная стойкость в зонах сварных швов, не уступа</w:t>
            </w:r>
            <w:r>
              <w:t>ющая стойкости структуры основного материала</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технология позволит сократить затраты на производственное оборудование; заменить прессовое на профилированное и профилегибочное оборудование, что является намного более эффектив</w:t>
            </w:r>
            <w:r>
              <w:t>ным и экономически целесообразным</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48" w:name="sub_1548"/>
            <w:r>
              <w:t>548.</w:t>
            </w:r>
            <w:bookmarkEnd w:id="548"/>
          </w:p>
        </w:tc>
        <w:tc>
          <w:tcPr>
            <w:tcW w:w="1960" w:type="dxa"/>
            <w:tcBorders>
              <w:top w:val="nil"/>
              <w:left w:val="nil"/>
              <w:bottom w:val="nil"/>
              <w:right w:val="nil"/>
            </w:tcBorders>
          </w:tcPr>
          <w:p w:rsidR="00000000" w:rsidRDefault="0070761A">
            <w:pPr>
              <w:pStyle w:val="a7"/>
            </w:pPr>
            <w:r>
              <w:t>Технология комбинированного производства с эффектом "эластичной деформации поверхности под тактильным воздействием" деталей интерьера с использованием пенополиуретана и облицовочного слоя, изготовленного по методике литья из эластопластов;</w:t>
            </w:r>
          </w:p>
        </w:tc>
        <w:tc>
          <w:tcPr>
            <w:tcW w:w="1960" w:type="dxa"/>
            <w:tcBorders>
              <w:top w:val="nil"/>
              <w:left w:val="nil"/>
              <w:bottom w:val="nil"/>
              <w:right w:val="nil"/>
            </w:tcBorders>
          </w:tcPr>
          <w:p w:rsidR="00000000" w:rsidRDefault="0070761A">
            <w:pPr>
              <w:pStyle w:val="a7"/>
            </w:pPr>
            <w:r>
              <w:t>обивочные издели</w:t>
            </w:r>
            <w:r>
              <w:t>я обивки потолка, дверей, стоек и пола для кузова (кабины)</w:t>
            </w:r>
          </w:p>
        </w:tc>
        <w:tc>
          <w:tcPr>
            <w:tcW w:w="1820" w:type="dxa"/>
            <w:tcBorders>
              <w:top w:val="nil"/>
              <w:left w:val="nil"/>
              <w:bottom w:val="nil"/>
              <w:right w:val="nil"/>
            </w:tcBorders>
          </w:tcPr>
          <w:p w:rsidR="00000000" w:rsidRDefault="0070761A">
            <w:pPr>
              <w:pStyle w:val="a5"/>
              <w:jc w:val="center"/>
            </w:pPr>
            <w:hyperlink r:id="rId997" w:history="1">
              <w:r>
                <w:rPr>
                  <w:rStyle w:val="a4"/>
                </w:rPr>
                <w:t>29.32.30.230</w:t>
              </w:r>
            </w:hyperlink>
          </w:p>
        </w:tc>
        <w:tc>
          <w:tcPr>
            <w:tcW w:w="3920" w:type="dxa"/>
            <w:tcBorders>
              <w:top w:val="nil"/>
              <w:left w:val="nil"/>
              <w:bottom w:val="nil"/>
              <w:right w:val="nil"/>
            </w:tcBorders>
          </w:tcPr>
          <w:p w:rsidR="00000000" w:rsidRDefault="0070761A">
            <w:pPr>
              <w:pStyle w:val="a7"/>
            </w:pPr>
            <w:r>
              <w:t>технические характеристики: радиус скругления деталей: технология позволяет изгибать профилированные детали</w:t>
            </w:r>
            <w:r>
              <w:t xml:space="preserve"> под определенными углами для усиления жесткости в соответствии со стандартами ES86500-01 (пример для FRT DR UPR радиусы скругления 223 мм и 952 мм), а также под дизайн-проекты, предусматривающие повышение аэродинамических свойств. стабильность геометричес</w:t>
            </w:r>
            <w:r>
              <w:t>ких свойств продукции: отклонения не более 0,5 мм по перепаду поверхности изделия; не более 0,5 мм по зазорам: в конечном продукте отсутствие посторонних звуков, скрипов и пр., увеличение срока эксплуатации (20-25лет), увеличение гарантийного срока до 5 ле</w:t>
            </w:r>
            <w:r>
              <w:t>т; увеличение прочности конструкции и повышение антикоррозийных свойств за счет использования целой детали вместо сварки нескольких в соответствии со стандартами ES86500-01. Требование к технологии: использование гибочной установки BENDING MACHINE программ</w:t>
            </w:r>
            <w:r>
              <w:t>ируемого автоматического устройства придания заготовке формы профиля любого размера, поддерживаемого матрицей установки. При реализации технологии предусмотрены следующие параметры: роботизация производства от 60%; загрузка от 70 процентов; уровень качеств</w:t>
            </w:r>
            <w:r>
              <w:t>а от 90 процентов</w:t>
            </w:r>
          </w:p>
        </w:tc>
        <w:tc>
          <w:tcPr>
            <w:tcW w:w="1540" w:type="dxa"/>
            <w:tcBorders>
              <w:top w:val="nil"/>
              <w:left w:val="nil"/>
              <w:bottom w:val="nil"/>
              <w:right w:val="nil"/>
            </w:tcBorders>
          </w:tcPr>
          <w:p w:rsidR="00000000" w:rsidRDefault="0070761A">
            <w:pPr>
              <w:pStyle w:val="a5"/>
              <w:jc w:val="center"/>
            </w:pPr>
            <w:r>
              <w:t>1 января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потенциал развития технологии лежит в области совершенствования, модификации, методов применения и использования материалов, что позволит производить изделия высокой сложности, а также отсутствие дополнител</w:t>
            </w:r>
            <w:r>
              <w:t>ьной механической обработки, позволит осуществлять выпуск ассортимента востребованной продукции автомобильной промышленности обладающей еще более ценными свойствами, еще большей устойчивостью к высоким и низким температурам, еще более выгодными характерист</w:t>
            </w:r>
            <w:r>
              <w:t>иками старения, прогрессивным соотношением веса к объему</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49" w:name="sub_1549"/>
            <w:r>
              <w:t>549.</w:t>
            </w:r>
            <w:bookmarkEnd w:id="549"/>
          </w:p>
        </w:tc>
        <w:tc>
          <w:tcPr>
            <w:tcW w:w="1960" w:type="dxa"/>
            <w:tcBorders>
              <w:top w:val="nil"/>
              <w:left w:val="nil"/>
              <w:bottom w:val="nil"/>
              <w:right w:val="nil"/>
            </w:tcBorders>
          </w:tcPr>
          <w:p w:rsidR="00000000" w:rsidRDefault="0070761A">
            <w:pPr>
              <w:pStyle w:val="a7"/>
            </w:pPr>
            <w:r>
              <w:t>Технология комбинированного производства с эффектом "эластичной деформации поверхности под тактильным воздействием" деталей интерьера</w:t>
            </w:r>
          </w:p>
        </w:tc>
        <w:tc>
          <w:tcPr>
            <w:tcW w:w="1960" w:type="dxa"/>
            <w:tcBorders>
              <w:top w:val="nil"/>
              <w:left w:val="nil"/>
              <w:bottom w:val="nil"/>
              <w:right w:val="nil"/>
            </w:tcBorders>
          </w:tcPr>
          <w:p w:rsidR="00000000" w:rsidRDefault="0070761A">
            <w:pPr>
              <w:pStyle w:val="a7"/>
            </w:pPr>
            <w:r>
              <w:t>инструментальные панели приборов для кузо</w:t>
            </w:r>
            <w:r>
              <w:t>ва (кабины)</w:t>
            </w:r>
          </w:p>
        </w:tc>
        <w:tc>
          <w:tcPr>
            <w:tcW w:w="1820" w:type="dxa"/>
            <w:tcBorders>
              <w:top w:val="nil"/>
              <w:left w:val="nil"/>
              <w:bottom w:val="nil"/>
              <w:right w:val="nil"/>
            </w:tcBorders>
          </w:tcPr>
          <w:p w:rsidR="00000000" w:rsidRDefault="0070761A">
            <w:pPr>
              <w:pStyle w:val="a5"/>
              <w:jc w:val="center"/>
            </w:pPr>
            <w:hyperlink r:id="rId998" w:history="1">
              <w:r>
                <w:rPr>
                  <w:rStyle w:val="a4"/>
                </w:rPr>
                <w:t>29.32.30.230</w:t>
              </w:r>
            </w:hyperlink>
          </w:p>
        </w:tc>
        <w:tc>
          <w:tcPr>
            <w:tcW w:w="3920" w:type="dxa"/>
            <w:tcBorders>
              <w:top w:val="nil"/>
              <w:left w:val="nil"/>
              <w:bottom w:val="nil"/>
              <w:right w:val="nil"/>
            </w:tcBorders>
          </w:tcPr>
          <w:p w:rsidR="00000000" w:rsidRDefault="0070761A">
            <w:pPr>
              <w:pStyle w:val="a7"/>
            </w:pPr>
            <w:r>
              <w:t xml:space="preserve">технические характеристики: соответствие требованиям, установленным: </w:t>
            </w:r>
            <w:hyperlink r:id="rId999" w:history="1">
              <w:r>
                <w:rPr>
                  <w:rStyle w:val="a4"/>
                </w:rPr>
                <w:t>ТР ТС 018/2011</w:t>
              </w:r>
            </w:hyperlink>
            <w:r>
              <w:t xml:space="preserve"> Технический регламент Таможенного союза "О безопасности колесных транспортных средств" для данного вида продукции (при наличии); к продукции, определяющие ее конкурентоспособность на мировом рынке, а именно: выдерживать уровень экспозиции солнечной эне</w:t>
            </w:r>
            <w:r>
              <w:t>ргии не менее 2400 kJ/m2 в течении 4 мин (согласно ISO 105 A-02); Конструкция и материалы для инструментальных панелей автомобилей должны соответствовать требованиям спецификаций WSS-M99P2222, WSS-M15P4. Требования к технологии: цифровое моделирование техн</w:t>
            </w:r>
            <w:r>
              <w:t xml:space="preserve">ологического процесса с использованием СAD/CAM/CAE систем автоматического анализа проекта. Использование российского сырья - не менее 50 процентов от общей массы изделия. Соответствие технологии требованиям </w:t>
            </w:r>
            <w:hyperlink r:id="rId1000" w:history="1">
              <w:r>
                <w:rPr>
                  <w:rStyle w:val="a4"/>
                </w:rPr>
                <w:t>ГОСТ Р ИСО/ТУ 16949-2009</w:t>
              </w:r>
            </w:hyperlink>
            <w:r>
              <w:t xml:space="preserve"> "Особые требования по применению ИСО 9001:2008 в автомобильной промышленности и организациях, производящих соответствующие запасные части" и </w:t>
            </w:r>
            <w:hyperlink r:id="rId1001" w:history="1">
              <w:r>
                <w:rPr>
                  <w:rStyle w:val="a4"/>
                </w:rPr>
                <w:t>ГОСТ Р</w:t>
              </w:r>
              <w:r>
                <w:rPr>
                  <w:rStyle w:val="a4"/>
                </w:rPr>
                <w:t xml:space="preserve"> 58139-2018</w:t>
              </w:r>
            </w:hyperlink>
            <w:r>
              <w:t xml:space="preserve"> "Требования к организациям автомобильной промышленности". Обязательное выполнение всех требований, установленных в </w:t>
            </w:r>
            <w:hyperlink r:id="rId1002" w:history="1">
              <w:r>
                <w:rPr>
                  <w:rStyle w:val="a4"/>
                </w:rPr>
                <w:t>разделе "II</w:t>
              </w:r>
            </w:hyperlink>
            <w:r>
              <w:t>. Продукция автомобилестроения" приложения к</w:t>
            </w:r>
            <w:r>
              <w:t xml:space="preserve"> постановлению Правительства Российской Федерации от 17 июля 2015 г. N 719 "О подтверждении производства промышленной продукции на территории Российской Федерации" для соответствующих компонентов</w:t>
            </w:r>
          </w:p>
        </w:tc>
        <w:tc>
          <w:tcPr>
            <w:tcW w:w="1540" w:type="dxa"/>
            <w:tcBorders>
              <w:top w:val="nil"/>
              <w:left w:val="nil"/>
              <w:bottom w:val="nil"/>
              <w:right w:val="nil"/>
            </w:tcBorders>
          </w:tcPr>
          <w:p w:rsidR="00000000" w:rsidRDefault="0070761A">
            <w:pPr>
              <w:pStyle w:val="a5"/>
              <w:jc w:val="center"/>
            </w:pPr>
            <w:r>
              <w:t>31 декабря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развитие технологии возможно за счет совершенствования и модификации, что позволит наладить выпуск широкого ассортимента востребованной продукции автомобильной промышленности; развитие нефтехимической промышленности за счет глубокой переработки углеводород</w:t>
            </w:r>
            <w:r>
              <w:t>ного сырья; развитие производства новых материалов</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50" w:name="sub_1550"/>
            <w:r>
              <w:t>550.</w:t>
            </w:r>
            <w:bookmarkEnd w:id="550"/>
          </w:p>
        </w:tc>
        <w:tc>
          <w:tcPr>
            <w:tcW w:w="1960" w:type="dxa"/>
            <w:tcBorders>
              <w:top w:val="nil"/>
              <w:left w:val="nil"/>
              <w:bottom w:val="nil"/>
              <w:right w:val="nil"/>
            </w:tcBorders>
          </w:tcPr>
          <w:p w:rsidR="00000000" w:rsidRDefault="0070761A">
            <w:pPr>
              <w:pStyle w:val="a7"/>
            </w:pPr>
            <w:r>
              <w:t>Технология литья пластика с эффектом "эластичной деформации поверхности под тактильным воздействием" (под давлением) инжекционным методом</w:t>
            </w:r>
          </w:p>
        </w:tc>
        <w:tc>
          <w:tcPr>
            <w:tcW w:w="1960" w:type="dxa"/>
            <w:tcBorders>
              <w:top w:val="nil"/>
              <w:left w:val="nil"/>
              <w:bottom w:val="nil"/>
              <w:right w:val="nil"/>
            </w:tcBorders>
          </w:tcPr>
          <w:p w:rsidR="00000000" w:rsidRDefault="0070761A">
            <w:pPr>
              <w:pStyle w:val="a7"/>
            </w:pPr>
            <w:r>
              <w:t>инструментальная панель приборов для кузова</w:t>
            </w:r>
            <w:r>
              <w:t xml:space="preserve"> (кабины)</w:t>
            </w:r>
          </w:p>
        </w:tc>
        <w:tc>
          <w:tcPr>
            <w:tcW w:w="1820" w:type="dxa"/>
            <w:tcBorders>
              <w:top w:val="nil"/>
              <w:left w:val="nil"/>
              <w:bottom w:val="nil"/>
              <w:right w:val="nil"/>
            </w:tcBorders>
          </w:tcPr>
          <w:p w:rsidR="00000000" w:rsidRDefault="0070761A">
            <w:pPr>
              <w:pStyle w:val="a5"/>
              <w:jc w:val="center"/>
            </w:pPr>
            <w:hyperlink r:id="rId1003" w:history="1">
              <w:r>
                <w:rPr>
                  <w:rStyle w:val="a4"/>
                </w:rPr>
                <w:t>29.32.30.230</w:t>
              </w:r>
            </w:hyperlink>
          </w:p>
        </w:tc>
        <w:tc>
          <w:tcPr>
            <w:tcW w:w="3920" w:type="dxa"/>
            <w:tcBorders>
              <w:top w:val="nil"/>
              <w:left w:val="nil"/>
              <w:bottom w:val="nil"/>
              <w:right w:val="nil"/>
            </w:tcBorders>
          </w:tcPr>
          <w:p w:rsidR="00000000" w:rsidRDefault="0070761A">
            <w:pPr>
              <w:pStyle w:val="a7"/>
            </w:pPr>
            <w:r>
              <w:t xml:space="preserve">технические характеристики: соответствие требованиям </w:t>
            </w:r>
            <w:hyperlink r:id="rId1004" w:history="1">
              <w:r>
                <w:rPr>
                  <w:rStyle w:val="a4"/>
                </w:rPr>
                <w:t>технического регламента</w:t>
              </w:r>
            </w:hyperlink>
            <w:r>
              <w:t xml:space="preserve"> Тамож</w:t>
            </w:r>
            <w:r>
              <w:t xml:space="preserve">енного союза "О безопасности колесных транспортных средств" (ТР ТС 018/2011) для данного вида промышленной продукции (при наличии), а также стандарту качества </w:t>
            </w:r>
            <w:hyperlink r:id="rId1005" w:history="1">
              <w:r>
                <w:rPr>
                  <w:rStyle w:val="a4"/>
                </w:rPr>
                <w:t>ГОСТ Р ИСО/ТУ 16949-2009</w:t>
              </w:r>
            </w:hyperlink>
            <w:r>
              <w:t xml:space="preserve"> " Осо</w:t>
            </w:r>
            <w:r>
              <w:t xml:space="preserve">бые требования по применению ИСО 9001:2008 в автомобильной промышленности и организациях, производящих соответствующие запасные части", </w:t>
            </w:r>
            <w:hyperlink r:id="rId1006" w:history="1">
              <w:r>
                <w:rPr>
                  <w:rStyle w:val="a4"/>
                </w:rPr>
                <w:t>постановлению</w:t>
              </w:r>
            </w:hyperlink>
            <w:r>
              <w:t xml:space="preserve"> Правительства Российской Федерации от</w:t>
            </w:r>
            <w:r>
              <w:t xml:space="preserve"> 10 сентября 2009 г. N 720 "Об утверждении технического регламента о безопасности колесных транспортных средств". Все технические характеристики продукции соответствуют международным ES/MS спецификациям, регламентирующим марку используемого сырья, вес, вне</w:t>
            </w:r>
            <w:r>
              <w:t xml:space="preserve">шний вид, размер, и эксплуатационные характеристики, а также следующим стандартам: </w:t>
            </w:r>
            <w:hyperlink r:id="rId1007" w:history="1">
              <w:r>
                <w:rPr>
                  <w:rStyle w:val="a4"/>
                </w:rPr>
                <w:t>ГОСТ 32657-2014</w:t>
              </w:r>
            </w:hyperlink>
            <w:r>
              <w:t xml:space="preserve"> (ISO 75-1:2013, ISO 75-3:2004) "Композиты полимерные. Методы испытаний. Определение темп</w:t>
            </w:r>
            <w:r>
              <w:t xml:space="preserve">ературы изгиба под нагрузкой", </w:t>
            </w:r>
            <w:hyperlink r:id="rId1008" w:history="1">
              <w:r>
                <w:rPr>
                  <w:rStyle w:val="a4"/>
                </w:rPr>
                <w:t>ГОСТ 4648-2014</w:t>
              </w:r>
            </w:hyperlink>
            <w:r>
              <w:t xml:space="preserve"> (ISO 178:2010) "Пластмассы. Метод испытания на статический изгиб", </w:t>
            </w:r>
            <w:hyperlink r:id="rId1009" w:history="1">
              <w:r>
                <w:rPr>
                  <w:rStyle w:val="a4"/>
                </w:rPr>
                <w:t>ГОСТ 191</w:t>
              </w:r>
              <w:r>
                <w:rPr>
                  <w:rStyle w:val="a4"/>
                </w:rPr>
                <w:t>09-2017</w:t>
              </w:r>
            </w:hyperlink>
            <w:r>
              <w:t xml:space="preserve"> (ISO 180:2000) "Пластмассы. Метод определения ударной вязкости по Изоду", ГОСТ 32656-2014 (ISO 527-4:1997, ISO 527-5:2009) "Композиты полимерные. Методы испытаний. Испытания на растяжение", ISO 1133-1:2011 "Пластмассы. Определение индекса текуче</w:t>
            </w:r>
            <w:r>
              <w:t>сти расплава термопластов по массе (MFR) и по объему (MVR). Часть 1. Стандартный метод", ISO 1133-2:2011 "Пластмассы. Определение индекса текучести расплава термопластов по массе (MFR) и по объему (MVR). Часть 2. Метод для материалов, чувствительных к исто</w:t>
            </w:r>
            <w:r>
              <w:t xml:space="preserve">рии термического цикла и/или влаге", ISO 1183-1:2019 "Пластмассы методы определения плотности непористых Пластмассы - Часть 1. метод погружения, метод жидкостного пикнометра и метод титрования", </w:t>
            </w:r>
            <w:hyperlink r:id="rId1010" w:history="1">
              <w:r>
                <w:rPr>
                  <w:rStyle w:val="a4"/>
                </w:rPr>
                <w:t>ГОСТ 33351-2015</w:t>
              </w:r>
            </w:hyperlink>
            <w:r>
              <w:t xml:space="preserve"> (ISO 1268-10:2005) "Композиты полимерные. Изготовление образцов для испытаний литьем под давлением длинноволокнистых пресс-материалов", ГОСТ 34163.2-2017 (ISO 6603-2:2000) "Пластмассы. Определение поведения жестких пластмасс при про</w:t>
            </w:r>
            <w:r>
              <w:t xml:space="preserve">бое под воздействием удара. Часть 2. Инструментальный метод", </w:t>
            </w:r>
            <w:hyperlink r:id="rId1011" w:history="1">
              <w:r>
                <w:rPr>
                  <w:rStyle w:val="a4"/>
                </w:rPr>
                <w:t>ГОСТ Р 55134-2012</w:t>
              </w:r>
            </w:hyperlink>
            <w:r>
              <w:t xml:space="preserve"> (ИСО 11357-1:2009) "Пластмассы. Дифференциальная сканирующая калориметрия (ДСК). Часть 1. Общие принципы", </w:t>
            </w:r>
            <w:hyperlink r:id="rId1012" w:history="1">
              <w:r>
                <w:rPr>
                  <w:rStyle w:val="a4"/>
                </w:rPr>
                <w:t>ГОСТ Р 56756-2015</w:t>
              </w:r>
            </w:hyperlink>
            <w:r>
              <w:t xml:space="preserve"> (ИСО 11357-6:2008) "Пластмассы. Дифференциальная сканирующая калориметрия (ДСК). Часть 6. Определение времени окислительной индукции (изотермическое ВОИ) и температуры о</w:t>
            </w:r>
            <w:r>
              <w:t xml:space="preserve">кислительной индукции (динамическая ТОИ) ", </w:t>
            </w:r>
            <w:hyperlink r:id="rId1013" w:history="1">
              <w:r>
                <w:rPr>
                  <w:rStyle w:val="a4"/>
                </w:rPr>
                <w:t>ГОСТ Р 56721-2015</w:t>
              </w:r>
            </w:hyperlink>
            <w:r>
              <w:t xml:space="preserve"> (ИСО 11358-1:2014) "Пластмассы. Термогравиметрия полимеров. Часть 1. Общие принципы", </w:t>
            </w:r>
            <w:hyperlink r:id="rId1014" w:history="1">
              <w:r>
                <w:rPr>
                  <w:rStyle w:val="a4"/>
                </w:rPr>
                <w:t>ГОСТ Р 56722-2015</w:t>
              </w:r>
            </w:hyperlink>
            <w:r>
              <w:t xml:space="preserve"> (ИСО 11358-2:2014) "Пластмассы. Термогравиметрия полимеров. Часть 2. Определение энергии активации", </w:t>
            </w:r>
            <w:hyperlink r:id="rId1015" w:history="1">
              <w:r>
                <w:rPr>
                  <w:rStyle w:val="a4"/>
                </w:rPr>
                <w:t>ГОСТ 32618.1-2014</w:t>
              </w:r>
            </w:hyperlink>
            <w:r>
              <w:t xml:space="preserve"> (ISO 11359-1:1999) "</w:t>
            </w:r>
            <w:r>
              <w:t xml:space="preserve">Пластмассы. Термомеханический анализ (ТМА). Часть 1. Общие принципы", </w:t>
            </w:r>
            <w:hyperlink r:id="rId1016" w:history="1">
              <w:r>
                <w:rPr>
                  <w:rStyle w:val="a4"/>
                </w:rPr>
                <w:t>ГОСТ 32618.2-2014</w:t>
              </w:r>
            </w:hyperlink>
            <w:r>
              <w:t xml:space="preserve"> (ISO 11359-2:1999) "Пластмассы. Термомеханический анализ (ТМА). Часть 2. Определение коэффициента линейного теплового расширения и температуры стеклования", </w:t>
            </w:r>
            <w:hyperlink r:id="rId1017" w:history="1">
              <w:r>
                <w:rPr>
                  <w:rStyle w:val="a4"/>
                </w:rPr>
                <w:t>ГОСТ Р 56723-2015</w:t>
              </w:r>
            </w:hyperlink>
            <w:r>
              <w:t xml:space="preserve"> (ИСО 11359-</w:t>
            </w:r>
            <w:r>
              <w:t>3:2002) "Пластмассы. Термомеханический анализ (ТМА). Часть 3. Определение температуры пенетрации"</w:t>
            </w:r>
          </w:p>
        </w:tc>
        <w:tc>
          <w:tcPr>
            <w:tcW w:w="1540" w:type="dxa"/>
            <w:tcBorders>
              <w:top w:val="nil"/>
              <w:left w:val="nil"/>
              <w:bottom w:val="nil"/>
              <w:right w:val="nil"/>
            </w:tcBorders>
          </w:tcPr>
          <w:p w:rsidR="00000000" w:rsidRDefault="0070761A">
            <w:pPr>
              <w:pStyle w:val="a5"/>
              <w:jc w:val="center"/>
            </w:pPr>
            <w:r>
              <w:t>1 января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развитие технологии возможно за счет совершенствования и модификации, что позволит наладить выпуск широкого ассортимента востр</w:t>
            </w:r>
            <w:r>
              <w:t>ебованной продукции автомобильной промышленности</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51" w:name="sub_1551"/>
            <w:r>
              <w:t>551.</w:t>
            </w:r>
            <w:bookmarkEnd w:id="551"/>
          </w:p>
        </w:tc>
        <w:tc>
          <w:tcPr>
            <w:tcW w:w="1960" w:type="dxa"/>
            <w:tcBorders>
              <w:top w:val="nil"/>
              <w:left w:val="nil"/>
              <w:bottom w:val="nil"/>
              <w:right w:val="nil"/>
            </w:tcBorders>
          </w:tcPr>
          <w:p w:rsidR="00000000" w:rsidRDefault="0070761A">
            <w:pPr>
              <w:pStyle w:val="a7"/>
            </w:pPr>
            <w:r>
              <w:t>Технология плазменной резки для производства передних бамперов</w:t>
            </w:r>
          </w:p>
        </w:tc>
        <w:tc>
          <w:tcPr>
            <w:tcW w:w="1960" w:type="dxa"/>
            <w:tcBorders>
              <w:top w:val="nil"/>
              <w:left w:val="nil"/>
              <w:bottom w:val="nil"/>
              <w:right w:val="nil"/>
            </w:tcBorders>
          </w:tcPr>
          <w:p w:rsidR="00000000" w:rsidRDefault="0070761A">
            <w:pPr>
              <w:pStyle w:val="a7"/>
            </w:pPr>
            <w:r>
              <w:t>передний бампер для кузова (кузова (кабины), их узлы и детали)</w:t>
            </w:r>
          </w:p>
        </w:tc>
        <w:tc>
          <w:tcPr>
            <w:tcW w:w="1820" w:type="dxa"/>
            <w:tcBorders>
              <w:top w:val="nil"/>
              <w:left w:val="nil"/>
              <w:bottom w:val="nil"/>
              <w:right w:val="nil"/>
            </w:tcBorders>
          </w:tcPr>
          <w:p w:rsidR="00000000" w:rsidRDefault="0070761A">
            <w:pPr>
              <w:pStyle w:val="a5"/>
              <w:jc w:val="center"/>
            </w:pPr>
            <w:hyperlink r:id="rId1018" w:history="1">
              <w:r>
                <w:rPr>
                  <w:rStyle w:val="a4"/>
                </w:rPr>
                <w:t>29.32.30.230</w:t>
              </w:r>
            </w:hyperlink>
          </w:p>
        </w:tc>
        <w:tc>
          <w:tcPr>
            <w:tcW w:w="3920" w:type="dxa"/>
            <w:tcBorders>
              <w:top w:val="nil"/>
              <w:left w:val="nil"/>
              <w:bottom w:val="nil"/>
              <w:right w:val="nil"/>
            </w:tcBorders>
          </w:tcPr>
          <w:p w:rsidR="00000000" w:rsidRDefault="0070761A">
            <w:pPr>
              <w:pStyle w:val="a7"/>
            </w:pPr>
            <w:r>
              <w:t>технические характеристики: повышенные свойства надежности продукции: пример, коэффициент деформации 4.0 при проведения краш-теста для FRT BPR в соответствии с требов</w:t>
            </w:r>
            <w:r>
              <w:t>аниями стандарта ES86500-01; испытания крепления буксировочного крюка путем крепления в отверстие, имитирующее множественные буксировки в течение гарантийного срока эксплуатации 5 лет. требования к технологии: плазменная резка заготовки в среде окружающего</w:t>
            </w:r>
            <w:r>
              <w:t xml:space="preserve"> воздуха с теми же параметрами качества, что и в среде аргона, позволяет избежать издержек на закупку инертного газа (аргона);</w:t>
            </w:r>
          </w:p>
          <w:p w:rsidR="00000000" w:rsidRDefault="0070761A">
            <w:pPr>
              <w:pStyle w:val="a7"/>
            </w:pPr>
            <w:r>
              <w:t>отличительной особенностью является поддержание во время резки значения силы тока в плазмотроне порядка 50000</w:t>
            </w:r>
          </w:p>
        </w:tc>
        <w:tc>
          <w:tcPr>
            <w:tcW w:w="1540" w:type="dxa"/>
            <w:tcBorders>
              <w:top w:val="nil"/>
              <w:left w:val="nil"/>
              <w:bottom w:val="nil"/>
              <w:right w:val="nil"/>
            </w:tcBorders>
          </w:tcPr>
          <w:p w:rsidR="00000000" w:rsidRDefault="0070761A">
            <w:pPr>
              <w:pStyle w:val="a5"/>
              <w:jc w:val="center"/>
            </w:pPr>
            <w:r>
              <w:t>1 января 2031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развитие технологии возможно за счет совершенствования и модификации, что позволит наладить выпуск широкого ассортимента востребованной продукции автомобильной промышленности</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52" w:name="sub_1552"/>
            <w:r>
              <w:t>552.</w:t>
            </w:r>
            <w:bookmarkEnd w:id="552"/>
          </w:p>
        </w:tc>
        <w:tc>
          <w:tcPr>
            <w:tcW w:w="1960" w:type="dxa"/>
            <w:tcBorders>
              <w:top w:val="nil"/>
              <w:left w:val="nil"/>
              <w:bottom w:val="nil"/>
              <w:right w:val="nil"/>
            </w:tcBorders>
          </w:tcPr>
          <w:p w:rsidR="00000000" w:rsidRDefault="0070761A">
            <w:pPr>
              <w:pStyle w:val="a7"/>
            </w:pPr>
            <w:r>
              <w:t xml:space="preserve">Технология роботизированной лазерной сварки </w:t>
            </w:r>
            <w:r>
              <w:t>высокопрочного переднего бампера</w:t>
            </w:r>
          </w:p>
        </w:tc>
        <w:tc>
          <w:tcPr>
            <w:tcW w:w="1960" w:type="dxa"/>
            <w:tcBorders>
              <w:top w:val="nil"/>
              <w:left w:val="nil"/>
              <w:bottom w:val="nil"/>
              <w:right w:val="nil"/>
            </w:tcBorders>
          </w:tcPr>
          <w:p w:rsidR="00000000" w:rsidRDefault="0070761A">
            <w:pPr>
              <w:pStyle w:val="a7"/>
            </w:pPr>
            <w:r>
              <w:t>передний бампер для кузова (кузова (кабины), их узлы и детали)</w:t>
            </w:r>
          </w:p>
        </w:tc>
        <w:tc>
          <w:tcPr>
            <w:tcW w:w="1820" w:type="dxa"/>
            <w:tcBorders>
              <w:top w:val="nil"/>
              <w:left w:val="nil"/>
              <w:bottom w:val="nil"/>
              <w:right w:val="nil"/>
            </w:tcBorders>
          </w:tcPr>
          <w:p w:rsidR="00000000" w:rsidRDefault="0070761A">
            <w:pPr>
              <w:pStyle w:val="a5"/>
              <w:jc w:val="center"/>
            </w:pPr>
            <w:hyperlink r:id="rId1019" w:history="1">
              <w:r>
                <w:rPr>
                  <w:rStyle w:val="a4"/>
                </w:rPr>
                <w:t>29.32.30.230</w:t>
              </w:r>
            </w:hyperlink>
          </w:p>
        </w:tc>
        <w:tc>
          <w:tcPr>
            <w:tcW w:w="3920" w:type="dxa"/>
            <w:tcBorders>
              <w:top w:val="nil"/>
              <w:left w:val="nil"/>
              <w:bottom w:val="nil"/>
              <w:right w:val="nil"/>
            </w:tcBorders>
          </w:tcPr>
          <w:p w:rsidR="00000000" w:rsidRDefault="0070761A">
            <w:pPr>
              <w:pStyle w:val="a7"/>
            </w:pPr>
            <w:r>
              <w:t>технические характеристики: повышенные антикоррозийные свойства: клима</w:t>
            </w:r>
            <w:r>
              <w:t xml:space="preserve">тический тест в соляной ванне: в соответствии с требованиями стандарта FPO-5, 720 часов в соляной ванне, имитирующие 5 лет эксплуатации, по требованиям не более 5 процентов коррозии от анализируемой площади поверхности изделия, по факту, например, для FRT </w:t>
            </w:r>
            <w:r>
              <w:t>BPR - 1 процент; повышенная жесткость воздействия на покраску: согласно требованиям стандарта MS600-35 адгезивные свойства М &gt; 2,5; стабильность геометрических свойств продукции: благодаря проварке двух или более деталей без подачи проволоки (припоя), а, с</w:t>
            </w:r>
            <w:r>
              <w:t>ледовательно, минимальному нагреву деталей, предотвращается появление деформации: отклонение не более 0,5 мм по геометрическим параметрам, включая общий радиус детали. требования к технологии: при использовании лазерной сварки образуется сварное соединение</w:t>
            </w:r>
            <w:r>
              <w:t xml:space="preserve"> с большой плотностью, отсутствует пористость, и прочие дефекты, которые присущи другим методам сварки; лазерная сварка характеризуется высокой точностью, не вызывает окисления металла. При реализации технологии предусмотрены следующие параметры: роботизац</w:t>
            </w:r>
            <w:r>
              <w:t>ия производства от 60 процентов; загрузка от 70 процентов; уровень качества от 98 процентов</w:t>
            </w:r>
          </w:p>
        </w:tc>
        <w:tc>
          <w:tcPr>
            <w:tcW w:w="1540" w:type="dxa"/>
            <w:tcBorders>
              <w:top w:val="nil"/>
              <w:left w:val="nil"/>
              <w:bottom w:val="nil"/>
              <w:right w:val="nil"/>
            </w:tcBorders>
          </w:tcPr>
          <w:p w:rsidR="00000000" w:rsidRDefault="0070761A">
            <w:pPr>
              <w:pStyle w:val="a5"/>
              <w:jc w:val="center"/>
            </w:pPr>
            <w:r>
              <w:t>1 января 2031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развитие технологии возможно за счет совершенствования и модификации, что позволит наладить выпуск широкого ассортимента востребованной продукции автомобильной промышленности</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53" w:name="sub_1553"/>
            <w:r>
              <w:t>553.</w:t>
            </w:r>
            <w:bookmarkEnd w:id="553"/>
          </w:p>
        </w:tc>
        <w:tc>
          <w:tcPr>
            <w:tcW w:w="1960" w:type="dxa"/>
            <w:tcBorders>
              <w:top w:val="nil"/>
              <w:left w:val="nil"/>
              <w:bottom w:val="nil"/>
              <w:right w:val="nil"/>
            </w:tcBorders>
          </w:tcPr>
          <w:p w:rsidR="00000000" w:rsidRDefault="0070761A">
            <w:pPr>
              <w:pStyle w:val="a7"/>
            </w:pPr>
            <w:r>
              <w:t>Технология плазменной сварки-пайки рамок дверей</w:t>
            </w:r>
          </w:p>
        </w:tc>
        <w:tc>
          <w:tcPr>
            <w:tcW w:w="1960" w:type="dxa"/>
            <w:tcBorders>
              <w:top w:val="nil"/>
              <w:left w:val="nil"/>
              <w:bottom w:val="nil"/>
              <w:right w:val="nil"/>
            </w:tcBorders>
          </w:tcPr>
          <w:p w:rsidR="00000000" w:rsidRDefault="0070761A">
            <w:pPr>
              <w:pStyle w:val="a7"/>
            </w:pPr>
            <w:r>
              <w:t>дверные р</w:t>
            </w:r>
            <w:r>
              <w:t>амки кузова (кабины), их узлы и детали</w:t>
            </w:r>
          </w:p>
        </w:tc>
        <w:tc>
          <w:tcPr>
            <w:tcW w:w="1820" w:type="dxa"/>
            <w:tcBorders>
              <w:top w:val="nil"/>
              <w:left w:val="nil"/>
              <w:bottom w:val="nil"/>
              <w:right w:val="nil"/>
            </w:tcBorders>
          </w:tcPr>
          <w:p w:rsidR="00000000" w:rsidRDefault="0070761A">
            <w:pPr>
              <w:pStyle w:val="a5"/>
              <w:jc w:val="center"/>
            </w:pPr>
            <w:hyperlink r:id="rId1020" w:history="1">
              <w:r>
                <w:rPr>
                  <w:rStyle w:val="a4"/>
                </w:rPr>
                <w:t>29.32.30.232</w:t>
              </w:r>
            </w:hyperlink>
          </w:p>
        </w:tc>
        <w:tc>
          <w:tcPr>
            <w:tcW w:w="3920" w:type="dxa"/>
            <w:tcBorders>
              <w:top w:val="nil"/>
              <w:left w:val="nil"/>
              <w:bottom w:val="nil"/>
              <w:right w:val="nil"/>
            </w:tcBorders>
          </w:tcPr>
          <w:p w:rsidR="00000000" w:rsidRDefault="0070761A">
            <w:pPr>
              <w:pStyle w:val="a7"/>
            </w:pPr>
            <w:r>
              <w:t>технические характеристики: повышенные антикоррозийные свойства продукции: повышенное качество сварки: меньше пор / газовых кра</w:t>
            </w:r>
            <w:r>
              <w:t>теров (до 8 процентов пор от площади измеряемого участка согласно требованиям стандарта MS181-13), меньше посторонних вкраплений, которые не вскрываются при механической обработке плазменных сварных швов; повышенная износостойкость сваренных деталей: повыш</w:t>
            </w:r>
            <w:r>
              <w:t>енная глубина проникновения проплава между свариваемыми деталями 1,8 мм, при нижней границе допуска 0,8 мм. Требования к технологии: плазменная сварка осуществляется путем автоматической подачи сварочной проволоки с заданными параметрами в сварочную ванну;</w:t>
            </w:r>
            <w:r>
              <w:t xml:space="preserve"> система водяного охлаждения плазмотрона с возможностью контроля расхода охлаждающей жидкости; плазма - ионизированный газ, полученный в результате работы электрической дуги под повышенным давлением</w:t>
            </w:r>
          </w:p>
        </w:tc>
        <w:tc>
          <w:tcPr>
            <w:tcW w:w="1540" w:type="dxa"/>
            <w:tcBorders>
              <w:top w:val="nil"/>
              <w:left w:val="nil"/>
              <w:bottom w:val="nil"/>
              <w:right w:val="nil"/>
            </w:tcBorders>
          </w:tcPr>
          <w:p w:rsidR="00000000" w:rsidRDefault="0070761A">
            <w:pPr>
              <w:pStyle w:val="a5"/>
              <w:jc w:val="center"/>
            </w:pPr>
            <w:r>
              <w:t>1 января 2031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потенциал развития технол</w:t>
            </w:r>
            <w:r>
              <w:t>огии возможен в области совершенствования методов производства, качественное проплавление сварных швов, повышение коррозионной стойкости продукции и износостойкость сваренных деталей. Применение технологии сокращает потребление энергии, выброс вредных веще</w:t>
            </w:r>
            <w:r>
              <w:t>ств, улучшает условия труда</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54" w:name="sub_1554"/>
            <w:r>
              <w:t>554.</w:t>
            </w:r>
            <w:bookmarkEnd w:id="554"/>
          </w:p>
        </w:tc>
        <w:tc>
          <w:tcPr>
            <w:tcW w:w="1960" w:type="dxa"/>
            <w:tcBorders>
              <w:top w:val="nil"/>
              <w:left w:val="nil"/>
              <w:bottom w:val="nil"/>
              <w:right w:val="nil"/>
            </w:tcBorders>
          </w:tcPr>
          <w:p w:rsidR="00000000" w:rsidRDefault="0070761A">
            <w:pPr>
              <w:pStyle w:val="a7"/>
            </w:pPr>
            <w:r>
              <w:t>Технология литья пластика под давлением инжекционным методом</w:t>
            </w:r>
          </w:p>
        </w:tc>
        <w:tc>
          <w:tcPr>
            <w:tcW w:w="1960" w:type="dxa"/>
            <w:tcBorders>
              <w:top w:val="nil"/>
              <w:left w:val="nil"/>
              <w:bottom w:val="nil"/>
              <w:right w:val="nil"/>
            </w:tcBorders>
          </w:tcPr>
          <w:p w:rsidR="00000000" w:rsidRDefault="0070761A">
            <w:pPr>
              <w:pStyle w:val="a7"/>
            </w:pPr>
            <w:r>
              <w:t>бампер, боковой порог для узлов и деталей кабин (кузовов)</w:t>
            </w:r>
          </w:p>
        </w:tc>
        <w:tc>
          <w:tcPr>
            <w:tcW w:w="1820" w:type="dxa"/>
            <w:tcBorders>
              <w:top w:val="nil"/>
              <w:left w:val="nil"/>
              <w:bottom w:val="nil"/>
              <w:right w:val="nil"/>
            </w:tcBorders>
          </w:tcPr>
          <w:p w:rsidR="00000000" w:rsidRDefault="0070761A">
            <w:pPr>
              <w:pStyle w:val="a5"/>
              <w:jc w:val="center"/>
            </w:pPr>
            <w:hyperlink r:id="rId1021" w:history="1">
              <w:r>
                <w:rPr>
                  <w:rStyle w:val="a4"/>
                </w:rPr>
                <w:t>29.32.30.239</w:t>
              </w:r>
            </w:hyperlink>
          </w:p>
        </w:tc>
        <w:tc>
          <w:tcPr>
            <w:tcW w:w="3920" w:type="dxa"/>
            <w:tcBorders>
              <w:top w:val="nil"/>
              <w:left w:val="nil"/>
              <w:bottom w:val="nil"/>
              <w:right w:val="nil"/>
            </w:tcBorders>
          </w:tcPr>
          <w:p w:rsidR="00000000" w:rsidRDefault="0070761A">
            <w:pPr>
              <w:pStyle w:val="a7"/>
            </w:pPr>
            <w:r>
              <w:t xml:space="preserve">требования к технологии: соответствие требованиям </w:t>
            </w:r>
            <w:hyperlink r:id="rId1022" w:history="1">
              <w:r>
                <w:rPr>
                  <w:rStyle w:val="a4"/>
                </w:rPr>
                <w:t>технического регламент</w:t>
              </w:r>
            </w:hyperlink>
            <w:r>
              <w:t xml:space="preserve"> Таможенного союза "О безопасности колесных транспортных средств" (ТР ТС 018/2011) для данного</w:t>
            </w:r>
            <w:r>
              <w:t xml:space="preserve"> вида промышленной продукции (при наличии), а также стандарту качества </w:t>
            </w:r>
            <w:hyperlink r:id="rId1023" w:history="1">
              <w:r>
                <w:rPr>
                  <w:rStyle w:val="a4"/>
                </w:rPr>
                <w:t>ГОСТ Р ИСО/ТУ 16949-2009</w:t>
              </w:r>
            </w:hyperlink>
            <w:r>
              <w:t xml:space="preserve"> "Особые требования по применению ИСО 9001:2008 в автомобильной промышленности и организациях,</w:t>
            </w:r>
            <w:r>
              <w:t xml:space="preserve"> производящих соответствующие запасные части", </w:t>
            </w:r>
            <w:hyperlink r:id="rId1024" w:history="1">
              <w:r>
                <w:rPr>
                  <w:rStyle w:val="a4"/>
                </w:rPr>
                <w:t>постановлению</w:t>
              </w:r>
            </w:hyperlink>
            <w:r>
              <w:t xml:space="preserve"> Правительства Российской Федерации от 10 сентября 2009 г. N 720 "Об утверждении технического регламента о безопасности колесны</w:t>
            </w:r>
            <w:r>
              <w:t xml:space="preserve">х транспортных средств"; Все технические характеристики продукции соответствуют международным ES/MS спецификациям, регламентирующим марку используемого сырья, вес, внешний вид, размер, и эксплуатационные характеристики, а также следующим стандартам: </w:t>
            </w:r>
            <w:hyperlink r:id="rId1025" w:history="1">
              <w:r>
                <w:rPr>
                  <w:rStyle w:val="a4"/>
                </w:rPr>
                <w:t>ГОСТ 32657-2014</w:t>
              </w:r>
            </w:hyperlink>
            <w:r>
              <w:t xml:space="preserve"> (ISO 75-1:2013, ISO 75-3:2004) "Композиты полимерные. Методы испытаний. Определение температуры изгиба под нагрузкой", </w:t>
            </w:r>
            <w:hyperlink r:id="rId1026" w:history="1">
              <w:r>
                <w:rPr>
                  <w:rStyle w:val="a4"/>
                </w:rPr>
                <w:t>ГОСТ 4648-2014</w:t>
              </w:r>
            </w:hyperlink>
            <w:r>
              <w:t xml:space="preserve"> (ISO 178:2010) "Пластмассы. Метод испытания на статический изгиб", </w:t>
            </w:r>
            <w:hyperlink r:id="rId1027" w:history="1">
              <w:r>
                <w:rPr>
                  <w:rStyle w:val="a4"/>
                </w:rPr>
                <w:t>ГОСТ 19109-2017</w:t>
              </w:r>
            </w:hyperlink>
            <w:r>
              <w:t xml:space="preserve"> (ISO 180:2000) "Пластмассы. Метод определения ударной вязкости по Изоду", ГОСТ</w:t>
            </w:r>
            <w:r>
              <w:t xml:space="preserve"> 32656-2014 (ISO 527-4:1997, ISO 527-5:2009) "Композиты полимерные. Методы испытаний. Испытания на растяжение", ISO 1133-1:2011 "Пластмассы. Определение индекса текучести расплава термопластов по массе (MFR) и по объему (MVR). Часть 1. Стандартный метод", </w:t>
            </w:r>
            <w:r>
              <w:t>ISO 1133-2:2011 "Пластмассы. Определение индекса текучести расплава термопластов по массе (MFR) и по объему (MVR). Часть 2. Метод для материалов, чувствительных к истории термического цикла и/или влаге", ISO 1183-1:2019 "Пластмассы методы определения плотн</w:t>
            </w:r>
            <w:r>
              <w:t xml:space="preserve">ости непористых Пластмассы - Часть 1. метод погружения, метод жидкостного пикнометра и метод титрования", </w:t>
            </w:r>
            <w:hyperlink r:id="rId1028" w:history="1">
              <w:r>
                <w:rPr>
                  <w:rStyle w:val="a4"/>
                </w:rPr>
                <w:t>ГОСТ 33351-2015</w:t>
              </w:r>
            </w:hyperlink>
            <w:r>
              <w:t xml:space="preserve"> (ISO 1268-10:2005) "Композиты полимерные. Изготовление образцов д</w:t>
            </w:r>
            <w:r>
              <w:t xml:space="preserve">ля испытаний литьем под давлением длинноволокнистых пресс-материалов", ГОСТ 34163.2-2017 (ISO 6603-2:2000) "Пластмассы. Определение поведения жестких пластмасс при пробое под воздействием удара. Часть 2. Инструментальный метод", </w:t>
            </w:r>
            <w:hyperlink r:id="rId1029" w:history="1">
              <w:r>
                <w:rPr>
                  <w:rStyle w:val="a4"/>
                </w:rPr>
                <w:t>ГОСТ Р 55134-2012</w:t>
              </w:r>
            </w:hyperlink>
            <w:r>
              <w:t xml:space="preserve"> (ИСО 11357-1:2009) "Пластмассы. Дифференциальная сканирующая калориметрия (ДСК). Часть 1. Общие принципы", </w:t>
            </w:r>
            <w:hyperlink r:id="rId1030" w:history="1">
              <w:r>
                <w:rPr>
                  <w:rStyle w:val="a4"/>
                </w:rPr>
                <w:t>ГОСТ Р 56756-2015</w:t>
              </w:r>
            </w:hyperlink>
            <w:r>
              <w:t xml:space="preserve"> (И</w:t>
            </w:r>
            <w:r>
              <w:t xml:space="preserve">СО 11357-6:2008) "Пластмассы. Дифференциальная сканирующая калориметрия (ДСК). Часть 6. Определение времени окислительной индукции (изотермическое ВОИ) и температуры окислительной индукции (динамическая ТОИ) ", </w:t>
            </w:r>
            <w:hyperlink r:id="rId1031" w:history="1">
              <w:r>
                <w:rPr>
                  <w:rStyle w:val="a4"/>
                </w:rPr>
                <w:t>ГОСТ Р 56721-2015</w:t>
              </w:r>
            </w:hyperlink>
            <w:r>
              <w:t xml:space="preserve"> (ИСО 11358-1:2014) "Пластмассы. Термогравиметрия полимеров. Часть 1. Общие принципы", </w:t>
            </w:r>
            <w:hyperlink r:id="rId1032" w:history="1">
              <w:r>
                <w:rPr>
                  <w:rStyle w:val="a4"/>
                </w:rPr>
                <w:t>ГОСТ Р 56722-2015</w:t>
              </w:r>
            </w:hyperlink>
            <w:r>
              <w:t xml:space="preserve"> (ИСО 11358-2:2014) "Пластмассы. Термограв</w:t>
            </w:r>
            <w:r>
              <w:t xml:space="preserve">иметрия полимеров. Часть 2. Определение энергии активации", </w:t>
            </w:r>
            <w:hyperlink r:id="rId1033" w:history="1">
              <w:r>
                <w:rPr>
                  <w:rStyle w:val="a4"/>
                </w:rPr>
                <w:t>ГОСТ 32618.1-2014</w:t>
              </w:r>
            </w:hyperlink>
            <w:r>
              <w:t xml:space="preserve"> (ISO 11359-1:1999) "Пластмассы. Термомеханический анализ (ТМА). Часть 1. Общие принципы", </w:t>
            </w:r>
            <w:hyperlink r:id="rId1034" w:history="1">
              <w:r>
                <w:rPr>
                  <w:rStyle w:val="a4"/>
                </w:rPr>
                <w:t>ГОСТ 32618.2-2014</w:t>
              </w:r>
            </w:hyperlink>
            <w:r>
              <w:t xml:space="preserve"> (ISO 11359-2:1999) "Пластмассы. Термомеханический анализ (ТМА). Часть 2. Определение коэффициента линейного теплового расширения и температуры стеклования", </w:t>
            </w:r>
            <w:hyperlink r:id="rId1035" w:history="1">
              <w:r>
                <w:rPr>
                  <w:rStyle w:val="a4"/>
                </w:rPr>
                <w:t>ГОСТ Р 56723-2015</w:t>
              </w:r>
            </w:hyperlink>
            <w:r>
              <w:t xml:space="preserve"> (ИСО 11359-3:2002) "Пластмассы. Термомеханический анализ (ТМА). Часть 3. Определение температуры пенетрации"</w:t>
            </w:r>
          </w:p>
        </w:tc>
        <w:tc>
          <w:tcPr>
            <w:tcW w:w="1540" w:type="dxa"/>
            <w:tcBorders>
              <w:top w:val="nil"/>
              <w:left w:val="nil"/>
              <w:bottom w:val="nil"/>
              <w:right w:val="nil"/>
            </w:tcBorders>
          </w:tcPr>
          <w:p w:rsidR="00000000" w:rsidRDefault="0070761A">
            <w:pPr>
              <w:pStyle w:val="a5"/>
              <w:jc w:val="center"/>
            </w:pPr>
            <w:r>
              <w:t>1 января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применение технологии позволит наладить выпуск широкого асс</w:t>
            </w:r>
            <w:r>
              <w:t>ортимента востребованной продукции с минимальными затратами на подготовку производства</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55" w:name="sub_1555"/>
            <w:r>
              <w:t>555.</w:t>
            </w:r>
            <w:bookmarkEnd w:id="555"/>
          </w:p>
        </w:tc>
        <w:tc>
          <w:tcPr>
            <w:tcW w:w="1960" w:type="dxa"/>
            <w:tcBorders>
              <w:top w:val="nil"/>
              <w:left w:val="nil"/>
              <w:bottom w:val="nil"/>
              <w:right w:val="nil"/>
            </w:tcBorders>
          </w:tcPr>
          <w:p w:rsidR="00000000" w:rsidRDefault="0070761A">
            <w:pPr>
              <w:pStyle w:val="a7"/>
            </w:pPr>
            <w:r>
              <w:t>Технология по производству комплектующих, сборке ведущих мостов и неведущих передних осей грузовой, сельскохозяйственной и дорожно-строительной т</w:t>
            </w:r>
            <w:r>
              <w:t>ехники</w:t>
            </w:r>
          </w:p>
        </w:tc>
        <w:tc>
          <w:tcPr>
            <w:tcW w:w="1960" w:type="dxa"/>
            <w:tcBorders>
              <w:top w:val="nil"/>
              <w:left w:val="nil"/>
              <w:bottom w:val="nil"/>
              <w:right w:val="nil"/>
            </w:tcBorders>
          </w:tcPr>
          <w:p w:rsidR="00000000" w:rsidRDefault="0070761A">
            <w:pPr>
              <w:pStyle w:val="a7"/>
            </w:pPr>
            <w:r>
              <w:t>Мосты ведущие с дифференциалом в сборе, полуоси</w:t>
            </w:r>
          </w:p>
        </w:tc>
        <w:tc>
          <w:tcPr>
            <w:tcW w:w="1820" w:type="dxa"/>
            <w:tcBorders>
              <w:top w:val="nil"/>
              <w:left w:val="nil"/>
              <w:bottom w:val="nil"/>
              <w:right w:val="nil"/>
            </w:tcBorders>
          </w:tcPr>
          <w:p w:rsidR="00000000" w:rsidRDefault="0070761A">
            <w:pPr>
              <w:pStyle w:val="a5"/>
              <w:jc w:val="center"/>
            </w:pPr>
            <w:hyperlink r:id="rId1036" w:history="1">
              <w:r>
                <w:rPr>
                  <w:rStyle w:val="a4"/>
                </w:rPr>
                <w:t>29.32.30.250</w:t>
              </w:r>
            </w:hyperlink>
          </w:p>
        </w:tc>
        <w:tc>
          <w:tcPr>
            <w:tcW w:w="3920" w:type="dxa"/>
            <w:tcBorders>
              <w:top w:val="nil"/>
              <w:left w:val="nil"/>
              <w:bottom w:val="nil"/>
              <w:right w:val="nil"/>
            </w:tcBorders>
          </w:tcPr>
          <w:p w:rsidR="00000000" w:rsidRDefault="0070761A">
            <w:pPr>
              <w:pStyle w:val="a7"/>
            </w:pPr>
            <w:r>
              <w:t>требования к современной технологии: литье и механическая обработка картерных деталей ведущих мостов и балки не</w:t>
            </w:r>
            <w:r>
              <w:t xml:space="preserve"> ведущей оси, полная механическая и химико-термическая обработка шестерен, валов, полуосей; литье и механическая обработка прочих деталей-отливок (тормозной барабан и колодки, ступица колеса, кронштейны крепления моста к подвеске автомобиля и др.); полная </w:t>
            </w:r>
            <w:r>
              <w:t>механическая обработка (и при необходимости химико-термическая обработка) прочих деталей-поковок (поворотный кулак с рычагами, шкворни, входные и выходные фланцы, тормозной вал-кулачок, вилки механизма блокировки дифференциала и др.); сборка центрального и</w:t>
            </w:r>
            <w:r>
              <w:t xml:space="preserve"> колесных редукторов ведущего моста, сборка, обкатка и приемо-сдаточные испытания моста и передней оси, окраска моста и передней оси в сборе</w:t>
            </w:r>
          </w:p>
        </w:tc>
        <w:tc>
          <w:tcPr>
            <w:tcW w:w="1540" w:type="dxa"/>
            <w:tcBorders>
              <w:top w:val="nil"/>
              <w:left w:val="nil"/>
              <w:bottom w:val="nil"/>
              <w:right w:val="nil"/>
            </w:tcBorders>
          </w:tcPr>
          <w:p w:rsidR="00000000" w:rsidRDefault="0070761A">
            <w:pPr>
              <w:pStyle w:val="a5"/>
              <w:jc w:val="center"/>
            </w:pPr>
            <w:r>
              <w:t>31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применение технологии позволит наладить выпуск широкого ассортимента востребованн</w:t>
            </w:r>
            <w:r>
              <w:t>ой продукции в различных модификациях с минимальными затратами на подготовку производства в условиях наличия гибкого быстро переналаживаемого производства</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56" w:name="sub_1556"/>
            <w:r>
              <w:t>556.</w:t>
            </w:r>
            <w:bookmarkEnd w:id="556"/>
          </w:p>
        </w:tc>
        <w:tc>
          <w:tcPr>
            <w:tcW w:w="1960" w:type="dxa"/>
            <w:tcBorders>
              <w:top w:val="nil"/>
              <w:left w:val="nil"/>
              <w:bottom w:val="nil"/>
              <w:right w:val="nil"/>
            </w:tcBorders>
          </w:tcPr>
          <w:p w:rsidR="00000000" w:rsidRDefault="0070761A">
            <w:pPr>
              <w:pStyle w:val="a7"/>
            </w:pPr>
            <w:r>
              <w:t>Технология по производству систем кондиционирования воздуха</w:t>
            </w:r>
          </w:p>
        </w:tc>
        <w:tc>
          <w:tcPr>
            <w:tcW w:w="1960" w:type="dxa"/>
            <w:tcBorders>
              <w:top w:val="nil"/>
              <w:left w:val="nil"/>
              <w:bottom w:val="nil"/>
              <w:right w:val="nil"/>
            </w:tcBorders>
          </w:tcPr>
          <w:p w:rsidR="00000000" w:rsidRDefault="0070761A">
            <w:pPr>
              <w:pStyle w:val="a7"/>
            </w:pPr>
            <w:r>
              <w:t>системы вентиляции, отопления и кондиционирования воздуха, их узлы и детали</w:t>
            </w:r>
          </w:p>
        </w:tc>
        <w:tc>
          <w:tcPr>
            <w:tcW w:w="1820" w:type="dxa"/>
            <w:tcBorders>
              <w:top w:val="nil"/>
              <w:left w:val="nil"/>
              <w:bottom w:val="nil"/>
              <w:right w:val="nil"/>
            </w:tcBorders>
          </w:tcPr>
          <w:p w:rsidR="00000000" w:rsidRDefault="0070761A">
            <w:pPr>
              <w:pStyle w:val="a5"/>
              <w:jc w:val="center"/>
            </w:pPr>
            <w:hyperlink r:id="rId1037" w:history="1">
              <w:r>
                <w:rPr>
                  <w:rStyle w:val="a4"/>
                </w:rPr>
                <w:t>29.32.30.260</w:t>
              </w:r>
            </w:hyperlink>
          </w:p>
        </w:tc>
        <w:tc>
          <w:tcPr>
            <w:tcW w:w="3920" w:type="dxa"/>
            <w:tcBorders>
              <w:top w:val="nil"/>
              <w:left w:val="nil"/>
              <w:bottom w:val="nil"/>
              <w:right w:val="nil"/>
            </w:tcBorders>
          </w:tcPr>
          <w:p w:rsidR="00000000" w:rsidRDefault="0070761A">
            <w:pPr>
              <w:pStyle w:val="a7"/>
            </w:pPr>
            <w:r>
              <w:t>требования к крышному кондиционеру: кондиционер регулирует температуру в кабине автомобиля</w:t>
            </w:r>
            <w:r>
              <w:t xml:space="preserve"> при движении и стоянке с температурой наружного воздуха до +50 градусов Цельсия; кондиционер изготавливается в виде моноблока и устанавливается на рамку люка крыши кабины транспортного средства и не требует конструктивных изменений кабины автомобиля; соот</w:t>
            </w:r>
            <w:r>
              <w:t xml:space="preserve">ветствует </w:t>
            </w:r>
            <w:hyperlink r:id="rId1038" w:history="1">
              <w:r>
                <w:rPr>
                  <w:rStyle w:val="a4"/>
                </w:rPr>
                <w:t>требованиям</w:t>
              </w:r>
            </w:hyperlink>
            <w:r>
              <w:t xml:space="preserve"> "Особые требования по применению ИСО 9001:2008 в автомобильной промышленности и организациях, производящих соответствующие запасные части" и </w:t>
            </w:r>
            <w:hyperlink r:id="rId1039" w:history="1">
              <w:r>
                <w:rPr>
                  <w:rStyle w:val="a4"/>
                </w:rPr>
                <w:t>ГОСТ Р 58139-2018</w:t>
              </w:r>
            </w:hyperlink>
            <w:r>
              <w:t xml:space="preserve"> "Требования к организациям автомобильной промышленности: номинальная холодопроизводительность при температуре воздуха 40 °С и относительной влажности воздуха 50 процентов - 4кВт; номинальная прои</w:t>
            </w:r>
            <w:r>
              <w:t>зводительность по воздуху - 650 м</w:t>
            </w:r>
            <w:r>
              <w:rPr>
                <w:noProof/>
              </w:rPr>
              <w:drawing>
                <wp:inline distT="0" distB="0" distL="0" distR="0">
                  <wp:extent cx="43180" cy="137795"/>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040">
                            <a:extLst>
                              <a:ext uri="{28A0092B-C50C-407E-A947-70E740481C1C}">
                                <a14:useLocalDpi xmlns:a14="http://schemas.microsoft.com/office/drawing/2010/main" val="0"/>
                              </a:ext>
                            </a:extLst>
                          </a:blip>
                          <a:srcRect/>
                          <a:stretch>
                            <a:fillRect/>
                          </a:stretch>
                        </pic:blipFill>
                        <pic:spPr bwMode="auto">
                          <a:xfrm>
                            <a:off x="0" y="0"/>
                            <a:ext cx="43180" cy="137795"/>
                          </a:xfrm>
                          <a:prstGeom prst="rect">
                            <a:avLst/>
                          </a:prstGeom>
                          <a:noFill/>
                          <a:ln>
                            <a:noFill/>
                          </a:ln>
                        </pic:spPr>
                      </pic:pic>
                    </a:graphicData>
                  </a:graphic>
                </wp:inline>
              </w:drawing>
            </w:r>
            <w:r>
              <w:t>/час; номинальное входное напряжение питания 24В; максимальная электрическая мощность потребляемая кондиционером - 960 Вт; максимальная масса кондиционера - не более 26 кг; уровень внутре</w:t>
            </w:r>
            <w:r>
              <w:t xml:space="preserve">ннего шума, создаваемого работающим кондиционером, не превышает 65 дБ; в кондиционере используется озонобезопасный фреон R134a; ресурс кондиционера составляет не менее 10000 часов; габариты: 840 </w:t>
            </w:r>
            <w:r>
              <w:rPr>
                <w:noProof/>
              </w:rPr>
              <w:drawing>
                <wp:inline distT="0" distB="0" distL="0" distR="0">
                  <wp:extent cx="77470" cy="137795"/>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41">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800 </w:t>
            </w:r>
            <w:r>
              <w:rPr>
                <w:noProof/>
              </w:rPr>
              <w:drawing>
                <wp:inline distT="0" distB="0" distL="0" distR="0">
                  <wp:extent cx="77470" cy="137795"/>
                  <wp:effectExtent l="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042">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175 (мм)</w:t>
            </w:r>
          </w:p>
        </w:tc>
        <w:tc>
          <w:tcPr>
            <w:tcW w:w="1540" w:type="dxa"/>
            <w:tcBorders>
              <w:top w:val="nil"/>
              <w:left w:val="nil"/>
              <w:bottom w:val="nil"/>
              <w:right w:val="nil"/>
            </w:tcBorders>
          </w:tcPr>
          <w:p w:rsidR="00000000" w:rsidRDefault="0070761A">
            <w:pPr>
              <w:pStyle w:val="a5"/>
              <w:jc w:val="center"/>
            </w:pPr>
            <w:r>
              <w:t>1 января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применение технологии позволит наладить выпуск востребованной продукции и повысить ее конкурентоспособность. Перспективное направление по выпуску модификаций на грузовые автомобили, автобусы, электро</w:t>
            </w:r>
            <w:r>
              <w:t>бусы, троллейбусы, трамваи</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57" w:name="sub_1557"/>
            <w:r>
              <w:t>557.</w:t>
            </w:r>
            <w:bookmarkEnd w:id="557"/>
          </w:p>
        </w:tc>
        <w:tc>
          <w:tcPr>
            <w:tcW w:w="1960" w:type="dxa"/>
            <w:tcBorders>
              <w:top w:val="nil"/>
              <w:left w:val="nil"/>
              <w:bottom w:val="nil"/>
              <w:right w:val="nil"/>
            </w:tcBorders>
          </w:tcPr>
          <w:p w:rsidR="00000000" w:rsidRDefault="0070761A">
            <w:pPr>
              <w:pStyle w:val="a7"/>
            </w:pPr>
            <w:r>
              <w:t>Технология по производству компрессоров кондиционера с электроприводом</w:t>
            </w:r>
          </w:p>
        </w:tc>
        <w:tc>
          <w:tcPr>
            <w:tcW w:w="1960" w:type="dxa"/>
            <w:tcBorders>
              <w:top w:val="nil"/>
              <w:left w:val="nil"/>
              <w:bottom w:val="nil"/>
              <w:right w:val="nil"/>
            </w:tcBorders>
          </w:tcPr>
          <w:p w:rsidR="00000000" w:rsidRDefault="0070761A">
            <w:pPr>
              <w:pStyle w:val="a7"/>
            </w:pPr>
            <w:r>
              <w:t>кондиционеры автомобильные, их узлы и детали</w:t>
            </w:r>
          </w:p>
        </w:tc>
        <w:tc>
          <w:tcPr>
            <w:tcW w:w="1820" w:type="dxa"/>
            <w:tcBorders>
              <w:top w:val="nil"/>
              <w:left w:val="nil"/>
              <w:bottom w:val="nil"/>
              <w:right w:val="nil"/>
            </w:tcBorders>
          </w:tcPr>
          <w:p w:rsidR="00000000" w:rsidRDefault="0070761A">
            <w:pPr>
              <w:pStyle w:val="a5"/>
              <w:jc w:val="center"/>
            </w:pPr>
            <w:hyperlink r:id="rId1043" w:history="1">
              <w:r>
                <w:rPr>
                  <w:rStyle w:val="a4"/>
                </w:rPr>
                <w:t>29.32.30.263</w:t>
              </w:r>
            </w:hyperlink>
          </w:p>
        </w:tc>
        <w:tc>
          <w:tcPr>
            <w:tcW w:w="3920" w:type="dxa"/>
            <w:tcBorders>
              <w:top w:val="nil"/>
              <w:left w:val="nil"/>
              <w:bottom w:val="nil"/>
              <w:right w:val="nil"/>
            </w:tcBorders>
          </w:tcPr>
          <w:p w:rsidR="00000000" w:rsidRDefault="0070761A">
            <w:pPr>
              <w:pStyle w:val="a7"/>
            </w:pPr>
            <w:r>
              <w:t>технические характеристики: компрессор спиральный герметичный с электроприводом с холодопроизводительностью 4кВт и со встроенным электродвигателем нового поколения предназначен для сжатия хладагентов в системе кондиционирования для народного хозяйства - в</w:t>
            </w:r>
            <w:r>
              <w:t xml:space="preserve"> транспортных средствах и в быту. Модель 3000 RPM (или эквивалент): хладопроизводительность - 1890; мощность - 1020; холодильный коэффициент - 2,2; уровень звуковой мощность - 66; охлаждаемость - R134a; напряжение - 24В; сопротивление - 20 Ом; масса - 5,8 </w:t>
            </w:r>
            <w:r>
              <w:t>кг. Модель 4000 RPM (или эквивалент): хладопроизводительность - 2580; мощность - 1360; холодильный коэффициент - 2,1; уровень звуковой мощность - 68; охлаждаемость - R134a; напряжение - 24В; сопротивление - 20 Ом; масса - 5,8 кг</w:t>
            </w:r>
          </w:p>
        </w:tc>
        <w:tc>
          <w:tcPr>
            <w:tcW w:w="1540" w:type="dxa"/>
            <w:tcBorders>
              <w:top w:val="nil"/>
              <w:left w:val="nil"/>
              <w:bottom w:val="nil"/>
              <w:right w:val="nil"/>
            </w:tcBorders>
          </w:tcPr>
          <w:p w:rsidR="00000000" w:rsidRDefault="0070761A">
            <w:pPr>
              <w:pStyle w:val="a5"/>
              <w:jc w:val="center"/>
            </w:pPr>
            <w:r>
              <w:t>1 января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применение технологии позволит наладить выпуск востребованной продукции и повысить ее конкурентоспособность. Перспективное направление на основе технологии - выпуск воздушных компрессоров для медицинской техники</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58" w:name="sub_1558"/>
            <w:r>
              <w:t>558.</w:t>
            </w:r>
            <w:bookmarkEnd w:id="558"/>
          </w:p>
        </w:tc>
        <w:tc>
          <w:tcPr>
            <w:tcW w:w="1960" w:type="dxa"/>
            <w:tcBorders>
              <w:top w:val="nil"/>
              <w:left w:val="nil"/>
              <w:bottom w:val="nil"/>
              <w:right w:val="nil"/>
            </w:tcBorders>
          </w:tcPr>
          <w:p w:rsidR="00000000" w:rsidRDefault="0070761A">
            <w:pPr>
              <w:pStyle w:val="a7"/>
            </w:pPr>
            <w:r>
              <w:t>Технолог</w:t>
            </w:r>
            <w:r>
              <w:t>ия нанесения износостойких и коррозионностойких покрытий; получение заготовок колец подшипников методами холодной и горячей раскатки</w:t>
            </w:r>
          </w:p>
        </w:tc>
        <w:tc>
          <w:tcPr>
            <w:tcW w:w="1960" w:type="dxa"/>
            <w:tcBorders>
              <w:top w:val="nil"/>
              <w:left w:val="nil"/>
              <w:bottom w:val="nil"/>
              <w:right w:val="nil"/>
            </w:tcBorders>
          </w:tcPr>
          <w:p w:rsidR="00000000" w:rsidRDefault="0070761A">
            <w:pPr>
              <w:pStyle w:val="a7"/>
            </w:pPr>
            <w:r>
              <w:t>мосты ведущие с дифференциалом в сборе, полуоси</w:t>
            </w:r>
          </w:p>
        </w:tc>
        <w:tc>
          <w:tcPr>
            <w:tcW w:w="1820" w:type="dxa"/>
            <w:tcBorders>
              <w:top w:val="nil"/>
              <w:left w:val="nil"/>
              <w:bottom w:val="nil"/>
              <w:right w:val="nil"/>
            </w:tcBorders>
          </w:tcPr>
          <w:p w:rsidR="00000000" w:rsidRDefault="0070761A">
            <w:pPr>
              <w:pStyle w:val="a5"/>
              <w:jc w:val="center"/>
            </w:pPr>
            <w:hyperlink r:id="rId1044" w:history="1">
              <w:r>
                <w:rPr>
                  <w:rStyle w:val="a4"/>
                </w:rPr>
                <w:t>2</w:t>
              </w:r>
              <w:r>
                <w:rPr>
                  <w:rStyle w:val="a4"/>
                </w:rPr>
                <w:t>9.32.30.250</w:t>
              </w:r>
            </w:hyperlink>
          </w:p>
        </w:tc>
        <w:tc>
          <w:tcPr>
            <w:tcW w:w="3920" w:type="dxa"/>
            <w:tcBorders>
              <w:top w:val="nil"/>
              <w:left w:val="nil"/>
              <w:bottom w:val="nil"/>
              <w:right w:val="nil"/>
            </w:tcBorders>
          </w:tcPr>
          <w:p w:rsidR="00000000" w:rsidRDefault="0070761A">
            <w:pPr>
              <w:pStyle w:val="a7"/>
            </w:pPr>
            <w:r>
              <w:t>требование к технологии: отсутствие сквозного прохождения электрического тока. Повышение износостойкости в 2 раза по сравнению с подшипниками без покрытий. Изготовление заготовок внутреннего и наружного колец подшипника методом горячей ковки</w:t>
            </w:r>
            <w:r>
              <w:t xml:space="preserve"> за одну операцию. Получение заготовок колец подшипников, методами холодной и горячей раскатки</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технология позволяет улучшить качественные характеристики подшипников, которые направлены на увеличение износостойкости, корроз</w:t>
            </w:r>
            <w:r>
              <w:t>ионной стойкости подшипников и исключения сквозного прохождения электрического тока</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59" w:name="sub_1559"/>
            <w:r>
              <w:t>559.</w:t>
            </w:r>
            <w:bookmarkEnd w:id="559"/>
          </w:p>
        </w:tc>
        <w:tc>
          <w:tcPr>
            <w:tcW w:w="1960" w:type="dxa"/>
            <w:tcBorders>
              <w:top w:val="nil"/>
              <w:left w:val="nil"/>
              <w:bottom w:val="nil"/>
              <w:right w:val="nil"/>
            </w:tcBorders>
          </w:tcPr>
          <w:p w:rsidR="00000000" w:rsidRDefault="0070761A">
            <w:pPr>
              <w:pStyle w:val="a7"/>
            </w:pPr>
            <w:r>
              <w:t>Технология перфорации отверстий лонжеронов и усилителей рам грузовых автомобилей на станках с ЧПУ, а также получение комплексного защитного покрытия</w:t>
            </w:r>
            <w:r>
              <w:t xml:space="preserve"> (катафорезное грунтование и порошковая окраска рам и деталей шасси грузовых автомобилей)</w:t>
            </w:r>
          </w:p>
        </w:tc>
        <w:tc>
          <w:tcPr>
            <w:tcW w:w="1960" w:type="dxa"/>
            <w:tcBorders>
              <w:top w:val="nil"/>
              <w:left w:val="nil"/>
              <w:bottom w:val="nil"/>
              <w:right w:val="nil"/>
            </w:tcBorders>
          </w:tcPr>
          <w:p w:rsidR="00000000" w:rsidRDefault="0070761A">
            <w:pPr>
              <w:pStyle w:val="a7"/>
            </w:pPr>
            <w:r>
              <w:t>рамы и детали шасси грузовых автомобилей</w:t>
            </w:r>
          </w:p>
        </w:tc>
        <w:tc>
          <w:tcPr>
            <w:tcW w:w="1820" w:type="dxa"/>
            <w:tcBorders>
              <w:top w:val="nil"/>
              <w:left w:val="nil"/>
              <w:bottom w:val="nil"/>
              <w:right w:val="nil"/>
            </w:tcBorders>
          </w:tcPr>
          <w:p w:rsidR="00000000" w:rsidRDefault="0070761A">
            <w:pPr>
              <w:pStyle w:val="a5"/>
              <w:jc w:val="center"/>
            </w:pPr>
            <w:hyperlink r:id="rId1045" w:history="1">
              <w:r>
                <w:rPr>
                  <w:rStyle w:val="a4"/>
                </w:rPr>
                <w:t>29.32.30.390</w:t>
              </w:r>
            </w:hyperlink>
          </w:p>
        </w:tc>
        <w:tc>
          <w:tcPr>
            <w:tcW w:w="3920" w:type="dxa"/>
            <w:tcBorders>
              <w:top w:val="nil"/>
              <w:left w:val="nil"/>
              <w:bottom w:val="nil"/>
              <w:right w:val="nil"/>
            </w:tcBorders>
          </w:tcPr>
          <w:p w:rsidR="00000000" w:rsidRDefault="0070761A">
            <w:pPr>
              <w:pStyle w:val="a7"/>
            </w:pPr>
            <w:r>
              <w:t>требование к технологии: качественное и коррозионностойкое покрытие рам, деталей шасси грузовых автомобилей, обеспечивающее сохранность лакокрасочного покрытия в любых климатических зонах (У1, ХЛ1,УХЛ1,) защитные свойства - не менее 10 лет и не более 1 бал</w:t>
            </w:r>
            <w:r>
              <w:t xml:space="preserve">ла; декоративные свойства - не менее 5 лет и не более 2 баллов согласно </w:t>
            </w:r>
            <w:hyperlink r:id="rId1046" w:history="1">
              <w:r>
                <w:rPr>
                  <w:rStyle w:val="a4"/>
                </w:rPr>
                <w:t>ГОСТ 9.407-84</w:t>
              </w:r>
            </w:hyperlink>
            <w:r>
              <w:t xml:space="preserve"> "Единая система защиты от коррозии и старения. Покрытия лакокрасочные. Метод оценки внешнего вида"; </w:t>
            </w:r>
            <w:hyperlink r:id="rId1047" w:history="1">
              <w:r>
                <w:rPr>
                  <w:rStyle w:val="a4"/>
                </w:rPr>
                <w:t>ГОСТ 9.401-91</w:t>
              </w:r>
            </w:hyperlink>
            <w:r>
              <w:t xml:space="preserve"> "Единая система защиты от коррозии и старения. Покрытия лакокрасочные. Общие требования и методы ускоренных испытаний на стойкость к воздействию климатических факторов", обеспечивать стойкость не менее 1000 SST для деталей из чугуна и не менее 1500 SST дл</w:t>
            </w:r>
            <w:r>
              <w:t>я штампованных деталей. Стойкость к удару камнями будет соответствовать - не более 2 баллов по ISO 20567-1 "Лаки и краски. Определение стойкости покрытий к воздействию каменной крошки" -метод В. Адгезия не более 1 балла по ISO 2409 "Материалы лакокрасочные</w:t>
            </w:r>
            <w:r>
              <w:t>. Определение адгезии методом решетчатого надреза"</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технология перфорации отверстий является универсальной и менее затратной. Технология катафорезного и последующего вторичного грунтования обеспечивает максимально высокосто</w:t>
            </w:r>
            <w:r>
              <w:t>йкое коррозионное покрытие</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60" w:name="sub_1560"/>
            <w:r>
              <w:t>560.</w:t>
            </w:r>
            <w:bookmarkEnd w:id="560"/>
          </w:p>
        </w:tc>
        <w:tc>
          <w:tcPr>
            <w:tcW w:w="1960" w:type="dxa"/>
            <w:tcBorders>
              <w:top w:val="nil"/>
              <w:left w:val="nil"/>
              <w:bottom w:val="nil"/>
              <w:right w:val="nil"/>
            </w:tcBorders>
          </w:tcPr>
          <w:p w:rsidR="00000000" w:rsidRDefault="0070761A">
            <w:pPr>
              <w:pStyle w:val="a7"/>
            </w:pPr>
            <w:r>
              <w:t>Технология изготовления электронных переключателей - литье пластмассовых деталей в пресс-формы и поверхностный монтаж электронных компонентов на плату</w:t>
            </w:r>
          </w:p>
        </w:tc>
        <w:tc>
          <w:tcPr>
            <w:tcW w:w="1960" w:type="dxa"/>
            <w:tcBorders>
              <w:top w:val="nil"/>
              <w:left w:val="nil"/>
              <w:bottom w:val="nil"/>
              <w:right w:val="nil"/>
            </w:tcBorders>
          </w:tcPr>
          <w:p w:rsidR="00000000" w:rsidRDefault="0070761A">
            <w:pPr>
              <w:pStyle w:val="a7"/>
            </w:pPr>
            <w:r>
              <w:t>подрулевые переключатели для автотранспортных средств</w:t>
            </w:r>
          </w:p>
        </w:tc>
        <w:tc>
          <w:tcPr>
            <w:tcW w:w="1820" w:type="dxa"/>
            <w:tcBorders>
              <w:top w:val="nil"/>
              <w:left w:val="nil"/>
              <w:bottom w:val="nil"/>
              <w:right w:val="nil"/>
            </w:tcBorders>
          </w:tcPr>
          <w:p w:rsidR="00000000" w:rsidRDefault="0070761A">
            <w:pPr>
              <w:pStyle w:val="a5"/>
              <w:jc w:val="center"/>
            </w:pPr>
            <w:hyperlink r:id="rId1048" w:history="1">
              <w:r>
                <w:rPr>
                  <w:rStyle w:val="a4"/>
                </w:rPr>
                <w:t>29.32.30.390</w:t>
              </w:r>
            </w:hyperlink>
          </w:p>
        </w:tc>
        <w:tc>
          <w:tcPr>
            <w:tcW w:w="3920" w:type="dxa"/>
            <w:tcBorders>
              <w:top w:val="nil"/>
              <w:left w:val="nil"/>
              <w:bottom w:val="nil"/>
              <w:right w:val="nil"/>
            </w:tcBorders>
          </w:tcPr>
          <w:p w:rsidR="00000000" w:rsidRDefault="0070761A">
            <w:pPr>
              <w:pStyle w:val="a7"/>
            </w:pPr>
            <w:r>
              <w:t xml:space="preserve">назначение и основные характеристики подрулевых переключателей: осуществление интерфейса связи водитель-автомобиль посредством преобразования управляющих воздействий </w:t>
            </w:r>
            <w:r>
              <w:t xml:space="preserve">на подрулевые переключатели в управляющий сигнал для электронных блоков управления; протокол передачи данных LIN 2.0; напряжение питаний 24В постоянного тока. Соответствие требованиям </w:t>
            </w:r>
            <w:hyperlink r:id="rId1049" w:history="1">
              <w:r>
                <w:rPr>
                  <w:rStyle w:val="a4"/>
                </w:rPr>
                <w:t>ГОСТ Р И</w:t>
              </w:r>
              <w:r>
                <w:rPr>
                  <w:rStyle w:val="a4"/>
                </w:rPr>
                <w:t>СО/ТУ 16949-2009</w:t>
              </w:r>
            </w:hyperlink>
            <w:r>
              <w:t xml:space="preserve"> "Особые требования по применению ИСО 9001:2008 в автомобильной промышленности и организациях, производящих соответствующие запасные части" и </w:t>
            </w:r>
            <w:hyperlink r:id="rId1050" w:history="1">
              <w:r>
                <w:rPr>
                  <w:rStyle w:val="a4"/>
                </w:rPr>
                <w:t>ГОСТ Р 58139-2018</w:t>
              </w:r>
            </w:hyperlink>
            <w:r>
              <w:t xml:space="preserve"> " Требов</w:t>
            </w:r>
            <w:r>
              <w:t>ания к организациям автомобильной промышленности"</w:t>
            </w:r>
          </w:p>
        </w:tc>
        <w:tc>
          <w:tcPr>
            <w:tcW w:w="1540" w:type="dxa"/>
            <w:tcBorders>
              <w:top w:val="nil"/>
              <w:left w:val="nil"/>
              <w:bottom w:val="nil"/>
              <w:right w:val="nil"/>
            </w:tcBorders>
          </w:tcPr>
          <w:p w:rsidR="00000000" w:rsidRDefault="0070761A">
            <w:pPr>
              <w:pStyle w:val="a5"/>
              <w:jc w:val="center"/>
            </w:pPr>
            <w:r>
              <w:t>1 января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потенциал технологии: повышение комфорта и потребительских качеств перспективных семейств грузовых автомобилей; уменьшение сопутствующих расходов на обслуживание и содержание</w:t>
            </w:r>
            <w:r>
              <w:t xml:space="preserve"> грузовых автомобилей для их потенциальных владельцев; повышение привлекательности автомобильной техники для потенциальных владельцев грузовых транспортных средств; повышение надежности и безопасности грузовых автомобилей при эксплуатации</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61" w:name="sub_1561"/>
            <w:r>
              <w:t>561.</w:t>
            </w:r>
            <w:bookmarkEnd w:id="561"/>
          </w:p>
        </w:tc>
        <w:tc>
          <w:tcPr>
            <w:tcW w:w="1960" w:type="dxa"/>
            <w:tcBorders>
              <w:top w:val="nil"/>
              <w:left w:val="nil"/>
              <w:bottom w:val="nil"/>
              <w:right w:val="nil"/>
            </w:tcBorders>
          </w:tcPr>
          <w:p w:rsidR="00000000" w:rsidRDefault="0070761A">
            <w:pPr>
              <w:pStyle w:val="a7"/>
            </w:pPr>
            <w:r>
              <w:t>Технология производства автоматизированных коробок передач; технология производства гидро-электрического модуля рулевого колеса; технология производства подвески кабины; технология производства механических коробок передач для грузового транспорта</w:t>
            </w:r>
          </w:p>
        </w:tc>
        <w:tc>
          <w:tcPr>
            <w:tcW w:w="1960" w:type="dxa"/>
            <w:tcBorders>
              <w:top w:val="nil"/>
              <w:left w:val="nil"/>
              <w:bottom w:val="nil"/>
              <w:right w:val="nil"/>
            </w:tcBorders>
          </w:tcPr>
          <w:p w:rsidR="00000000" w:rsidRDefault="0070761A">
            <w:pPr>
              <w:pStyle w:val="a7"/>
            </w:pPr>
            <w:r>
              <w:t>автоматизированная коробка передач для грузового автотранспорта грузоподъемностью от 44 до 80 т.; подвеска кабины для грузового автотранспорта; механическая коробка передач для грузового автотранспорта грузоподъемностью от 8 до 71 т</w:t>
            </w:r>
          </w:p>
        </w:tc>
        <w:tc>
          <w:tcPr>
            <w:tcW w:w="1820" w:type="dxa"/>
            <w:tcBorders>
              <w:top w:val="nil"/>
              <w:left w:val="nil"/>
              <w:bottom w:val="nil"/>
              <w:right w:val="nil"/>
            </w:tcBorders>
          </w:tcPr>
          <w:p w:rsidR="00000000" w:rsidRDefault="0070761A">
            <w:pPr>
              <w:pStyle w:val="a5"/>
              <w:jc w:val="center"/>
            </w:pPr>
            <w:hyperlink r:id="rId1051" w:history="1">
              <w:r>
                <w:rPr>
                  <w:rStyle w:val="a4"/>
                </w:rPr>
                <w:t>29.32.30.390</w:t>
              </w:r>
            </w:hyperlink>
          </w:p>
        </w:tc>
        <w:tc>
          <w:tcPr>
            <w:tcW w:w="3920" w:type="dxa"/>
            <w:tcBorders>
              <w:top w:val="nil"/>
              <w:left w:val="nil"/>
              <w:bottom w:val="nil"/>
              <w:right w:val="nil"/>
            </w:tcBorders>
          </w:tcPr>
          <w:p w:rsidR="00000000" w:rsidRDefault="0070761A">
            <w:pPr>
              <w:pStyle w:val="a7"/>
            </w:pPr>
            <w:r>
              <w:t xml:space="preserve">требования к технологии: соответствие продукции европейским стандартам качества </w:t>
            </w:r>
            <w:hyperlink r:id="rId1052" w:history="1">
              <w:r>
                <w:rPr>
                  <w:rStyle w:val="a4"/>
                </w:rPr>
                <w:t>ГОСТ Р ИСО/ТУ 16949-2009</w:t>
              </w:r>
            </w:hyperlink>
            <w:r>
              <w:t xml:space="preserve"> "Особые требован</w:t>
            </w:r>
            <w:r>
              <w:t xml:space="preserve">ия по применению ИСО 9001:2008 в автомобильной промышленности и организациях, производящих соответствующие запасные части", производимая продукция подходит для компоновки автомобилей экологического стандарта Евро 6; технические характеристики производства </w:t>
            </w:r>
            <w:r>
              <w:t xml:space="preserve">шестерен: ECOMID (или эквивалент): модуль - 2 - 4,8; диаметр вершин - 75,65 - 197,8; класс точности - 6 - 8; зуб - внешний; технологии изготовления - тв.точение, шлифование, зубошлифование, зубодолбление, зубозакругление. ECOSPLIT (или эквивалент): модуль </w:t>
            </w:r>
            <w:r>
              <w:t>- 3 - 5; диаметр вершин - 95,3 - 233,8; класс точности - 6 - 8; зуб - внешний/внутренний; технологии изготовления - тв. точение, шлифование, зубошлифование, зубодолбление, зубозакругление. LONG (или эквивалент): модуль - 3 - 5; диаметр вершин - 95,3 - 233,</w:t>
            </w:r>
            <w:r>
              <w:t>8; класс точности - 6 - 8; зуб - внешний/внутренний; технологии изготовления - тв. точение, шлифование, зубошлифование, зубодолбление, зубозакругление. TRAXON (или эквивалент): модуль - 2,82 - 3,61; диаметр вершин - 90,2 - 219,6; класс точности - 6 - 8; зу</w:t>
            </w:r>
            <w:r>
              <w:t>б - внешний; технологии изготовления - тв. точение, шлифование, зубошлифование, зубодолбление, зубозакругление; производство автоматизированных коробок передач для грузового автотранспорта грузоподъемностью от 44 до 80 т; крутящий момент до 3400Нм; 12,16 п</w:t>
            </w:r>
            <w:r>
              <w:t>ередач переднего хода; диапазон передаточных чисел 16,69; максимальный коэффициент полезной деятельности 99,7 процентов; ресурс - 1,6 млн. км. пробега; производство гидроэлектрического модуля рулевого управления для грузового автотранспорта: передаточное ч</w:t>
            </w:r>
            <w:r>
              <w:t xml:space="preserve">исло 20,9; тарельчатый клапан - автоматический; PRV 175 бар; управление по CAN протоколу J1939; производство подвески кабины для грузового автотранспорта: 4 точки опоры кабины; ресурс - 1,5 млн. км. пробега; амортизирующий модуль со стальной пружиной либо </w:t>
            </w:r>
            <w:r>
              <w:t>пневматический; механические коробки передач для грузового автотранспорта грузоподъемностью от 8 до 71 т: крутящий момент до 1300, 1800, 2200 Нм; 9, 12,16 передач переднего хода; диапазон передаточных чисел 12,64 ... 16,41; максимальный коэффициент полезно</w:t>
            </w:r>
            <w:r>
              <w:t>й деятельности 99 процентов</w:t>
            </w:r>
          </w:p>
        </w:tc>
        <w:tc>
          <w:tcPr>
            <w:tcW w:w="1540" w:type="dxa"/>
            <w:tcBorders>
              <w:top w:val="nil"/>
              <w:left w:val="nil"/>
              <w:bottom w:val="nil"/>
              <w:right w:val="nil"/>
            </w:tcBorders>
          </w:tcPr>
          <w:p w:rsidR="00000000" w:rsidRDefault="0070761A">
            <w:pPr>
              <w:pStyle w:val="a5"/>
              <w:jc w:val="center"/>
            </w:pPr>
            <w:r>
              <w:t>31 декабря 2027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технологии используемые для процесса производства автокомпонентов обладают совокупностью существенных преимуществ. Технология производства не известна третьим лицам и представляет коммерческую ц</w:t>
            </w:r>
            <w:r>
              <w:t>енность</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62" w:name="sub_1562"/>
            <w:r>
              <w:t>562.</w:t>
            </w:r>
            <w:bookmarkEnd w:id="562"/>
          </w:p>
        </w:tc>
        <w:tc>
          <w:tcPr>
            <w:tcW w:w="1960" w:type="dxa"/>
            <w:tcBorders>
              <w:top w:val="nil"/>
              <w:left w:val="nil"/>
              <w:bottom w:val="nil"/>
              <w:right w:val="nil"/>
            </w:tcBorders>
          </w:tcPr>
          <w:p w:rsidR="00000000" w:rsidRDefault="0070761A">
            <w:pPr>
              <w:pStyle w:val="a7"/>
            </w:pPr>
            <w:r>
              <w:t>Технология производства комплектующих для коробки переключения передач с использованием корпуса российского производства</w:t>
            </w:r>
          </w:p>
        </w:tc>
        <w:tc>
          <w:tcPr>
            <w:tcW w:w="1960" w:type="dxa"/>
            <w:tcBorders>
              <w:top w:val="nil"/>
              <w:left w:val="nil"/>
              <w:bottom w:val="nil"/>
              <w:right w:val="nil"/>
            </w:tcBorders>
          </w:tcPr>
          <w:p w:rsidR="00000000" w:rsidRDefault="0070761A">
            <w:pPr>
              <w:pStyle w:val="a7"/>
            </w:pPr>
            <w:r>
              <w:t>12-и ступенчатая коробка передач с электронным автоматическим управлением для автотранспортных средств</w:t>
            </w:r>
          </w:p>
        </w:tc>
        <w:tc>
          <w:tcPr>
            <w:tcW w:w="1820" w:type="dxa"/>
            <w:tcBorders>
              <w:top w:val="nil"/>
              <w:left w:val="nil"/>
              <w:bottom w:val="nil"/>
              <w:right w:val="nil"/>
            </w:tcBorders>
          </w:tcPr>
          <w:p w:rsidR="00000000" w:rsidRDefault="0070761A">
            <w:pPr>
              <w:pStyle w:val="a5"/>
              <w:jc w:val="center"/>
            </w:pPr>
            <w:hyperlink r:id="rId1053" w:history="1">
              <w:r>
                <w:rPr>
                  <w:rStyle w:val="a4"/>
                </w:rPr>
                <w:t>29.32.30.390</w:t>
              </w:r>
            </w:hyperlink>
          </w:p>
        </w:tc>
        <w:tc>
          <w:tcPr>
            <w:tcW w:w="3920" w:type="dxa"/>
            <w:tcBorders>
              <w:top w:val="nil"/>
              <w:left w:val="nil"/>
              <w:bottom w:val="nil"/>
              <w:right w:val="nil"/>
            </w:tcBorders>
          </w:tcPr>
          <w:p w:rsidR="00000000" w:rsidRDefault="0070761A">
            <w:pPr>
              <w:pStyle w:val="a7"/>
            </w:pPr>
            <w:r>
              <w:t>технические характеристики: тип коробки переключения передач - вальный;</w:t>
            </w:r>
          </w:p>
          <w:p w:rsidR="00000000" w:rsidRDefault="0070761A">
            <w:pPr>
              <w:pStyle w:val="a7"/>
            </w:pPr>
            <w:r>
              <w:t>расчетный экономичный диапазон оборотов входного вала - 950 - 1500 мин-1. Коробка переключения передач может комплектоваться коробкой отбора мощности. Коробка состоит из 3-х ступенчатого редуктора, делителя передач, и демультипликатора планетарного типа;</w:t>
            </w:r>
          </w:p>
          <w:p w:rsidR="00000000" w:rsidRDefault="0070761A">
            <w:pPr>
              <w:pStyle w:val="a7"/>
            </w:pPr>
            <w:r>
              <w:t>к</w:t>
            </w:r>
            <w:r>
              <w:t>оробки переключения передач имеет 12 передач для движения вперед и 4 назад, корпус алюминиевый с интегрированным картером сцепления; коробка переключения передач предназначена для автопоездов полной массой до 100 т.;</w:t>
            </w:r>
          </w:p>
          <w:p w:rsidR="00000000" w:rsidRDefault="0070761A">
            <w:pPr>
              <w:pStyle w:val="a7"/>
            </w:pPr>
            <w:r>
              <w:t>диапазон передаточных чисел переднего х</w:t>
            </w:r>
            <w:r>
              <w:t>ода 14,94 - 1,0;</w:t>
            </w:r>
          </w:p>
          <w:p w:rsidR="00000000" w:rsidRDefault="0070761A">
            <w:pPr>
              <w:pStyle w:val="a7"/>
            </w:pPr>
            <w:r>
              <w:t>максимальный крутящий момент на входе 2600 Нм;</w:t>
            </w:r>
          </w:p>
          <w:p w:rsidR="00000000" w:rsidRDefault="0070761A">
            <w:pPr>
              <w:pStyle w:val="a7"/>
            </w:pPr>
            <w:r>
              <w:t>масса коробки передач 271 кг; два режима автоматической роботы: "Экономичный" и "Производительный";</w:t>
            </w:r>
          </w:p>
          <w:p w:rsidR="00000000" w:rsidRDefault="0070761A">
            <w:pPr>
              <w:pStyle w:val="a7"/>
            </w:pPr>
            <w:r>
              <w:t>алгоритм переключения передач адаптируется под превалирующие условия использования, возможен</w:t>
            </w:r>
            <w:r>
              <w:t xml:space="preserve"> переход на ручной режим переключения передач</w:t>
            </w:r>
          </w:p>
        </w:tc>
        <w:tc>
          <w:tcPr>
            <w:tcW w:w="1540" w:type="dxa"/>
            <w:tcBorders>
              <w:top w:val="nil"/>
              <w:left w:val="nil"/>
              <w:bottom w:val="nil"/>
              <w:right w:val="nil"/>
            </w:tcBorders>
          </w:tcPr>
          <w:p w:rsidR="00000000" w:rsidRDefault="0070761A">
            <w:pPr>
              <w:pStyle w:val="a5"/>
              <w:jc w:val="center"/>
            </w:pPr>
            <w:r>
              <w:t>31 декабря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развитие и применение технологии в адаптированной работе двигателей внутреннего сгорания с тяговым электродвигателем / генератором в гибридных транспортных средствах</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63" w:name="sub_1563"/>
            <w:r>
              <w:t>563.</w:t>
            </w:r>
            <w:bookmarkEnd w:id="563"/>
          </w:p>
        </w:tc>
        <w:tc>
          <w:tcPr>
            <w:tcW w:w="1960" w:type="dxa"/>
            <w:tcBorders>
              <w:top w:val="nil"/>
              <w:left w:val="nil"/>
              <w:bottom w:val="nil"/>
              <w:right w:val="nil"/>
            </w:tcBorders>
          </w:tcPr>
          <w:p w:rsidR="00000000" w:rsidRDefault="0070761A">
            <w:pPr>
              <w:pStyle w:val="a7"/>
            </w:pPr>
            <w:r>
              <w:t>Технология производства электромеханических и электронных переключателей, манипуляторов, кнопочных групп</w:t>
            </w:r>
          </w:p>
        </w:tc>
        <w:tc>
          <w:tcPr>
            <w:tcW w:w="1960" w:type="dxa"/>
            <w:tcBorders>
              <w:top w:val="nil"/>
              <w:left w:val="nil"/>
              <w:bottom w:val="nil"/>
              <w:right w:val="nil"/>
            </w:tcBorders>
          </w:tcPr>
          <w:p w:rsidR="00000000" w:rsidRDefault="0070761A">
            <w:pPr>
              <w:pStyle w:val="a7"/>
            </w:pPr>
            <w:r>
              <w:t>электромеханические и электронные переключатели, манипуляторы, кнопочные группы используемые как части и принадлежности для автотранспорт</w:t>
            </w:r>
            <w:r>
              <w:t>ных средств (части и принадлежности для автотранспортных средств прочие, не включенные в другие группировки)</w:t>
            </w:r>
          </w:p>
        </w:tc>
        <w:tc>
          <w:tcPr>
            <w:tcW w:w="1820" w:type="dxa"/>
            <w:tcBorders>
              <w:top w:val="nil"/>
              <w:left w:val="nil"/>
              <w:bottom w:val="nil"/>
              <w:right w:val="nil"/>
            </w:tcBorders>
          </w:tcPr>
          <w:p w:rsidR="00000000" w:rsidRDefault="0070761A">
            <w:pPr>
              <w:pStyle w:val="a5"/>
              <w:jc w:val="center"/>
            </w:pPr>
            <w:hyperlink r:id="rId1054" w:history="1">
              <w:r>
                <w:rPr>
                  <w:rStyle w:val="a4"/>
                </w:rPr>
                <w:t>29.32.30.390</w:t>
              </w:r>
            </w:hyperlink>
          </w:p>
        </w:tc>
        <w:tc>
          <w:tcPr>
            <w:tcW w:w="3920" w:type="dxa"/>
            <w:tcBorders>
              <w:top w:val="nil"/>
              <w:left w:val="nil"/>
              <w:bottom w:val="nil"/>
              <w:right w:val="nil"/>
            </w:tcBorders>
          </w:tcPr>
          <w:p w:rsidR="00000000" w:rsidRDefault="0070761A">
            <w:pPr>
              <w:pStyle w:val="a7"/>
            </w:pPr>
            <w:r>
              <w:t xml:space="preserve">технические характеристики: соответствие продукции </w:t>
            </w:r>
            <w:hyperlink r:id="rId1055" w:history="1">
              <w:r>
                <w:rPr>
                  <w:rStyle w:val="a4"/>
                </w:rPr>
                <w:t>постановлению</w:t>
              </w:r>
            </w:hyperlink>
            <w:r>
              <w:t xml:space="preserve">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w:t>
            </w:r>
            <w:r>
              <w:t xml:space="preserve">ении изменений в некоторые акты Правительства Российской Федерации"; соответствие </w:t>
            </w:r>
            <w:hyperlink r:id="rId1056" w:history="1">
              <w:r>
                <w:rPr>
                  <w:rStyle w:val="a4"/>
                </w:rPr>
                <w:t>ГОСТ Р ИСО/ТУ 16949-2009</w:t>
              </w:r>
            </w:hyperlink>
            <w:r>
              <w:t xml:space="preserve"> " Особые требования по применению ИСО 9001:2008 в автомобильной промышленности и о</w:t>
            </w:r>
            <w:r>
              <w:t xml:space="preserve">рганизациях, производящих соответствующие запасные части" и </w:t>
            </w:r>
            <w:hyperlink r:id="rId1057" w:history="1">
              <w:r>
                <w:rPr>
                  <w:rStyle w:val="a4"/>
                </w:rPr>
                <w:t>ГОСТ Р 58139-2018</w:t>
              </w:r>
            </w:hyperlink>
            <w:r>
              <w:t xml:space="preserve"> " Требования к организациям автомобильной промышленности"; обязательное выполнение всех требований, установле</w:t>
            </w:r>
            <w:r>
              <w:t xml:space="preserve">нных в </w:t>
            </w:r>
            <w:hyperlink r:id="rId1058" w:history="1">
              <w:r>
                <w:rPr>
                  <w:rStyle w:val="a4"/>
                </w:rPr>
                <w:t>разделе "II</w:t>
              </w:r>
            </w:hyperlink>
            <w:r>
              <w:t>. Продукция автомобилестроения" приложения к постановлению Правительства Российской Федерации от 17 июля 2015 г. N 719 "О подтверждении производства промышленной проду</w:t>
            </w:r>
            <w:r>
              <w:t>кции на территории Российской Федерации" для соответствующих компонентов</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потенциал технологии: повышение комфорта и потребительских качеств легковых и грузовых автомобилей; повышение привлекательности автомобильной техники для потенциальных владельцев транспортных средств</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64" w:name="sub_1564"/>
            <w:r>
              <w:t>564.</w:t>
            </w:r>
            <w:bookmarkEnd w:id="564"/>
          </w:p>
        </w:tc>
        <w:tc>
          <w:tcPr>
            <w:tcW w:w="1960" w:type="dxa"/>
            <w:tcBorders>
              <w:top w:val="nil"/>
              <w:left w:val="nil"/>
              <w:bottom w:val="nil"/>
              <w:right w:val="nil"/>
            </w:tcBorders>
          </w:tcPr>
          <w:p w:rsidR="00000000" w:rsidRDefault="0070761A">
            <w:pPr>
              <w:pStyle w:val="a7"/>
            </w:pPr>
            <w:r>
              <w:t>Технология сборки деталей корпус</w:t>
            </w:r>
            <w:r>
              <w:t>а</w:t>
            </w:r>
          </w:p>
        </w:tc>
        <w:tc>
          <w:tcPr>
            <w:tcW w:w="1960" w:type="dxa"/>
            <w:tcBorders>
              <w:top w:val="nil"/>
              <w:left w:val="nil"/>
              <w:bottom w:val="nil"/>
              <w:right w:val="nil"/>
            </w:tcBorders>
          </w:tcPr>
          <w:p w:rsidR="00000000" w:rsidRDefault="0070761A">
            <w:pPr>
              <w:pStyle w:val="a7"/>
            </w:pPr>
            <w:r>
              <w:t>части и принадлежности для автотранспортных средств прочие, не включенные в другие группировки</w:t>
            </w:r>
          </w:p>
        </w:tc>
        <w:tc>
          <w:tcPr>
            <w:tcW w:w="1820" w:type="dxa"/>
            <w:tcBorders>
              <w:top w:val="nil"/>
              <w:left w:val="nil"/>
              <w:bottom w:val="nil"/>
              <w:right w:val="nil"/>
            </w:tcBorders>
          </w:tcPr>
          <w:p w:rsidR="00000000" w:rsidRDefault="0070761A">
            <w:pPr>
              <w:pStyle w:val="a5"/>
              <w:jc w:val="center"/>
            </w:pPr>
            <w:hyperlink r:id="rId1059" w:history="1">
              <w:r>
                <w:rPr>
                  <w:rStyle w:val="a4"/>
                </w:rPr>
                <w:t>29.32.30.390</w:t>
              </w:r>
            </w:hyperlink>
          </w:p>
        </w:tc>
        <w:tc>
          <w:tcPr>
            <w:tcW w:w="3920" w:type="dxa"/>
            <w:tcBorders>
              <w:top w:val="nil"/>
              <w:left w:val="nil"/>
              <w:bottom w:val="nil"/>
              <w:right w:val="nil"/>
            </w:tcBorders>
          </w:tcPr>
          <w:p w:rsidR="00000000" w:rsidRDefault="0070761A">
            <w:pPr>
              <w:pStyle w:val="a7"/>
            </w:pPr>
            <w:r>
              <w:t>технические характеристики: соответствие требованиям, установленным в</w:t>
            </w:r>
            <w:r>
              <w:t xml:space="preserve"> </w:t>
            </w:r>
            <w:hyperlink r:id="rId1060" w:history="1">
              <w:r>
                <w:rPr>
                  <w:rStyle w:val="a4"/>
                </w:rPr>
                <w:t>ТР ТС 018/2011</w:t>
              </w:r>
            </w:hyperlink>
            <w:r>
              <w:t xml:space="preserve"> Технический регламент Таможенного союза "О безопасности колесных транспортных средств" для данного вида продукции (при наличии); технические требования к продукции, о</w:t>
            </w:r>
            <w:r>
              <w:t xml:space="preserve">пределяющие ее конкурентоспособность на мировом рынке; соответствие продукции </w:t>
            </w:r>
            <w:hyperlink r:id="rId1061" w:history="1">
              <w:r>
                <w:rPr>
                  <w:rStyle w:val="a4"/>
                </w:rPr>
                <w:t>постановлению</w:t>
              </w:r>
            </w:hyperlink>
            <w:r>
              <w:t xml:space="preserve"> Правительства Российской Федерации от 20 сентября 2017 г. N 1135 "Об отнесении продукции к пром</w:t>
            </w:r>
            <w:r>
              <w:t xml:space="preserve">ышленной продукции, не имеющей произведенных в Российской Федерации аналогов, и внесении изменений в некоторые акты Правительства Российской Федерации"; соответствие </w:t>
            </w:r>
            <w:hyperlink r:id="rId1062" w:history="1">
              <w:r>
                <w:rPr>
                  <w:rStyle w:val="a4"/>
                </w:rPr>
                <w:t>ГОСТ Р ИСО/ТУ 16949-2009</w:t>
              </w:r>
            </w:hyperlink>
            <w:r>
              <w:t xml:space="preserve"> " Особые требования по применению ИСО 9001:2008 в автомобильной промышленности и организациях, производящих соответствующие запасные части" и </w:t>
            </w:r>
            <w:hyperlink r:id="rId1063" w:history="1">
              <w:r>
                <w:rPr>
                  <w:rStyle w:val="a4"/>
                </w:rPr>
                <w:t>ГОСТ Р 58139-2018</w:t>
              </w:r>
            </w:hyperlink>
            <w:r>
              <w:t xml:space="preserve"> " Требования к организаци</w:t>
            </w:r>
            <w:r>
              <w:t xml:space="preserve">ям автомобильной промышленности"; обязательное выполнение всех требований, установленных в </w:t>
            </w:r>
            <w:hyperlink r:id="rId1064" w:history="1">
              <w:r>
                <w:rPr>
                  <w:rStyle w:val="a4"/>
                </w:rPr>
                <w:t>разделе "II</w:t>
              </w:r>
            </w:hyperlink>
            <w:r>
              <w:t>. Продукция автомобилестроения" приложения к постановлению Правительства Российской</w:t>
            </w:r>
            <w:r>
              <w:t xml:space="preserve"> Федерации от 17 июля 2015 г. N 719 "О подтверждении производства промышленной продукции на территории Российской Федерации" для соответствующих компонентов; номинальные мощности 50кВт, 85кВт, 150 кВт; диапазон рабочих напряжений DC -350 - 700 В; тип систе</w:t>
            </w:r>
            <w:r>
              <w:t>мы охлаждения -жидкостное; номинальное напряжение питания низковольтных цепей - 14В; тип управления - векторный или прямое управление крутящим моментом; протокол обмена данными- CAN-интерфейс; степень защиты (класс IP) для корпуса - IP67; диапазон предельн</w:t>
            </w:r>
            <w:r>
              <w:t>ых рабочих температур окружающего воздуха - от минус 40 до плюс +85; тип интерфейса положения ротора - резольвер</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ужесточение экологических норм по выбросу вредных веществ определяют дальнейшее расширение и тиражирование да</w:t>
            </w:r>
            <w:r>
              <w:t>нного вида привода для легкового, коммерческого и специализированного транспорта</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65" w:name="sub_1565"/>
            <w:r>
              <w:t>565.</w:t>
            </w:r>
            <w:bookmarkEnd w:id="565"/>
          </w:p>
        </w:tc>
        <w:tc>
          <w:tcPr>
            <w:tcW w:w="1960" w:type="dxa"/>
            <w:tcBorders>
              <w:top w:val="nil"/>
              <w:left w:val="nil"/>
              <w:bottom w:val="nil"/>
              <w:right w:val="nil"/>
            </w:tcBorders>
          </w:tcPr>
          <w:p w:rsidR="00000000" w:rsidRDefault="0070761A">
            <w:pPr>
              <w:pStyle w:val="a7"/>
            </w:pPr>
            <w:r>
              <w:t>Технология изготовления первичного преобразующего элемента</w:t>
            </w:r>
          </w:p>
        </w:tc>
        <w:tc>
          <w:tcPr>
            <w:tcW w:w="1960" w:type="dxa"/>
            <w:tcBorders>
              <w:top w:val="nil"/>
              <w:left w:val="nil"/>
              <w:bottom w:val="nil"/>
              <w:right w:val="nil"/>
            </w:tcBorders>
          </w:tcPr>
          <w:p w:rsidR="00000000" w:rsidRDefault="0070761A">
            <w:pPr>
              <w:pStyle w:val="a7"/>
            </w:pPr>
            <w:r>
              <w:t>датчик уровня и температуры с подогревом входящий в состав комплектующих для автотранспортных средств</w:t>
            </w:r>
          </w:p>
        </w:tc>
        <w:tc>
          <w:tcPr>
            <w:tcW w:w="1820" w:type="dxa"/>
            <w:tcBorders>
              <w:top w:val="nil"/>
              <w:left w:val="nil"/>
              <w:bottom w:val="nil"/>
              <w:right w:val="nil"/>
            </w:tcBorders>
          </w:tcPr>
          <w:p w:rsidR="00000000" w:rsidRDefault="0070761A">
            <w:pPr>
              <w:pStyle w:val="a5"/>
              <w:jc w:val="center"/>
            </w:pPr>
            <w:hyperlink r:id="rId1065" w:history="1">
              <w:r>
                <w:rPr>
                  <w:rStyle w:val="a4"/>
                </w:rPr>
                <w:t>29.32</w:t>
              </w:r>
            </w:hyperlink>
          </w:p>
        </w:tc>
        <w:tc>
          <w:tcPr>
            <w:tcW w:w="3920" w:type="dxa"/>
            <w:tcBorders>
              <w:top w:val="nil"/>
              <w:left w:val="nil"/>
              <w:bottom w:val="nil"/>
              <w:right w:val="nil"/>
            </w:tcBorders>
          </w:tcPr>
          <w:p w:rsidR="00000000" w:rsidRDefault="0070761A">
            <w:pPr>
              <w:pStyle w:val="a7"/>
            </w:pPr>
            <w:r>
              <w:t xml:space="preserve">датчик уровня и температуры с подогревом должен соответствовать требованиям </w:t>
            </w:r>
            <w:hyperlink r:id="rId1066" w:history="1">
              <w:r>
                <w:rPr>
                  <w:rStyle w:val="a4"/>
                </w:rPr>
                <w:t>ГОСТ Р ИСО/ТУ 16949-2009</w:t>
              </w:r>
            </w:hyperlink>
            <w:r>
              <w:t xml:space="preserve"> "Особые требования по применению ИСО 9001:2008 в автомобильной промышленности и организациях, производящих соответствующие запасные части" и </w:t>
            </w:r>
            <w:hyperlink r:id="rId1067" w:history="1">
              <w:r>
                <w:rPr>
                  <w:rStyle w:val="a4"/>
                </w:rPr>
                <w:t>ГОСТ Р 58139-2018</w:t>
              </w:r>
            </w:hyperlink>
            <w:r>
              <w:t xml:space="preserve"> " Требования к организациям автомобильной промышленности"; основным преимуществом изделия является непосредственный ускоренный подогрев жидкости жидкого реагента внутри заборной трубки; подогр</w:t>
            </w:r>
            <w:r>
              <w:t>еватель жидкости выполнен в виде горизонтального змеевика, что обеспечивает подогрев при минимальном уровне жидкости. Технические характеристики: сопротивление датчика указателя уровня 16,2 кОм и 19 кОм; сопротивление датчика температуры при температуре (2</w:t>
            </w:r>
            <w:r>
              <w:t xml:space="preserve">5 </w:t>
            </w:r>
            <w:r>
              <w:rPr>
                <w:noProof/>
              </w:rPr>
              <w:drawing>
                <wp:inline distT="0" distB="0" distL="0" distR="0">
                  <wp:extent cx="112395" cy="155575"/>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068">
                            <a:extLst>
                              <a:ext uri="{28A0092B-C50C-407E-A947-70E740481C1C}">
                                <a14:useLocalDpi xmlns:a14="http://schemas.microsoft.com/office/drawing/2010/main" val="0"/>
                              </a:ext>
                            </a:extLst>
                          </a:blip>
                          <a:srcRect/>
                          <a:stretch>
                            <a:fillRect/>
                          </a:stretch>
                        </pic:blipFill>
                        <pic:spPr bwMode="auto">
                          <a:xfrm>
                            <a:off x="0" y="0"/>
                            <a:ext cx="112395" cy="155575"/>
                          </a:xfrm>
                          <a:prstGeom prst="rect">
                            <a:avLst/>
                          </a:prstGeom>
                          <a:noFill/>
                          <a:ln>
                            <a:noFill/>
                          </a:ln>
                        </pic:spPr>
                      </pic:pic>
                    </a:graphicData>
                  </a:graphic>
                </wp:inline>
              </w:drawing>
            </w:r>
            <w:r>
              <w:t xml:space="preserve"> 1)°С 1000 Ом; время подогрева в зоне забора жидкости от -20 °С до 0 °С не более 5 минут; соединение корпуса датчика с баком жидкости должен быть герметичным при давлении 0,1 Мпа (1 кг/см</w:t>
            </w:r>
            <w:r>
              <w:rPr>
                <w:noProof/>
              </w:rPr>
              <w:drawing>
                <wp:inline distT="0" distB="0" distL="0" distR="0">
                  <wp:extent cx="43180" cy="137795"/>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069">
                            <a:extLst>
                              <a:ext uri="{28A0092B-C50C-407E-A947-70E740481C1C}">
                                <a14:useLocalDpi xmlns:a14="http://schemas.microsoft.com/office/drawing/2010/main" val="0"/>
                              </a:ext>
                            </a:extLst>
                          </a:blip>
                          <a:srcRect/>
                          <a:stretch>
                            <a:fillRect/>
                          </a:stretch>
                        </pic:blipFill>
                        <pic:spPr bwMode="auto">
                          <a:xfrm>
                            <a:off x="0" y="0"/>
                            <a:ext cx="43180" cy="137795"/>
                          </a:xfrm>
                          <a:prstGeom prst="rect">
                            <a:avLst/>
                          </a:prstGeom>
                          <a:noFill/>
                          <a:ln>
                            <a:noFill/>
                          </a:ln>
                        </pic:spPr>
                      </pic:pic>
                    </a:graphicData>
                  </a:graphic>
                </wp:inline>
              </w:drawing>
            </w:r>
            <w:r>
              <w:t>)</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оптимизация производительности за счет выполнения механической обработки на современных станках с ЧПУ. Переход на усовершенствованный материал (полиамид), который позволяет уменьшить время изготовления, износа инструм</w:t>
            </w:r>
            <w:r>
              <w:t>ента и массу детали</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66" w:name="sub_1566"/>
            <w:r>
              <w:t>566.</w:t>
            </w:r>
            <w:bookmarkEnd w:id="566"/>
          </w:p>
        </w:tc>
        <w:tc>
          <w:tcPr>
            <w:tcW w:w="1960" w:type="dxa"/>
            <w:tcBorders>
              <w:top w:val="nil"/>
              <w:left w:val="nil"/>
              <w:bottom w:val="nil"/>
              <w:right w:val="nil"/>
            </w:tcBorders>
          </w:tcPr>
          <w:p w:rsidR="00000000" w:rsidRDefault="0070761A">
            <w:pPr>
              <w:pStyle w:val="a7"/>
            </w:pPr>
            <w:r>
              <w:t>Технологии роботизированной подводной 3D-печати океанотехнических сооружений из бетона</w:t>
            </w:r>
          </w:p>
        </w:tc>
        <w:tc>
          <w:tcPr>
            <w:tcW w:w="1960" w:type="dxa"/>
            <w:tcBorders>
              <w:top w:val="nil"/>
              <w:left w:val="nil"/>
              <w:bottom w:val="nil"/>
              <w:right w:val="nil"/>
            </w:tcBorders>
          </w:tcPr>
          <w:p w:rsidR="00000000" w:rsidRDefault="0070761A">
            <w:pPr>
              <w:pStyle w:val="a7"/>
            </w:pPr>
            <w:r>
              <w:t>бетононасосы, бетоносмесители и растворосмесители используемые на плавучих платформах или погружных комплексах</w:t>
            </w:r>
          </w:p>
        </w:tc>
        <w:tc>
          <w:tcPr>
            <w:tcW w:w="1820" w:type="dxa"/>
            <w:tcBorders>
              <w:top w:val="nil"/>
              <w:left w:val="nil"/>
              <w:bottom w:val="nil"/>
              <w:right w:val="nil"/>
            </w:tcBorders>
          </w:tcPr>
          <w:p w:rsidR="00000000" w:rsidRDefault="0070761A">
            <w:pPr>
              <w:pStyle w:val="a5"/>
              <w:jc w:val="center"/>
            </w:pPr>
            <w:hyperlink r:id="rId1070" w:history="1">
              <w:r>
                <w:rPr>
                  <w:rStyle w:val="a4"/>
                </w:rPr>
                <w:t>30.11.50.190</w:t>
              </w:r>
            </w:hyperlink>
          </w:p>
        </w:tc>
        <w:tc>
          <w:tcPr>
            <w:tcW w:w="3920" w:type="dxa"/>
            <w:tcBorders>
              <w:top w:val="nil"/>
              <w:left w:val="nil"/>
              <w:bottom w:val="nil"/>
              <w:right w:val="nil"/>
            </w:tcBorders>
          </w:tcPr>
          <w:p w:rsidR="00000000" w:rsidRDefault="0070761A">
            <w:pPr>
              <w:pStyle w:val="a7"/>
            </w:pPr>
            <w:r>
              <w:t>роботизированные комплексы подводной 3D-печати и их элементы должны: быть оборудованы средствами дистанционного управления (в том числе с на основе кабельных средств); использовать</w:t>
            </w:r>
            <w:r>
              <w:t xml:space="preserve"> новые или известные высокоэффективные принципы/способы подводной 3D-печати океанотехнических сооружений из бетона; базироваться на морских объектах, в т.ч. на подводных робототехнических комплексах</w:t>
            </w:r>
          </w:p>
        </w:tc>
        <w:tc>
          <w:tcPr>
            <w:tcW w:w="1540" w:type="dxa"/>
            <w:tcBorders>
              <w:top w:val="nil"/>
              <w:left w:val="nil"/>
              <w:bottom w:val="nil"/>
              <w:right w:val="nil"/>
            </w:tcBorders>
          </w:tcPr>
          <w:p w:rsidR="00000000" w:rsidRDefault="0070761A">
            <w:pPr>
              <w:pStyle w:val="a5"/>
              <w:jc w:val="center"/>
            </w:pPr>
            <w:r>
              <w:t>4 июня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строительство искусственных</w:t>
            </w:r>
            <w:r>
              <w:t xml:space="preserve"> островов, морских платформ для размещения акваферм и предприятий по переработке канализационных стоков и мусора с целью улучшения экологической ситуации на побережье и приморских городах, строительство искусственных рифов для берегоукрепления, строительст</w:t>
            </w:r>
            <w:r>
              <w:t>во подводных транспортных сооружений (тоннелей для автомобильных дорог и др.)</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67" w:name="sub_1567"/>
            <w:r>
              <w:t>567.</w:t>
            </w:r>
            <w:bookmarkEnd w:id="567"/>
          </w:p>
        </w:tc>
        <w:tc>
          <w:tcPr>
            <w:tcW w:w="1960" w:type="dxa"/>
            <w:tcBorders>
              <w:top w:val="nil"/>
              <w:left w:val="nil"/>
              <w:bottom w:val="nil"/>
              <w:right w:val="nil"/>
            </w:tcBorders>
          </w:tcPr>
          <w:p w:rsidR="00000000" w:rsidRDefault="0070761A">
            <w:pPr>
              <w:pStyle w:val="a7"/>
            </w:pPr>
            <w:r>
              <w:t>Технология высокоточ</w:t>
            </w:r>
            <w:r>
              <w:t>ной размерной роботизированной абразивной обработки тонкостенных авиационных деталей сложной формы с автоматизированным контролем толщины стенки</w:t>
            </w:r>
          </w:p>
        </w:tc>
        <w:tc>
          <w:tcPr>
            <w:tcW w:w="1960" w:type="dxa"/>
            <w:tcBorders>
              <w:top w:val="nil"/>
              <w:left w:val="nil"/>
              <w:bottom w:val="nil"/>
              <w:right w:val="nil"/>
            </w:tcBorders>
          </w:tcPr>
          <w:p w:rsidR="00000000" w:rsidRDefault="0070761A">
            <w:pPr>
              <w:pStyle w:val="a7"/>
            </w:pPr>
            <w:r>
              <w:t>двигатели турбореактивные и турбовинтовые</w:t>
            </w:r>
          </w:p>
        </w:tc>
        <w:tc>
          <w:tcPr>
            <w:tcW w:w="1820" w:type="dxa"/>
            <w:tcBorders>
              <w:top w:val="nil"/>
              <w:left w:val="nil"/>
              <w:bottom w:val="nil"/>
              <w:right w:val="nil"/>
            </w:tcBorders>
          </w:tcPr>
          <w:p w:rsidR="00000000" w:rsidRDefault="0070761A">
            <w:pPr>
              <w:pStyle w:val="a5"/>
              <w:jc w:val="center"/>
            </w:pPr>
            <w:hyperlink r:id="rId1071" w:history="1">
              <w:r>
                <w:rPr>
                  <w:rStyle w:val="a4"/>
                </w:rPr>
                <w:t>30.30.12</w:t>
              </w:r>
            </w:hyperlink>
          </w:p>
        </w:tc>
        <w:tc>
          <w:tcPr>
            <w:tcW w:w="3920" w:type="dxa"/>
            <w:tcBorders>
              <w:top w:val="nil"/>
              <w:left w:val="nil"/>
              <w:bottom w:val="nil"/>
              <w:right w:val="nil"/>
            </w:tcBorders>
          </w:tcPr>
          <w:p w:rsidR="00000000" w:rsidRDefault="0070761A">
            <w:pPr>
              <w:pStyle w:val="a7"/>
            </w:pPr>
            <w:r>
              <w:t>требования к технологии: снижение удельного расхода топлива на 10-15 процентов; снижение шума двигателя на 15 дБ; снижение стоимости жизненного цикла на 15 процентов; увеличение экономической мощности турбины на 15 процентов; снижение эксплуа</w:t>
            </w:r>
            <w:r>
              <w:t>тационных затрат на 20 процентов; повышение коэффициента полезной деятельности на 5 процентов</w:t>
            </w:r>
          </w:p>
        </w:tc>
        <w:tc>
          <w:tcPr>
            <w:tcW w:w="1540" w:type="dxa"/>
            <w:tcBorders>
              <w:top w:val="nil"/>
              <w:left w:val="nil"/>
              <w:bottom w:val="nil"/>
              <w:right w:val="nil"/>
            </w:tcBorders>
          </w:tcPr>
          <w:p w:rsidR="00000000" w:rsidRDefault="0070761A">
            <w:pPr>
              <w:pStyle w:val="a5"/>
              <w:jc w:val="center"/>
            </w:pPr>
            <w:r>
              <w:t>1 июня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тяговый электропривод получил большое распространение в настоящее время, а ужесточение экологических норм по выбросу вредных веществ</w:t>
            </w:r>
            <w:r>
              <w:t xml:space="preserve"> определяют дальнейшее расширение и тиражирование данного вида привода на автотранспорте. Следовательно, имеется большой потенциал развития, как для легкового, коммерческого и специализированного транспорта.</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68" w:name="sub_1568"/>
            <w:r>
              <w:t>568.</w:t>
            </w:r>
            <w:bookmarkEnd w:id="568"/>
          </w:p>
        </w:tc>
        <w:tc>
          <w:tcPr>
            <w:tcW w:w="1960" w:type="dxa"/>
            <w:tcBorders>
              <w:top w:val="nil"/>
              <w:left w:val="nil"/>
              <w:bottom w:val="nil"/>
              <w:right w:val="nil"/>
            </w:tcBorders>
          </w:tcPr>
          <w:p w:rsidR="00000000" w:rsidRDefault="0070761A">
            <w:pPr>
              <w:pStyle w:val="a7"/>
            </w:pPr>
            <w:r>
              <w:t>Технология ротационной (</w:t>
            </w:r>
            <w:r>
              <w:t>инерционной) сварки трением</w:t>
            </w:r>
          </w:p>
        </w:tc>
        <w:tc>
          <w:tcPr>
            <w:tcW w:w="1960" w:type="dxa"/>
            <w:tcBorders>
              <w:top w:val="nil"/>
              <w:left w:val="nil"/>
              <w:bottom w:val="nil"/>
              <w:right w:val="nil"/>
            </w:tcBorders>
          </w:tcPr>
          <w:p w:rsidR="00000000" w:rsidRDefault="0070761A">
            <w:pPr>
              <w:pStyle w:val="a7"/>
            </w:pPr>
            <w:r>
              <w:t>двигатели турбореактивные и турбовинтовые</w:t>
            </w:r>
          </w:p>
        </w:tc>
        <w:tc>
          <w:tcPr>
            <w:tcW w:w="1820" w:type="dxa"/>
            <w:tcBorders>
              <w:top w:val="nil"/>
              <w:left w:val="nil"/>
              <w:bottom w:val="nil"/>
              <w:right w:val="nil"/>
            </w:tcBorders>
          </w:tcPr>
          <w:p w:rsidR="00000000" w:rsidRDefault="0070761A">
            <w:pPr>
              <w:pStyle w:val="a5"/>
              <w:jc w:val="center"/>
            </w:pPr>
            <w:hyperlink r:id="rId1072" w:history="1">
              <w:r>
                <w:rPr>
                  <w:rStyle w:val="a4"/>
                </w:rPr>
                <w:t>30.30.12</w:t>
              </w:r>
            </w:hyperlink>
          </w:p>
        </w:tc>
        <w:tc>
          <w:tcPr>
            <w:tcW w:w="3920" w:type="dxa"/>
            <w:tcBorders>
              <w:top w:val="nil"/>
              <w:left w:val="nil"/>
              <w:bottom w:val="nil"/>
              <w:right w:val="nil"/>
            </w:tcBorders>
          </w:tcPr>
          <w:p w:rsidR="00000000" w:rsidRDefault="0070761A">
            <w:pPr>
              <w:pStyle w:val="a7"/>
            </w:pPr>
            <w:r>
              <w:t>технические характеристики: трение с усилием от 400 до 1000 тс и момент инерции до 450000 кг-м</w:t>
            </w:r>
            <w:r>
              <w:rPr>
                <w:noProof/>
              </w:rPr>
              <w:drawing>
                <wp:inline distT="0" distB="0" distL="0" distR="0">
                  <wp:extent cx="43180" cy="137795"/>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073">
                            <a:extLst>
                              <a:ext uri="{28A0092B-C50C-407E-A947-70E740481C1C}">
                                <a14:useLocalDpi xmlns:a14="http://schemas.microsoft.com/office/drawing/2010/main" val="0"/>
                              </a:ext>
                            </a:extLst>
                          </a:blip>
                          <a:srcRect/>
                          <a:stretch>
                            <a:fillRect/>
                          </a:stretch>
                        </pic:blipFill>
                        <pic:spPr bwMode="auto">
                          <a:xfrm>
                            <a:off x="0" y="0"/>
                            <a:ext cx="43180" cy="137795"/>
                          </a:xfrm>
                          <a:prstGeom prst="rect">
                            <a:avLst/>
                          </a:prstGeom>
                          <a:noFill/>
                          <a:ln>
                            <a:noFill/>
                          </a:ln>
                        </pic:spPr>
                      </pic:pic>
                    </a:graphicData>
                  </a:graphic>
                </wp:inline>
              </w:drawing>
            </w:r>
            <w:r>
              <w:t xml:space="preserve"> с целью получения неразъемных соединений деталей роторов газотурбинных двигателей из жаропрочных никелевых сплавов</w:t>
            </w:r>
          </w:p>
        </w:tc>
        <w:tc>
          <w:tcPr>
            <w:tcW w:w="1540" w:type="dxa"/>
            <w:tcBorders>
              <w:top w:val="nil"/>
              <w:left w:val="nil"/>
              <w:bottom w:val="nil"/>
              <w:right w:val="nil"/>
            </w:tcBorders>
          </w:tcPr>
          <w:p w:rsidR="00000000" w:rsidRDefault="0070761A">
            <w:pPr>
              <w:pStyle w:val="a5"/>
              <w:jc w:val="center"/>
            </w:pPr>
            <w:r>
              <w:t>1 января 2050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переход на использование технологии производства сварнолитых, сварнокованых заготовок с высокой степенью автоматизации и низкими трудовыми и материальными затратами, снизит себестоимость изделий, повысит качество соединения, что позволит использовать техно</w:t>
            </w:r>
            <w:r>
              <w:t>логию во всех машиностроительных отраслях. Возможен переход на усовершенствованный материал (полиамид), что позволяет уменьшить время изготовления, износа инструмента и массу детали</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69" w:name="sub_1569"/>
            <w:r>
              <w:t>569.</w:t>
            </w:r>
            <w:bookmarkEnd w:id="569"/>
          </w:p>
        </w:tc>
        <w:tc>
          <w:tcPr>
            <w:tcW w:w="1960" w:type="dxa"/>
            <w:tcBorders>
              <w:top w:val="nil"/>
              <w:left w:val="nil"/>
              <w:bottom w:val="nil"/>
              <w:right w:val="nil"/>
            </w:tcBorders>
          </w:tcPr>
          <w:p w:rsidR="00000000" w:rsidRDefault="0070761A">
            <w:pPr>
              <w:pStyle w:val="a7"/>
            </w:pPr>
            <w:r>
              <w:t xml:space="preserve">Технология формирования высокоточного образования </w:t>
            </w:r>
            <w:r>
              <w:t>сложнопрофильных поверхностей</w:t>
            </w:r>
          </w:p>
        </w:tc>
        <w:tc>
          <w:tcPr>
            <w:tcW w:w="1960" w:type="dxa"/>
            <w:tcBorders>
              <w:top w:val="nil"/>
              <w:left w:val="nil"/>
              <w:bottom w:val="nil"/>
              <w:right w:val="nil"/>
            </w:tcBorders>
          </w:tcPr>
          <w:p w:rsidR="00000000" w:rsidRDefault="0070761A">
            <w:pPr>
              <w:pStyle w:val="a7"/>
            </w:pPr>
            <w:r>
              <w:t>двигатели турбореактивные и турбовинтовые</w:t>
            </w:r>
          </w:p>
        </w:tc>
        <w:tc>
          <w:tcPr>
            <w:tcW w:w="1820" w:type="dxa"/>
            <w:tcBorders>
              <w:top w:val="nil"/>
              <w:left w:val="nil"/>
              <w:bottom w:val="nil"/>
              <w:right w:val="nil"/>
            </w:tcBorders>
          </w:tcPr>
          <w:p w:rsidR="00000000" w:rsidRDefault="0070761A">
            <w:pPr>
              <w:pStyle w:val="a5"/>
              <w:jc w:val="center"/>
            </w:pPr>
            <w:hyperlink r:id="rId1074" w:history="1">
              <w:r>
                <w:rPr>
                  <w:rStyle w:val="a4"/>
                </w:rPr>
                <w:t>30.30.12</w:t>
              </w:r>
            </w:hyperlink>
          </w:p>
        </w:tc>
        <w:tc>
          <w:tcPr>
            <w:tcW w:w="3920" w:type="dxa"/>
            <w:tcBorders>
              <w:top w:val="nil"/>
              <w:left w:val="nil"/>
              <w:bottom w:val="nil"/>
              <w:right w:val="nil"/>
            </w:tcBorders>
          </w:tcPr>
          <w:p w:rsidR="00000000" w:rsidRDefault="0070761A">
            <w:pPr>
              <w:pStyle w:val="a7"/>
            </w:pPr>
            <w:r>
              <w:t xml:space="preserve">требования к технологии: снижение шума двигателя на 15 дБ; снижение стоимости жизненного цикла на 15 </w:t>
            </w:r>
            <w:r>
              <w:t>процентов; увеличение экономической мощности турбины на 15 процентов; снижение эксплуатационных затрат на 20 процентов; повышение коэффициента полезной деятельности на 5 процентов</w:t>
            </w:r>
          </w:p>
        </w:tc>
        <w:tc>
          <w:tcPr>
            <w:tcW w:w="1540" w:type="dxa"/>
            <w:tcBorders>
              <w:top w:val="nil"/>
              <w:left w:val="nil"/>
              <w:bottom w:val="nil"/>
              <w:right w:val="nil"/>
            </w:tcBorders>
          </w:tcPr>
          <w:p w:rsidR="00000000" w:rsidRDefault="0070761A">
            <w:pPr>
              <w:pStyle w:val="a5"/>
              <w:jc w:val="center"/>
            </w:pPr>
            <w:r>
              <w:t>1 июня 2027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 xml:space="preserve">сокращение сроков разработки и освоения новых </w:t>
            </w:r>
            <w:r>
              <w:t>технологий изготовления сложнопрофильных изделий, снижение стоимости разработки технологии их изготовления</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70" w:name="sub_1570"/>
            <w:r>
              <w:t>570.</w:t>
            </w:r>
            <w:bookmarkEnd w:id="570"/>
          </w:p>
        </w:tc>
        <w:tc>
          <w:tcPr>
            <w:tcW w:w="1960" w:type="dxa"/>
            <w:tcBorders>
              <w:top w:val="nil"/>
              <w:left w:val="nil"/>
              <w:bottom w:val="nil"/>
              <w:right w:val="nil"/>
            </w:tcBorders>
          </w:tcPr>
          <w:p w:rsidR="00000000" w:rsidRDefault="0070761A">
            <w:pPr>
              <w:pStyle w:val="a7"/>
            </w:pPr>
            <w:r>
              <w:t>Технология производства оригинального препарата для введения в серозные полости в виде различных лекарственных форм</w:t>
            </w:r>
          </w:p>
        </w:tc>
        <w:tc>
          <w:tcPr>
            <w:tcW w:w="1960" w:type="dxa"/>
            <w:tcBorders>
              <w:top w:val="nil"/>
              <w:left w:val="nil"/>
              <w:bottom w:val="nil"/>
              <w:right w:val="nil"/>
            </w:tcBorders>
          </w:tcPr>
          <w:p w:rsidR="00000000" w:rsidRDefault="0070761A">
            <w:pPr>
              <w:pStyle w:val="a7"/>
            </w:pPr>
            <w:r>
              <w:t>растворы плазмозамещающие и перфузионные</w:t>
            </w:r>
          </w:p>
        </w:tc>
        <w:tc>
          <w:tcPr>
            <w:tcW w:w="1820" w:type="dxa"/>
            <w:tcBorders>
              <w:top w:val="nil"/>
              <w:left w:val="nil"/>
              <w:bottom w:val="nil"/>
              <w:right w:val="nil"/>
            </w:tcBorders>
          </w:tcPr>
          <w:p w:rsidR="00000000" w:rsidRDefault="0070761A">
            <w:pPr>
              <w:pStyle w:val="a5"/>
              <w:jc w:val="center"/>
            </w:pPr>
            <w:hyperlink r:id="rId1075" w:history="1">
              <w:r>
                <w:rPr>
                  <w:rStyle w:val="a4"/>
                </w:rPr>
                <w:t>21.20.10.134</w:t>
              </w:r>
            </w:hyperlink>
          </w:p>
        </w:tc>
        <w:tc>
          <w:tcPr>
            <w:tcW w:w="3920" w:type="dxa"/>
            <w:tcBorders>
              <w:top w:val="nil"/>
              <w:left w:val="nil"/>
              <w:bottom w:val="nil"/>
              <w:right w:val="nil"/>
            </w:tcBorders>
          </w:tcPr>
          <w:p w:rsidR="00000000" w:rsidRDefault="0070761A">
            <w:pPr>
              <w:pStyle w:val="a7"/>
            </w:pPr>
            <w:r>
              <w:t>требование к технологии: производство препарата необходимо осуществлять в асептических условиях, так как продукция представля</w:t>
            </w:r>
            <w:r>
              <w:t>ет собой стерильный раствор для введения в полости тела в соответствии с правилами надлежащей производственной практики в помещениях класса В, с последующей финишной стерилизацией</w:t>
            </w:r>
          </w:p>
        </w:tc>
        <w:tc>
          <w:tcPr>
            <w:tcW w:w="1540" w:type="dxa"/>
            <w:tcBorders>
              <w:top w:val="nil"/>
              <w:left w:val="nil"/>
              <w:bottom w:val="nil"/>
              <w:right w:val="nil"/>
            </w:tcBorders>
          </w:tcPr>
          <w:p w:rsidR="00000000" w:rsidRDefault="0070761A">
            <w:pPr>
              <w:pStyle w:val="a5"/>
              <w:jc w:val="center"/>
            </w:pPr>
            <w:r>
              <w:t>31 декабря 2050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разработка и внедрение противоспаечного пр</w:t>
            </w:r>
            <w:r>
              <w:t>епарата для клинического применения актуальна, обоснована патогенетическими предпосылками, а также многообещающими результатами доклинических и клинических исследований 1-й и 2-й фаз. Препарат на текущем этапе разработки представляется достаточно безопасны</w:t>
            </w:r>
            <w:r>
              <w:t>м и хорошо переносимым препаратом с доказанной эффективностью в профилактике спаечного процесса после гинекологических операций с адгезиолизом. Лечение спаечной болезни представляет собой актуальную мировую проблему, в связи с этим препарат будет востребов</w:t>
            </w:r>
            <w:r>
              <w:t>анным</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71" w:name="sub_1571"/>
            <w:r>
              <w:t>571.</w:t>
            </w:r>
            <w:bookmarkEnd w:id="571"/>
          </w:p>
        </w:tc>
        <w:tc>
          <w:tcPr>
            <w:tcW w:w="1960" w:type="dxa"/>
            <w:tcBorders>
              <w:top w:val="nil"/>
              <w:left w:val="nil"/>
              <w:bottom w:val="nil"/>
              <w:right w:val="nil"/>
            </w:tcBorders>
          </w:tcPr>
          <w:p w:rsidR="00000000" w:rsidRDefault="0070761A">
            <w:pPr>
              <w:pStyle w:val="a7"/>
            </w:pPr>
            <w:r>
              <w:t>Технология производства комплекта оборудования для быстровозводимых комбикормовых заводов</w:t>
            </w:r>
          </w:p>
        </w:tc>
        <w:tc>
          <w:tcPr>
            <w:tcW w:w="1960" w:type="dxa"/>
            <w:tcBorders>
              <w:top w:val="nil"/>
              <w:left w:val="nil"/>
              <w:bottom w:val="nil"/>
              <w:right w:val="nil"/>
            </w:tcBorders>
          </w:tcPr>
          <w:p w:rsidR="00000000" w:rsidRDefault="0070761A">
            <w:pPr>
              <w:pStyle w:val="a7"/>
            </w:pPr>
            <w:r>
              <w:t>комплект оборудования быстровозводимого комбикормового завода</w:t>
            </w:r>
          </w:p>
        </w:tc>
        <w:tc>
          <w:tcPr>
            <w:tcW w:w="1820" w:type="dxa"/>
            <w:tcBorders>
              <w:top w:val="nil"/>
              <w:left w:val="nil"/>
              <w:bottom w:val="nil"/>
              <w:right w:val="nil"/>
            </w:tcBorders>
          </w:tcPr>
          <w:p w:rsidR="00000000" w:rsidRDefault="0070761A">
            <w:pPr>
              <w:pStyle w:val="a5"/>
              <w:jc w:val="center"/>
            </w:pPr>
            <w:hyperlink r:id="rId1076" w:history="1">
              <w:r>
                <w:rPr>
                  <w:rStyle w:val="a4"/>
                </w:rPr>
                <w:t>28.</w:t>
              </w:r>
              <w:r>
                <w:rPr>
                  <w:rStyle w:val="a4"/>
                </w:rPr>
                <w:t>30.83</w:t>
              </w:r>
            </w:hyperlink>
          </w:p>
        </w:tc>
        <w:tc>
          <w:tcPr>
            <w:tcW w:w="3920" w:type="dxa"/>
            <w:tcBorders>
              <w:top w:val="nil"/>
              <w:left w:val="nil"/>
              <w:bottom w:val="nil"/>
              <w:right w:val="nil"/>
            </w:tcBorders>
          </w:tcPr>
          <w:p w:rsidR="00000000" w:rsidRDefault="0070761A">
            <w:pPr>
              <w:pStyle w:val="a7"/>
            </w:pPr>
            <w:r>
              <w:t>требования к технологии: комплект оборудования должен быть адаптирован под условия производителей и потребителей комбикормов и не уступать ведущим мировым аналогам</w:t>
            </w:r>
          </w:p>
        </w:tc>
        <w:tc>
          <w:tcPr>
            <w:tcW w:w="1540" w:type="dxa"/>
            <w:tcBorders>
              <w:top w:val="nil"/>
              <w:left w:val="nil"/>
              <w:bottom w:val="nil"/>
              <w:right w:val="nil"/>
            </w:tcBorders>
          </w:tcPr>
          <w:p w:rsidR="00000000" w:rsidRDefault="0070761A">
            <w:pPr>
              <w:pStyle w:val="a5"/>
              <w:jc w:val="center"/>
            </w:pPr>
            <w:r>
              <w:t>30 декабря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действующие технологии создания оборудования для комбикормовых заводов необходимо модернизировать с применением передовых, цифровых технологий, поэтому создаваемая технология имеет потенциал развития</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21980" w:type="dxa"/>
            <w:gridSpan w:val="10"/>
            <w:tcBorders>
              <w:top w:val="nil"/>
              <w:left w:val="nil"/>
              <w:bottom w:val="nil"/>
              <w:right w:val="nil"/>
            </w:tcBorders>
          </w:tcPr>
          <w:p w:rsidR="00000000" w:rsidRDefault="0070761A">
            <w:pPr>
              <w:pStyle w:val="1"/>
            </w:pPr>
            <w:bookmarkStart w:id="572" w:name="sub_11"/>
            <w:r>
              <w:t>Современные технологии сферы ведения Минсельхоз</w:t>
            </w:r>
            <w:r>
              <w:t>а России</w:t>
            </w:r>
            <w:bookmarkEnd w:id="572"/>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73" w:name="sub_1572"/>
            <w:r>
              <w:t>572.</w:t>
            </w:r>
            <w:bookmarkEnd w:id="573"/>
          </w:p>
        </w:tc>
        <w:tc>
          <w:tcPr>
            <w:tcW w:w="1960" w:type="dxa"/>
            <w:tcBorders>
              <w:top w:val="nil"/>
              <w:left w:val="nil"/>
              <w:bottom w:val="nil"/>
              <w:right w:val="nil"/>
            </w:tcBorders>
          </w:tcPr>
          <w:p w:rsidR="00000000" w:rsidRDefault="0070761A">
            <w:pPr>
              <w:pStyle w:val="a7"/>
            </w:pPr>
            <w:r>
              <w:t>Технология получения бетаина из послеспиртовой барды</w:t>
            </w:r>
          </w:p>
        </w:tc>
        <w:tc>
          <w:tcPr>
            <w:tcW w:w="1960" w:type="dxa"/>
            <w:tcBorders>
              <w:top w:val="nil"/>
              <w:left w:val="nil"/>
              <w:bottom w:val="nil"/>
              <w:right w:val="nil"/>
            </w:tcBorders>
          </w:tcPr>
          <w:p w:rsidR="00000000" w:rsidRDefault="0070761A">
            <w:pPr>
              <w:pStyle w:val="a7"/>
            </w:pPr>
            <w:r>
              <w:t>биологически активная добавка к пище - Бетаин</w:t>
            </w:r>
          </w:p>
        </w:tc>
        <w:tc>
          <w:tcPr>
            <w:tcW w:w="1820" w:type="dxa"/>
            <w:tcBorders>
              <w:top w:val="nil"/>
              <w:left w:val="nil"/>
              <w:bottom w:val="nil"/>
              <w:right w:val="nil"/>
            </w:tcBorders>
          </w:tcPr>
          <w:p w:rsidR="00000000" w:rsidRDefault="0070761A">
            <w:pPr>
              <w:pStyle w:val="a5"/>
              <w:jc w:val="center"/>
            </w:pPr>
            <w:hyperlink r:id="rId1077" w:history="1">
              <w:r>
                <w:rPr>
                  <w:rStyle w:val="a4"/>
                </w:rPr>
                <w:t>10.89.19.210</w:t>
              </w:r>
            </w:hyperlink>
          </w:p>
        </w:tc>
        <w:tc>
          <w:tcPr>
            <w:tcW w:w="3920" w:type="dxa"/>
            <w:tcBorders>
              <w:top w:val="nil"/>
              <w:left w:val="nil"/>
              <w:bottom w:val="nil"/>
              <w:right w:val="nil"/>
            </w:tcBorders>
          </w:tcPr>
          <w:p w:rsidR="00000000" w:rsidRDefault="0070761A">
            <w:pPr>
              <w:pStyle w:val="a7"/>
            </w:pPr>
            <w:r>
              <w:t>технические характеристики: безо</w:t>
            </w:r>
            <w:r>
              <w:t>пасная, обладающая свойствами аналогов, конкурентоспособная продукция; срок хранения не менее 6 месяцев</w:t>
            </w:r>
          </w:p>
        </w:tc>
        <w:tc>
          <w:tcPr>
            <w:tcW w:w="1540" w:type="dxa"/>
            <w:tcBorders>
              <w:top w:val="nil"/>
              <w:left w:val="nil"/>
              <w:bottom w:val="nil"/>
              <w:right w:val="nil"/>
            </w:tcBorders>
          </w:tcPr>
          <w:p w:rsidR="00000000" w:rsidRDefault="0070761A">
            <w:pPr>
              <w:pStyle w:val="a5"/>
              <w:jc w:val="center"/>
            </w:pPr>
            <w:r>
              <w:t>30 декабря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разрабатываемая технология позволит расширить ассортимент биологически ак</w:t>
            </w:r>
            <w:r>
              <w:t>тивных добавок к пище, получаемых на основе зерновой барды. Существующие технологии безотходной переработки зерновой барды обеспечивают получение сухих продуктов: сухая барда, кормовые дрожжи, зерновая клетчатка. Производства Бетаина в России является акту</w:t>
            </w:r>
            <w:r>
              <w:t>альным и имеет большой потенциал, но потенциал получения его из зерновой барды неизвестен</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74" w:name="sub_1573"/>
            <w:r>
              <w:t>573.</w:t>
            </w:r>
            <w:bookmarkEnd w:id="574"/>
          </w:p>
        </w:tc>
        <w:tc>
          <w:tcPr>
            <w:tcW w:w="1960" w:type="dxa"/>
            <w:tcBorders>
              <w:top w:val="nil"/>
              <w:left w:val="nil"/>
              <w:bottom w:val="nil"/>
              <w:right w:val="nil"/>
            </w:tcBorders>
          </w:tcPr>
          <w:p w:rsidR="00000000" w:rsidRDefault="0070761A">
            <w:pPr>
              <w:pStyle w:val="a7"/>
            </w:pPr>
            <w:r>
              <w:t>Технология производства сухих растительных экстрактов</w:t>
            </w:r>
          </w:p>
        </w:tc>
        <w:tc>
          <w:tcPr>
            <w:tcW w:w="1960" w:type="dxa"/>
            <w:tcBorders>
              <w:top w:val="nil"/>
              <w:left w:val="nil"/>
              <w:bottom w:val="nil"/>
              <w:right w:val="nil"/>
            </w:tcBorders>
          </w:tcPr>
          <w:p w:rsidR="00000000" w:rsidRDefault="0070761A">
            <w:pPr>
              <w:pStyle w:val="a7"/>
            </w:pPr>
            <w:r>
              <w:t>сухие растительные экстракты (добавки биологически активные к пище)</w:t>
            </w:r>
          </w:p>
        </w:tc>
        <w:tc>
          <w:tcPr>
            <w:tcW w:w="1820" w:type="dxa"/>
            <w:tcBorders>
              <w:top w:val="nil"/>
              <w:left w:val="nil"/>
              <w:bottom w:val="nil"/>
              <w:right w:val="nil"/>
            </w:tcBorders>
          </w:tcPr>
          <w:p w:rsidR="00000000" w:rsidRDefault="0070761A">
            <w:pPr>
              <w:pStyle w:val="a5"/>
              <w:jc w:val="center"/>
            </w:pPr>
            <w:hyperlink r:id="rId1078" w:history="1">
              <w:r>
                <w:rPr>
                  <w:rStyle w:val="a4"/>
                </w:rPr>
                <w:t>10.89.19.210</w:t>
              </w:r>
            </w:hyperlink>
          </w:p>
        </w:tc>
        <w:tc>
          <w:tcPr>
            <w:tcW w:w="3920" w:type="dxa"/>
            <w:tcBorders>
              <w:top w:val="nil"/>
              <w:left w:val="nil"/>
              <w:bottom w:val="nil"/>
              <w:right w:val="nil"/>
            </w:tcBorders>
          </w:tcPr>
          <w:p w:rsidR="00000000" w:rsidRDefault="0070761A">
            <w:pPr>
              <w:pStyle w:val="a7"/>
            </w:pPr>
            <w:r>
              <w:t>технические характеристики: массовая доля сухих веществ - не менее 94 процентов; содержание нерастворимых веществ - не более 2 процентов; свинец не более: 0,3 мг/кг; мышьяк не более: 0,1 м</w:t>
            </w:r>
            <w:r>
              <w:t>г/кг; кадмий не более: 0,03 мг/кг; ртуть, не более: 0,005 мг/кг; КМАФАнМ,КОЕ/см</w:t>
            </w:r>
            <w:r>
              <w:rPr>
                <w:vertAlign w:val="superscript"/>
              </w:rPr>
              <w:t>3</w:t>
            </w:r>
            <w:r>
              <w:t>, не более 5104; дрожжи и плесени (в сумме) КОЕ/ г (см</w:t>
            </w:r>
            <w:r>
              <w:rPr>
                <w:noProof/>
              </w:rPr>
              <w:drawing>
                <wp:inline distT="0" distB="0" distL="0" distR="0">
                  <wp:extent cx="43180" cy="137795"/>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079">
                            <a:extLst>
                              <a:ext uri="{28A0092B-C50C-407E-A947-70E740481C1C}">
                                <a14:useLocalDpi xmlns:a14="http://schemas.microsoft.com/office/drawing/2010/main" val="0"/>
                              </a:ext>
                            </a:extLst>
                          </a:blip>
                          <a:srcRect/>
                          <a:stretch>
                            <a:fillRect/>
                          </a:stretch>
                        </pic:blipFill>
                        <pic:spPr bwMode="auto">
                          <a:xfrm>
                            <a:off x="0" y="0"/>
                            <a:ext cx="43180" cy="137795"/>
                          </a:xfrm>
                          <a:prstGeom prst="rect">
                            <a:avLst/>
                          </a:prstGeom>
                          <a:noFill/>
                          <a:ln>
                            <a:noFill/>
                          </a:ln>
                        </pic:spPr>
                      </pic:pic>
                    </a:graphicData>
                  </a:graphic>
                </wp:inline>
              </w:drawing>
            </w:r>
            <w:r>
              <w:t>), не более 10,0; БГКП (колиформы) в 1,0 г - не допускается; патогенные (в т.ч. сальмонеллы) в 25,0 г - не допускается</w:t>
            </w:r>
          </w:p>
        </w:tc>
        <w:tc>
          <w:tcPr>
            <w:tcW w:w="1540" w:type="dxa"/>
            <w:tcBorders>
              <w:top w:val="nil"/>
              <w:left w:val="nil"/>
              <w:bottom w:val="nil"/>
              <w:right w:val="nil"/>
            </w:tcBorders>
          </w:tcPr>
          <w:p w:rsidR="00000000" w:rsidRDefault="0070761A">
            <w:pPr>
              <w:pStyle w:val="a5"/>
              <w:jc w:val="center"/>
            </w:pPr>
            <w:r>
              <w:t>31 декабря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усовершенствование технологии позволит удешевить продукт за счет сни</w:t>
            </w:r>
            <w:r>
              <w:t>жения энергозатрат, оптимизации производственного цикла, сокращения продолжительности процесса, снижения потерь растительного сырья и повышения выхода и качества ценных компонентов из лекарственного растительного сырья</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75" w:name="sub_1574"/>
            <w:r>
              <w:t>574.</w:t>
            </w:r>
            <w:bookmarkEnd w:id="575"/>
          </w:p>
        </w:tc>
        <w:tc>
          <w:tcPr>
            <w:tcW w:w="1960" w:type="dxa"/>
            <w:tcBorders>
              <w:top w:val="nil"/>
              <w:left w:val="nil"/>
              <w:bottom w:val="nil"/>
              <w:right w:val="nil"/>
            </w:tcBorders>
          </w:tcPr>
          <w:p w:rsidR="00000000" w:rsidRDefault="0070761A">
            <w:pPr>
              <w:pStyle w:val="a7"/>
            </w:pPr>
            <w:r>
              <w:t>Технология производства микробиологических препаратов для сельского хозяйства</w:t>
            </w:r>
          </w:p>
        </w:tc>
        <w:tc>
          <w:tcPr>
            <w:tcW w:w="1960" w:type="dxa"/>
            <w:tcBorders>
              <w:top w:val="nil"/>
              <w:left w:val="nil"/>
              <w:bottom w:val="nil"/>
              <w:right w:val="nil"/>
            </w:tcBorders>
          </w:tcPr>
          <w:p w:rsidR="00000000" w:rsidRDefault="0070761A">
            <w:pPr>
              <w:pStyle w:val="a7"/>
            </w:pPr>
            <w:r>
              <w:t>пробиотик для сельскохозяйственных животных</w:t>
            </w:r>
          </w:p>
        </w:tc>
        <w:tc>
          <w:tcPr>
            <w:tcW w:w="1820" w:type="dxa"/>
            <w:tcBorders>
              <w:top w:val="nil"/>
              <w:left w:val="nil"/>
              <w:bottom w:val="nil"/>
              <w:right w:val="nil"/>
            </w:tcBorders>
          </w:tcPr>
          <w:p w:rsidR="00000000" w:rsidRDefault="0070761A">
            <w:pPr>
              <w:pStyle w:val="a5"/>
              <w:jc w:val="center"/>
            </w:pPr>
            <w:hyperlink r:id="rId1080" w:history="1">
              <w:r>
                <w:rPr>
                  <w:rStyle w:val="a4"/>
                </w:rPr>
                <w:t>10.91.10</w:t>
              </w:r>
            </w:hyperlink>
          </w:p>
        </w:tc>
        <w:tc>
          <w:tcPr>
            <w:tcW w:w="3920" w:type="dxa"/>
            <w:tcBorders>
              <w:top w:val="nil"/>
              <w:left w:val="nil"/>
              <w:bottom w:val="nil"/>
              <w:right w:val="nil"/>
            </w:tcBorders>
          </w:tcPr>
          <w:p w:rsidR="00000000" w:rsidRDefault="0070761A">
            <w:pPr>
              <w:pStyle w:val="a7"/>
            </w:pPr>
            <w:r>
              <w:t>технические характеристики: количество жизнеспособных</w:t>
            </w:r>
            <w:r>
              <w:t xml:space="preserve"> бактерий в готовом препарате не менее 1*108КОЕ/см</w:t>
            </w:r>
            <w:r>
              <w:rPr>
                <w:vertAlign w:val="superscript"/>
              </w:rPr>
              <w:t> 3</w:t>
            </w:r>
            <w:r>
              <w:t>, что обеспечивает высокую эффективность; срок годности готового препарата не менее 12 месяцев; безвреден для человека и сельскохозяйственных животных</w:t>
            </w:r>
          </w:p>
        </w:tc>
        <w:tc>
          <w:tcPr>
            <w:tcW w:w="1540" w:type="dxa"/>
            <w:tcBorders>
              <w:top w:val="nil"/>
              <w:left w:val="nil"/>
              <w:bottom w:val="nil"/>
              <w:right w:val="nil"/>
            </w:tcBorders>
          </w:tcPr>
          <w:p w:rsidR="00000000" w:rsidRDefault="0070761A">
            <w:pPr>
              <w:pStyle w:val="a5"/>
              <w:jc w:val="center"/>
            </w:pPr>
            <w:r>
              <w:t>1 июня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имеется региональная ко</w:t>
            </w:r>
            <w:r>
              <w:t>ллекция микроорганизмов с технологически-ценными свойствами, перспективных для дальнейшего включения в состав бактериальных препаратов для нужд агропищевого комплекса Алтайского края; технология позволяет производить микробиологические продукты из разных м</w:t>
            </w:r>
            <w:r>
              <w:t>икроорганизмов и разных готовых форм (жидкие, сухие, концентраты); технология может быть адаптирована под объемы и нужды любого производства</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76" w:name="sub_1575"/>
            <w:r>
              <w:t>575.</w:t>
            </w:r>
            <w:bookmarkEnd w:id="576"/>
          </w:p>
        </w:tc>
        <w:tc>
          <w:tcPr>
            <w:tcW w:w="1960" w:type="dxa"/>
            <w:tcBorders>
              <w:top w:val="nil"/>
              <w:left w:val="nil"/>
              <w:bottom w:val="nil"/>
              <w:right w:val="nil"/>
            </w:tcBorders>
          </w:tcPr>
          <w:p w:rsidR="00000000" w:rsidRDefault="0070761A">
            <w:pPr>
              <w:pStyle w:val="a7"/>
            </w:pPr>
            <w:r>
              <w:t>Технология получения кормовых добавок, содержащих метионин</w:t>
            </w:r>
          </w:p>
        </w:tc>
        <w:tc>
          <w:tcPr>
            <w:tcW w:w="1960" w:type="dxa"/>
            <w:tcBorders>
              <w:top w:val="nil"/>
              <w:left w:val="nil"/>
              <w:bottom w:val="nil"/>
              <w:right w:val="nil"/>
            </w:tcBorders>
          </w:tcPr>
          <w:p w:rsidR="00000000" w:rsidRDefault="0070761A">
            <w:pPr>
              <w:pStyle w:val="a7"/>
            </w:pPr>
            <w:r>
              <w:t>сульфат метионин сульфоксимин, ф</w:t>
            </w:r>
            <w:r>
              <w:t>осфат метионин сульфоксимин в кормовом белке</w:t>
            </w:r>
          </w:p>
        </w:tc>
        <w:tc>
          <w:tcPr>
            <w:tcW w:w="1820" w:type="dxa"/>
            <w:tcBorders>
              <w:top w:val="nil"/>
              <w:left w:val="nil"/>
              <w:bottom w:val="nil"/>
              <w:right w:val="nil"/>
            </w:tcBorders>
          </w:tcPr>
          <w:p w:rsidR="00000000" w:rsidRDefault="0070761A">
            <w:pPr>
              <w:pStyle w:val="a5"/>
              <w:jc w:val="center"/>
            </w:pPr>
            <w:hyperlink r:id="rId1081" w:history="1">
              <w:r>
                <w:rPr>
                  <w:rStyle w:val="a4"/>
                </w:rPr>
                <w:t>10.91.10.150</w:t>
              </w:r>
            </w:hyperlink>
          </w:p>
        </w:tc>
        <w:tc>
          <w:tcPr>
            <w:tcW w:w="3920" w:type="dxa"/>
            <w:tcBorders>
              <w:top w:val="nil"/>
              <w:left w:val="nil"/>
              <w:bottom w:val="nil"/>
              <w:right w:val="nil"/>
            </w:tcBorders>
          </w:tcPr>
          <w:p w:rsidR="00000000" w:rsidRDefault="0070761A">
            <w:pPr>
              <w:pStyle w:val="a7"/>
            </w:pPr>
            <w:r>
              <w:t>технические характеристики: содержание массовой доли сульфата и фосфата сульфоксимина метионина в продукте не менее 80 пр</w:t>
            </w:r>
            <w:r>
              <w:t>оцентов в сухом веществе; по внешнему виду - твердое кристаллическое вещество белого цвета;</w:t>
            </w:r>
          </w:p>
          <w:p w:rsidR="00000000" w:rsidRDefault="0070761A">
            <w:pPr>
              <w:pStyle w:val="a7"/>
            </w:pPr>
            <w:r>
              <w:t>срок годности не менее 6 месяце;</w:t>
            </w:r>
          </w:p>
          <w:p w:rsidR="00000000" w:rsidRDefault="0070761A">
            <w:pPr>
              <w:pStyle w:val="a7"/>
            </w:pPr>
            <w:r>
              <w:t>соответствует требованиям безопасности для применения в рационах домашних животных и птиц</w:t>
            </w:r>
          </w:p>
        </w:tc>
        <w:tc>
          <w:tcPr>
            <w:tcW w:w="1540" w:type="dxa"/>
            <w:tcBorders>
              <w:top w:val="nil"/>
              <w:left w:val="nil"/>
              <w:bottom w:val="nil"/>
              <w:right w:val="nil"/>
            </w:tcBorders>
          </w:tcPr>
          <w:p w:rsidR="00000000" w:rsidRDefault="0070761A">
            <w:pPr>
              <w:pStyle w:val="a5"/>
              <w:jc w:val="center"/>
            </w:pPr>
            <w:r>
              <w:t>31 декабря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технология производства аминокислот будет востребована в комбикормовой промышленности, так как современное развитие животноводства базируется на основе современных рационов кормления в состав которого входит потребности в белковых и аминокислотных добавках</w:t>
            </w:r>
            <w:r>
              <w:t>. Потребность российского рынка в таких добавках обеспечивается в основном за счет импорта</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77" w:name="sub_1576"/>
            <w:r>
              <w:t>576.</w:t>
            </w:r>
            <w:bookmarkEnd w:id="577"/>
          </w:p>
        </w:tc>
        <w:tc>
          <w:tcPr>
            <w:tcW w:w="1960" w:type="dxa"/>
            <w:tcBorders>
              <w:top w:val="nil"/>
              <w:left w:val="nil"/>
              <w:bottom w:val="nil"/>
              <w:right w:val="nil"/>
            </w:tcBorders>
          </w:tcPr>
          <w:p w:rsidR="00000000" w:rsidRDefault="0070761A">
            <w:pPr>
              <w:pStyle w:val="a7"/>
            </w:pPr>
            <w:r>
              <w:t>Технология микробиального синтеза белка на основе природного газа</w:t>
            </w:r>
          </w:p>
        </w:tc>
        <w:tc>
          <w:tcPr>
            <w:tcW w:w="1960" w:type="dxa"/>
            <w:tcBorders>
              <w:top w:val="nil"/>
              <w:left w:val="nil"/>
              <w:bottom w:val="nil"/>
              <w:right w:val="nil"/>
            </w:tcBorders>
          </w:tcPr>
          <w:p w:rsidR="00000000" w:rsidRDefault="0070761A">
            <w:pPr>
              <w:pStyle w:val="a7"/>
            </w:pPr>
            <w:r>
              <w:t>кормовой белковый концентрат на основе природного газа</w:t>
            </w:r>
          </w:p>
        </w:tc>
        <w:tc>
          <w:tcPr>
            <w:tcW w:w="1820" w:type="dxa"/>
            <w:tcBorders>
              <w:top w:val="nil"/>
              <w:left w:val="nil"/>
              <w:bottom w:val="nil"/>
              <w:right w:val="nil"/>
            </w:tcBorders>
          </w:tcPr>
          <w:p w:rsidR="00000000" w:rsidRDefault="0070761A">
            <w:pPr>
              <w:pStyle w:val="a5"/>
              <w:jc w:val="center"/>
            </w:pPr>
            <w:hyperlink r:id="rId1082" w:history="1">
              <w:r>
                <w:rPr>
                  <w:rStyle w:val="a4"/>
                </w:rPr>
                <w:t>10.91.10.153</w:t>
              </w:r>
            </w:hyperlink>
          </w:p>
        </w:tc>
        <w:tc>
          <w:tcPr>
            <w:tcW w:w="3920" w:type="dxa"/>
            <w:tcBorders>
              <w:top w:val="nil"/>
              <w:left w:val="nil"/>
              <w:bottom w:val="nil"/>
              <w:right w:val="nil"/>
            </w:tcBorders>
          </w:tcPr>
          <w:p w:rsidR="00000000" w:rsidRDefault="0070761A">
            <w:pPr>
              <w:pStyle w:val="a7"/>
            </w:pPr>
            <w:r>
              <w:t>технические характеристики: внешний вид - Порошкообразный тонкодисперсный, микрогранулированный, или гранулированный продукт без посторонних примесей; цвет - желтовато-бежевый, серый, ко</w:t>
            </w:r>
            <w:r>
              <w:t>ричневый; запах - свойственный бактериальной биомассе без постороннего запаха; крупность порошка: остаток на сите с отверстиями диаметром 2 мм - не более 5 процентов; массовая доля влаги - не более 10 процентов; массовая доля сырого протеина, - не менее 70</w:t>
            </w:r>
            <w:r>
              <w:t xml:space="preserve"> процентов; массовая доля белка по Барнштейну -не менее 63 процентов; массовая доля липидов - не более 14 процентов; массовая доля золы, не более 10 процентов; по показателям безопасности кормовой белковый концентрат должен соответствовать следующим требов</w:t>
            </w:r>
            <w:r>
              <w:t>аниям: содержание токсичных элементов, не более: ртуть - 0,1 мг/кг; кадмий - 0,4 мг/кг; свинец - 5 мг/кг; мышьяк - 2 мг/кг; токсичность не допускается; содержание нитратов - не боле: 200 мг/кг; общая бактериальная обсемененность, микробных клеток в 1 грамм</w:t>
            </w:r>
            <w:r>
              <w:t xml:space="preserve"> продукта не более 1</w:t>
            </w:r>
            <w:r>
              <w:rPr>
                <w:noProof/>
              </w:rPr>
              <w:drawing>
                <wp:inline distT="0" distB="0" distL="0" distR="0">
                  <wp:extent cx="77470" cy="137795"/>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083">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105; наличие патогенной микрофлоры: сальмонелл в 25 г продукта не допускается; содержание металломагнитной примеси: частиц размером до 2 мм включительно, мг/кг, не более 20; частиц размером свыше 2 мм </w:t>
            </w:r>
            <w:r>
              <w:t>и с острыми краями не допускается</w:t>
            </w:r>
          </w:p>
        </w:tc>
        <w:tc>
          <w:tcPr>
            <w:tcW w:w="1540" w:type="dxa"/>
            <w:tcBorders>
              <w:top w:val="nil"/>
              <w:left w:val="nil"/>
              <w:bottom w:val="nil"/>
              <w:right w:val="nil"/>
            </w:tcBorders>
          </w:tcPr>
          <w:p w:rsidR="00000000" w:rsidRDefault="0070761A">
            <w:pPr>
              <w:pStyle w:val="a5"/>
              <w:jc w:val="center"/>
            </w:pPr>
            <w:r>
              <w:t>1 января 2050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 xml:space="preserve">кормовой белковый концентрат на основе природного газа будет одним из востребованных альтернативных источников кормового протеина мировой комбикормовой промышленности с учетом его стоимости </w:t>
            </w:r>
            <w:r>
              <w:t>не выше средней стоимости высокобелковой (протеин более 70 процентов) кормовой рыбной муки</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78" w:name="sub_1577"/>
            <w:r>
              <w:t>577.</w:t>
            </w:r>
            <w:bookmarkEnd w:id="578"/>
          </w:p>
        </w:tc>
        <w:tc>
          <w:tcPr>
            <w:tcW w:w="1960" w:type="dxa"/>
            <w:tcBorders>
              <w:top w:val="nil"/>
              <w:left w:val="nil"/>
              <w:bottom w:val="nil"/>
              <w:right w:val="nil"/>
            </w:tcBorders>
          </w:tcPr>
          <w:p w:rsidR="00000000" w:rsidRDefault="0070761A">
            <w:pPr>
              <w:pStyle w:val="a7"/>
            </w:pPr>
            <w:r>
              <w:t>Технология производства продукции с использованием сырья на растительной основе</w:t>
            </w:r>
          </w:p>
        </w:tc>
        <w:tc>
          <w:tcPr>
            <w:tcW w:w="1960" w:type="dxa"/>
            <w:tcBorders>
              <w:top w:val="nil"/>
              <w:left w:val="nil"/>
              <w:bottom w:val="nil"/>
              <w:right w:val="nil"/>
            </w:tcBorders>
          </w:tcPr>
          <w:p w:rsidR="00000000" w:rsidRDefault="0070761A">
            <w:pPr>
              <w:pStyle w:val="a7"/>
            </w:pPr>
            <w:r>
              <w:t>напитки безалкогольные с использованием сырья на растительной основе (кокос, овес, рис, миндаль, и т.д.)</w:t>
            </w:r>
          </w:p>
        </w:tc>
        <w:tc>
          <w:tcPr>
            <w:tcW w:w="1820" w:type="dxa"/>
            <w:tcBorders>
              <w:top w:val="nil"/>
              <w:left w:val="nil"/>
              <w:bottom w:val="nil"/>
              <w:right w:val="nil"/>
            </w:tcBorders>
          </w:tcPr>
          <w:p w:rsidR="00000000" w:rsidRDefault="0070761A">
            <w:pPr>
              <w:pStyle w:val="a5"/>
              <w:jc w:val="center"/>
            </w:pPr>
            <w:hyperlink r:id="rId1084" w:history="1">
              <w:r>
                <w:rPr>
                  <w:rStyle w:val="a4"/>
                </w:rPr>
                <w:t>11.07.19.190</w:t>
              </w:r>
            </w:hyperlink>
          </w:p>
        </w:tc>
        <w:tc>
          <w:tcPr>
            <w:tcW w:w="3920" w:type="dxa"/>
            <w:tcBorders>
              <w:top w:val="nil"/>
              <w:left w:val="nil"/>
              <w:bottom w:val="nil"/>
              <w:right w:val="nil"/>
            </w:tcBorders>
          </w:tcPr>
          <w:p w:rsidR="00000000" w:rsidRDefault="0070761A">
            <w:pPr>
              <w:pStyle w:val="a7"/>
            </w:pPr>
            <w:r>
              <w:t>требования к технологии: растительная основа производства (ко</w:t>
            </w:r>
            <w:r>
              <w:t xml:space="preserve">кос, овес, рис, миндаль, и т.д); наличие специализированного производственного оборудования, обеспечивающего пищевую безопасность продукции с использования сырья на растительной основе; специальная рецептура; наличие ультрапастеризации с процессом прямого </w:t>
            </w:r>
            <w:r>
              <w:t>впрыска пара, позволяющего исключить все вредные бактерии, но сохранить уникальный вкус продуктов на растительной основе</w:t>
            </w:r>
          </w:p>
        </w:tc>
        <w:tc>
          <w:tcPr>
            <w:tcW w:w="1540" w:type="dxa"/>
            <w:tcBorders>
              <w:top w:val="nil"/>
              <w:left w:val="nil"/>
              <w:bottom w:val="nil"/>
              <w:right w:val="nil"/>
            </w:tcBorders>
          </w:tcPr>
          <w:p w:rsidR="00000000" w:rsidRDefault="0070761A">
            <w:pPr>
              <w:pStyle w:val="a5"/>
              <w:jc w:val="center"/>
            </w:pPr>
            <w:r>
              <w:t>31 декабря 2035 г.</w:t>
            </w:r>
          </w:p>
        </w:tc>
        <w:tc>
          <w:tcPr>
            <w:tcW w:w="2380" w:type="dxa"/>
            <w:tcBorders>
              <w:top w:val="nil"/>
              <w:left w:val="nil"/>
              <w:bottom w:val="nil"/>
              <w:right w:val="nil"/>
            </w:tcBorders>
          </w:tcPr>
          <w:p w:rsidR="00000000" w:rsidRDefault="0070761A">
            <w:pPr>
              <w:pStyle w:val="a5"/>
              <w:jc w:val="center"/>
            </w:pPr>
            <w:r>
              <w:t>нет</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улучшение органолептических свойств продукта за счет снижения побочных вкусов и ароматов растительно</w:t>
            </w:r>
            <w:r>
              <w:t>го сырья, придание продукту более гармоничного профиля. Технология перспективна при производстве продукции на соевой основе</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21980" w:type="dxa"/>
            <w:gridSpan w:val="10"/>
            <w:tcBorders>
              <w:top w:val="nil"/>
              <w:left w:val="nil"/>
              <w:bottom w:val="nil"/>
              <w:right w:val="nil"/>
            </w:tcBorders>
          </w:tcPr>
          <w:p w:rsidR="00000000" w:rsidRDefault="0070761A">
            <w:pPr>
              <w:pStyle w:val="1"/>
            </w:pPr>
            <w:bookmarkStart w:id="579" w:name="sub_12"/>
            <w:r>
              <w:t>Современные технологии сферы ведения Минэнерго России</w:t>
            </w:r>
            <w:bookmarkEnd w:id="579"/>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80" w:name="sub_1578"/>
            <w:r>
              <w:t>578.</w:t>
            </w:r>
            <w:bookmarkEnd w:id="580"/>
          </w:p>
        </w:tc>
        <w:tc>
          <w:tcPr>
            <w:tcW w:w="1960" w:type="dxa"/>
            <w:tcBorders>
              <w:top w:val="nil"/>
              <w:left w:val="nil"/>
              <w:bottom w:val="nil"/>
              <w:right w:val="nil"/>
            </w:tcBorders>
          </w:tcPr>
          <w:p w:rsidR="00000000" w:rsidRDefault="0070761A">
            <w:pPr>
              <w:pStyle w:val="a7"/>
            </w:pPr>
            <w:r>
              <w:t>Технология производства высококалорийного угольного топлива</w:t>
            </w:r>
          </w:p>
        </w:tc>
        <w:tc>
          <w:tcPr>
            <w:tcW w:w="1960" w:type="dxa"/>
            <w:tcBorders>
              <w:top w:val="nil"/>
              <w:left w:val="nil"/>
              <w:bottom w:val="nil"/>
              <w:right w:val="nil"/>
            </w:tcBorders>
          </w:tcPr>
          <w:p w:rsidR="00000000" w:rsidRDefault="0070761A">
            <w:pPr>
              <w:pStyle w:val="a7"/>
            </w:pPr>
            <w:r>
              <w:t>твердое топливо из угля и углеродистыми восстановителями</w:t>
            </w:r>
          </w:p>
        </w:tc>
        <w:tc>
          <w:tcPr>
            <w:tcW w:w="1820" w:type="dxa"/>
            <w:tcBorders>
              <w:top w:val="nil"/>
              <w:left w:val="nil"/>
              <w:bottom w:val="nil"/>
              <w:right w:val="nil"/>
            </w:tcBorders>
          </w:tcPr>
          <w:p w:rsidR="00000000" w:rsidRDefault="0070761A">
            <w:pPr>
              <w:pStyle w:val="a5"/>
              <w:jc w:val="center"/>
            </w:pPr>
            <w:hyperlink r:id="rId1085" w:history="1">
              <w:r>
                <w:rPr>
                  <w:rStyle w:val="a4"/>
                </w:rPr>
                <w:t>05.10.10</w:t>
              </w:r>
            </w:hyperlink>
          </w:p>
        </w:tc>
        <w:tc>
          <w:tcPr>
            <w:tcW w:w="3920" w:type="dxa"/>
            <w:tcBorders>
              <w:top w:val="nil"/>
              <w:left w:val="nil"/>
              <w:bottom w:val="nil"/>
              <w:right w:val="nil"/>
            </w:tcBorders>
          </w:tcPr>
          <w:p w:rsidR="00000000" w:rsidRDefault="0070761A">
            <w:pPr>
              <w:pStyle w:val="a7"/>
            </w:pPr>
            <w:r>
              <w:t xml:space="preserve">требование к технологии: производство топлива требуемого </w:t>
            </w:r>
            <w:r>
              <w:t xml:space="preserve">качества осуществляется путем термообработки энергетического угля в среде с пониженным или околонулевым содержанием кислорода при нормальном или повышенном давлении. Теплота сгорания по </w:t>
            </w:r>
            <w:hyperlink r:id="rId1086" w:history="1">
              <w:r>
                <w:rPr>
                  <w:rStyle w:val="a4"/>
                </w:rPr>
                <w:t>ГОСТ</w:t>
              </w:r>
              <w:r>
                <w:rPr>
                  <w:rStyle w:val="a4"/>
                </w:rPr>
                <w:t xml:space="preserve"> 147-2013</w:t>
              </w:r>
            </w:hyperlink>
            <w:r>
              <w:t xml:space="preserve"> "Топливо твердое минеральное. Определение высшей теплоты сгорания и расчет низшей теплоты сгорания" - более 6000 ккал/кг</w:t>
            </w:r>
          </w:p>
        </w:tc>
        <w:tc>
          <w:tcPr>
            <w:tcW w:w="1540" w:type="dxa"/>
            <w:tcBorders>
              <w:top w:val="nil"/>
              <w:left w:val="nil"/>
              <w:bottom w:val="nil"/>
              <w:right w:val="nil"/>
            </w:tcBorders>
          </w:tcPr>
          <w:p w:rsidR="00000000" w:rsidRDefault="0070761A">
            <w:pPr>
              <w:pStyle w:val="a5"/>
              <w:jc w:val="center"/>
            </w:pPr>
            <w:r>
              <w:t>1 июня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технология производства топлива из кускового угля будет востребована в металлургии и пригодн</w:t>
            </w:r>
            <w:r>
              <w:t>о к использованию в качестве бездымного коммунально-бытового топлива. Снижение энергетических затрат на измельчение исходного угля и исключение стадии брикетирования, а также производство генераторного газа, использование которого позволяет снизить стоимос</w:t>
            </w:r>
            <w:r>
              <w:t>ть получаемого продукта, и обеспечивает экологически безопасное производство тепловой энергии</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81" w:name="sub_1579"/>
            <w:r>
              <w:t>579.</w:t>
            </w:r>
            <w:bookmarkEnd w:id="581"/>
          </w:p>
        </w:tc>
        <w:tc>
          <w:tcPr>
            <w:tcW w:w="1960" w:type="dxa"/>
            <w:tcBorders>
              <w:top w:val="nil"/>
              <w:left w:val="nil"/>
              <w:bottom w:val="nil"/>
              <w:right w:val="nil"/>
            </w:tcBorders>
          </w:tcPr>
          <w:p w:rsidR="00000000" w:rsidRDefault="0070761A">
            <w:pPr>
              <w:pStyle w:val="a7"/>
            </w:pPr>
            <w:r>
              <w:t>Технология производства коксовых дверей повышенной газоплотности</w:t>
            </w:r>
          </w:p>
        </w:tc>
        <w:tc>
          <w:tcPr>
            <w:tcW w:w="1960" w:type="dxa"/>
            <w:tcBorders>
              <w:top w:val="nil"/>
              <w:left w:val="nil"/>
              <w:bottom w:val="nil"/>
              <w:right w:val="nil"/>
            </w:tcBorders>
          </w:tcPr>
          <w:p w:rsidR="00000000" w:rsidRDefault="0070761A">
            <w:pPr>
              <w:pStyle w:val="a7"/>
            </w:pPr>
            <w:r>
              <w:t>коксовые двери повышенной газоплотности</w:t>
            </w:r>
          </w:p>
        </w:tc>
        <w:tc>
          <w:tcPr>
            <w:tcW w:w="1820" w:type="dxa"/>
            <w:tcBorders>
              <w:top w:val="nil"/>
              <w:left w:val="nil"/>
              <w:bottom w:val="nil"/>
              <w:right w:val="nil"/>
            </w:tcBorders>
          </w:tcPr>
          <w:p w:rsidR="00000000" w:rsidRDefault="0070761A">
            <w:pPr>
              <w:pStyle w:val="a5"/>
              <w:jc w:val="center"/>
            </w:pPr>
            <w:hyperlink r:id="rId1087" w:history="1">
              <w:r>
                <w:rPr>
                  <w:rStyle w:val="a4"/>
                </w:rPr>
                <w:t>05.10.10.120</w:t>
              </w:r>
            </w:hyperlink>
          </w:p>
        </w:tc>
        <w:tc>
          <w:tcPr>
            <w:tcW w:w="3920" w:type="dxa"/>
            <w:tcBorders>
              <w:top w:val="nil"/>
              <w:left w:val="nil"/>
              <w:bottom w:val="nil"/>
              <w:right w:val="nil"/>
            </w:tcBorders>
          </w:tcPr>
          <w:p w:rsidR="00000000" w:rsidRDefault="0070761A">
            <w:pPr>
              <w:pStyle w:val="a7"/>
            </w:pPr>
            <w:r>
              <w:t>технические характеристики: степень газоплотности двери не ниже 95 процентов; Неприлегание ножа уплотняющей рамки двери к раме печи до 0,3 мм под щуп на длине до 300 м</w:t>
            </w:r>
            <w:r>
              <w:t>м; Автоматическая компенсация коробления рамы печи по привалочной поверхности до 50 мм; Разделение конструкции двери на два элемента: уплотняющую рамку и корпус с воздушным зазором между ними для предотвращения перегрева корпуса; сварной корпус из легирова</w:t>
            </w:r>
            <w:r>
              <w:t>нных конструкционных сталей, способный к упругой компенсации динамических нагрузок при прижиме двери двересъемной машиной; ремонтопригодность уплотняющей рамки и корпуса двери</w:t>
            </w:r>
          </w:p>
        </w:tc>
        <w:tc>
          <w:tcPr>
            <w:tcW w:w="1540" w:type="dxa"/>
            <w:tcBorders>
              <w:top w:val="nil"/>
              <w:left w:val="nil"/>
              <w:bottom w:val="nil"/>
              <w:right w:val="nil"/>
            </w:tcBorders>
          </w:tcPr>
          <w:p w:rsidR="00000000" w:rsidRDefault="0070761A">
            <w:pPr>
              <w:pStyle w:val="a5"/>
              <w:jc w:val="center"/>
            </w:pPr>
            <w:r>
              <w:t>1 января 2070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возможно снижение выбросов коксового газа вследс</w:t>
            </w:r>
            <w:r>
              <w:t>твии доработки коксовых дверей повышенной газоплотности</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82" w:name="sub_1580"/>
            <w:r>
              <w:t>580.</w:t>
            </w:r>
            <w:bookmarkEnd w:id="582"/>
          </w:p>
        </w:tc>
        <w:tc>
          <w:tcPr>
            <w:tcW w:w="1960" w:type="dxa"/>
            <w:tcBorders>
              <w:top w:val="nil"/>
              <w:left w:val="nil"/>
              <w:bottom w:val="nil"/>
              <w:right w:val="nil"/>
            </w:tcBorders>
          </w:tcPr>
          <w:p w:rsidR="00000000" w:rsidRDefault="0070761A">
            <w:pPr>
              <w:pStyle w:val="a7"/>
            </w:pPr>
            <w:r>
              <w:t>Технология получения алюминиевого сырья с использованием низкокачественных углей</w:t>
            </w:r>
          </w:p>
        </w:tc>
        <w:tc>
          <w:tcPr>
            <w:tcW w:w="1960" w:type="dxa"/>
            <w:tcBorders>
              <w:top w:val="nil"/>
              <w:left w:val="nil"/>
              <w:bottom w:val="nil"/>
              <w:right w:val="nil"/>
            </w:tcBorders>
          </w:tcPr>
          <w:p w:rsidR="00000000" w:rsidRDefault="0070761A">
            <w:pPr>
              <w:pStyle w:val="a7"/>
            </w:pPr>
            <w:r>
              <w:t>каолин и глины каолиновые прочие</w:t>
            </w:r>
          </w:p>
        </w:tc>
        <w:tc>
          <w:tcPr>
            <w:tcW w:w="1820" w:type="dxa"/>
            <w:tcBorders>
              <w:top w:val="nil"/>
              <w:left w:val="nil"/>
              <w:bottom w:val="nil"/>
              <w:right w:val="nil"/>
            </w:tcBorders>
          </w:tcPr>
          <w:p w:rsidR="00000000" w:rsidRDefault="0070761A">
            <w:pPr>
              <w:pStyle w:val="a5"/>
              <w:jc w:val="center"/>
            </w:pPr>
            <w:hyperlink r:id="rId1088" w:history="1">
              <w:r>
                <w:rPr>
                  <w:rStyle w:val="a4"/>
                </w:rPr>
                <w:t>08.12.21</w:t>
              </w:r>
            </w:hyperlink>
          </w:p>
        </w:tc>
        <w:tc>
          <w:tcPr>
            <w:tcW w:w="3920" w:type="dxa"/>
            <w:tcBorders>
              <w:top w:val="nil"/>
              <w:left w:val="nil"/>
              <w:bottom w:val="nil"/>
              <w:right w:val="nil"/>
            </w:tcBorders>
          </w:tcPr>
          <w:p w:rsidR="00000000" w:rsidRDefault="0070761A">
            <w:pPr>
              <w:pStyle w:val="a7"/>
            </w:pPr>
            <w:r>
              <w:t>технология переработки полезных ископаемых, содержащих слоистые силикаты (глинистые разности), предполагающая целенаправленное изменение физико-химических свойств компонентов этих руд, направленным термическим модифицированием структур</w:t>
            </w:r>
            <w:r>
              <w:t>ы, и позволяющая осуществлять их дальнейшую переработку способами, обеспечивающими снижение расхода или исключения применения технологической воды.</w:t>
            </w:r>
          </w:p>
        </w:tc>
        <w:tc>
          <w:tcPr>
            <w:tcW w:w="1540" w:type="dxa"/>
            <w:tcBorders>
              <w:top w:val="nil"/>
              <w:left w:val="nil"/>
              <w:bottom w:val="nil"/>
              <w:right w:val="nil"/>
            </w:tcBorders>
          </w:tcPr>
          <w:p w:rsidR="00000000" w:rsidRDefault="0070761A">
            <w:pPr>
              <w:pStyle w:val="a5"/>
              <w:jc w:val="center"/>
            </w:pPr>
            <w:r>
              <w:t>1 декабря 2024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возможно создание комплексной технологии глубокой переработки минерального сырья с вовлечением альтернативных энергоносителей</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83" w:name="sub_1581"/>
            <w:r>
              <w:t>581.</w:t>
            </w:r>
            <w:bookmarkEnd w:id="583"/>
          </w:p>
        </w:tc>
        <w:tc>
          <w:tcPr>
            <w:tcW w:w="1960" w:type="dxa"/>
            <w:tcBorders>
              <w:top w:val="nil"/>
              <w:left w:val="nil"/>
              <w:bottom w:val="nil"/>
              <w:right w:val="nil"/>
            </w:tcBorders>
          </w:tcPr>
          <w:p w:rsidR="00000000" w:rsidRDefault="0070761A">
            <w:pPr>
              <w:pStyle w:val="a7"/>
            </w:pPr>
            <w:r>
              <w:t>Технология горновой газификации углей</w:t>
            </w:r>
          </w:p>
        </w:tc>
        <w:tc>
          <w:tcPr>
            <w:tcW w:w="1960" w:type="dxa"/>
            <w:tcBorders>
              <w:top w:val="nil"/>
              <w:left w:val="nil"/>
              <w:bottom w:val="nil"/>
              <w:right w:val="nil"/>
            </w:tcBorders>
          </w:tcPr>
          <w:p w:rsidR="00000000" w:rsidRDefault="0070761A">
            <w:pPr>
              <w:pStyle w:val="a7"/>
            </w:pPr>
            <w:r>
              <w:t xml:space="preserve">кокс и полукокс из каменного угля, бурого угля (лигнита) или торфа, </w:t>
            </w:r>
            <w:r>
              <w:t>уголь ретортный</w:t>
            </w:r>
          </w:p>
        </w:tc>
        <w:tc>
          <w:tcPr>
            <w:tcW w:w="1820" w:type="dxa"/>
            <w:tcBorders>
              <w:top w:val="nil"/>
              <w:left w:val="nil"/>
              <w:bottom w:val="nil"/>
              <w:right w:val="nil"/>
            </w:tcBorders>
          </w:tcPr>
          <w:p w:rsidR="00000000" w:rsidRDefault="0070761A">
            <w:pPr>
              <w:pStyle w:val="a5"/>
              <w:jc w:val="center"/>
            </w:pPr>
            <w:hyperlink r:id="rId1089" w:history="1">
              <w:r>
                <w:rPr>
                  <w:rStyle w:val="a4"/>
                </w:rPr>
                <w:t>19.10.1</w:t>
              </w:r>
            </w:hyperlink>
          </w:p>
        </w:tc>
        <w:tc>
          <w:tcPr>
            <w:tcW w:w="3920" w:type="dxa"/>
            <w:tcBorders>
              <w:top w:val="nil"/>
              <w:left w:val="nil"/>
              <w:bottom w:val="nil"/>
              <w:right w:val="nil"/>
            </w:tcBorders>
          </w:tcPr>
          <w:p w:rsidR="00000000" w:rsidRDefault="0070761A">
            <w:pPr>
              <w:pStyle w:val="a7"/>
            </w:pPr>
            <w:r>
              <w:t>технология должна обеспечивать переработку исходного сырья горновым способом; характеристики получаемого синтез-газа должны соответствовать следующим значения</w:t>
            </w:r>
            <w:r>
              <w:t>м: теплота сгорания не менее 1100 ккал/кг; содержание СО</w:t>
            </w:r>
            <w:r>
              <w:rPr>
                <w:vertAlign w:val="subscript"/>
              </w:rPr>
              <w:t> 2</w:t>
            </w:r>
            <w:r>
              <w:t xml:space="preserve"> от 2 до 5,5 процентов; содержание СН</w:t>
            </w:r>
            <w:r>
              <w:rPr>
                <w:vertAlign w:val="subscript"/>
              </w:rPr>
              <w:t> 4</w:t>
            </w:r>
            <w:r>
              <w:t xml:space="preserve"> не менее 0,3 процентов; содержание СО от 20 до 30 процентов; содержание Н</w:t>
            </w:r>
            <w:r>
              <w:rPr>
                <w:vertAlign w:val="subscript"/>
              </w:rPr>
              <w:t> 2</w:t>
            </w:r>
            <w:r>
              <w:t xml:space="preserve"> от 6,7 до 9,5 процентов; характеристики получаемых продуктов (кокс, жидкие топлива</w:t>
            </w:r>
            <w:r>
              <w:t xml:space="preserve"> и др.) должны соответствовать существующей нормативной документации на соответствующую продукцию</w:t>
            </w:r>
          </w:p>
        </w:tc>
        <w:tc>
          <w:tcPr>
            <w:tcW w:w="1540" w:type="dxa"/>
            <w:tcBorders>
              <w:top w:val="nil"/>
              <w:left w:val="nil"/>
              <w:bottom w:val="nil"/>
              <w:right w:val="nil"/>
            </w:tcBorders>
          </w:tcPr>
          <w:p w:rsidR="00000000" w:rsidRDefault="0070761A">
            <w:pPr>
              <w:pStyle w:val="a5"/>
              <w:jc w:val="center"/>
            </w:pPr>
            <w:r>
              <w:t>31 декабря 2023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при разработки и внедрении технологии может быть освоено производство продукции по переработке углей, в том числе отходов об</w:t>
            </w:r>
            <w:r>
              <w:t>огащения, с перспективой переработки биомассы, твердых бытовых отходов и др., что позволит перерабатывать значительные объемы твердого топлива низкого качества с выдачей ценного продукта: синтез-газ, жидкие моторные топлива, водород, кокс и полукокс</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84" w:name="sub_1582"/>
            <w:r>
              <w:t>582.</w:t>
            </w:r>
            <w:bookmarkEnd w:id="584"/>
          </w:p>
        </w:tc>
        <w:tc>
          <w:tcPr>
            <w:tcW w:w="1960" w:type="dxa"/>
            <w:tcBorders>
              <w:top w:val="nil"/>
              <w:left w:val="nil"/>
              <w:bottom w:val="nil"/>
              <w:right w:val="nil"/>
            </w:tcBorders>
          </w:tcPr>
          <w:p w:rsidR="00000000" w:rsidRDefault="0070761A">
            <w:pPr>
              <w:pStyle w:val="a7"/>
            </w:pPr>
            <w:r>
              <w:t>Технология высокоскоростного пиролиза в кипящем слое</w:t>
            </w:r>
          </w:p>
        </w:tc>
        <w:tc>
          <w:tcPr>
            <w:tcW w:w="1960" w:type="dxa"/>
            <w:tcBorders>
              <w:top w:val="nil"/>
              <w:left w:val="nil"/>
              <w:bottom w:val="nil"/>
              <w:right w:val="nil"/>
            </w:tcBorders>
          </w:tcPr>
          <w:p w:rsidR="00000000" w:rsidRDefault="0070761A">
            <w:pPr>
              <w:pStyle w:val="a7"/>
            </w:pPr>
            <w:r>
              <w:t>пиролизат бурого угля, соответствующий полукоксу (кокс и полукокс из бурого угля)</w:t>
            </w:r>
          </w:p>
        </w:tc>
        <w:tc>
          <w:tcPr>
            <w:tcW w:w="1820" w:type="dxa"/>
            <w:tcBorders>
              <w:top w:val="nil"/>
              <w:left w:val="nil"/>
              <w:bottom w:val="nil"/>
              <w:right w:val="nil"/>
            </w:tcBorders>
          </w:tcPr>
          <w:p w:rsidR="00000000" w:rsidRDefault="0070761A">
            <w:pPr>
              <w:pStyle w:val="a5"/>
              <w:jc w:val="center"/>
            </w:pPr>
            <w:hyperlink r:id="rId1090" w:history="1">
              <w:r>
                <w:rPr>
                  <w:rStyle w:val="a4"/>
                </w:rPr>
                <w:t>19.10.10.120</w:t>
              </w:r>
            </w:hyperlink>
          </w:p>
        </w:tc>
        <w:tc>
          <w:tcPr>
            <w:tcW w:w="3920" w:type="dxa"/>
            <w:tcBorders>
              <w:top w:val="nil"/>
              <w:left w:val="nil"/>
              <w:bottom w:val="nil"/>
              <w:right w:val="nil"/>
            </w:tcBorders>
          </w:tcPr>
          <w:p w:rsidR="00000000" w:rsidRDefault="0070761A">
            <w:pPr>
              <w:pStyle w:val="a7"/>
            </w:pPr>
            <w:r>
              <w:t>требования к технологии: полукокс может быть использован для агломерации руд, ферросплавного производства. При теплоте сгорания не менее 6500 ккал/кг полукокс может быть использован для производства тепловой энергии и высококалорийного топлива</w:t>
            </w:r>
          </w:p>
        </w:tc>
        <w:tc>
          <w:tcPr>
            <w:tcW w:w="1540" w:type="dxa"/>
            <w:tcBorders>
              <w:top w:val="nil"/>
              <w:left w:val="nil"/>
              <w:bottom w:val="nil"/>
              <w:right w:val="nil"/>
            </w:tcBorders>
          </w:tcPr>
          <w:p w:rsidR="00000000" w:rsidRDefault="0070761A">
            <w:pPr>
              <w:pStyle w:val="a5"/>
              <w:jc w:val="center"/>
            </w:pPr>
            <w:r>
              <w:t>1 января 205</w:t>
            </w:r>
            <w:r>
              <w:t>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получение новых видов полукокса, который позволит монетизировать запасы бурого угля и способен частично заменить дефицитный металлургический кокс</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85" w:name="sub_1583"/>
            <w:r>
              <w:t>583.</w:t>
            </w:r>
            <w:bookmarkEnd w:id="585"/>
          </w:p>
        </w:tc>
        <w:tc>
          <w:tcPr>
            <w:tcW w:w="1960" w:type="dxa"/>
            <w:tcBorders>
              <w:top w:val="nil"/>
              <w:left w:val="nil"/>
              <w:bottom w:val="nil"/>
              <w:right w:val="nil"/>
            </w:tcBorders>
          </w:tcPr>
          <w:p w:rsidR="00000000" w:rsidRDefault="0070761A">
            <w:pPr>
              <w:pStyle w:val="a7"/>
            </w:pPr>
            <w:r>
              <w:t>Технология производства нового восстановителя-карбонизата из углей</w:t>
            </w:r>
          </w:p>
        </w:tc>
        <w:tc>
          <w:tcPr>
            <w:tcW w:w="1960" w:type="dxa"/>
            <w:tcBorders>
              <w:top w:val="nil"/>
              <w:left w:val="nil"/>
              <w:bottom w:val="nil"/>
              <w:right w:val="nil"/>
            </w:tcBorders>
          </w:tcPr>
          <w:p w:rsidR="00000000" w:rsidRDefault="0070761A">
            <w:pPr>
              <w:pStyle w:val="a7"/>
            </w:pPr>
            <w:r>
              <w:t>восстановители на базе карбонизированных углей (кокс и полукокс из бурого угля)</w:t>
            </w:r>
          </w:p>
        </w:tc>
        <w:tc>
          <w:tcPr>
            <w:tcW w:w="1820" w:type="dxa"/>
            <w:tcBorders>
              <w:top w:val="nil"/>
              <w:left w:val="nil"/>
              <w:bottom w:val="nil"/>
              <w:right w:val="nil"/>
            </w:tcBorders>
          </w:tcPr>
          <w:p w:rsidR="00000000" w:rsidRDefault="0070761A">
            <w:pPr>
              <w:pStyle w:val="a5"/>
              <w:jc w:val="center"/>
            </w:pPr>
            <w:hyperlink r:id="rId1091" w:history="1">
              <w:r>
                <w:rPr>
                  <w:rStyle w:val="a4"/>
                </w:rPr>
                <w:t>19.10.10.120</w:t>
              </w:r>
            </w:hyperlink>
          </w:p>
        </w:tc>
        <w:tc>
          <w:tcPr>
            <w:tcW w:w="3920" w:type="dxa"/>
            <w:tcBorders>
              <w:top w:val="nil"/>
              <w:left w:val="nil"/>
              <w:bottom w:val="nil"/>
              <w:right w:val="nil"/>
            </w:tcBorders>
          </w:tcPr>
          <w:p w:rsidR="00000000" w:rsidRDefault="0070761A">
            <w:pPr>
              <w:pStyle w:val="a7"/>
            </w:pPr>
            <w:r>
              <w:t>требования к технологии: полностью автоматизированный производственный участок для пе</w:t>
            </w:r>
            <w:r>
              <w:t>реработки низкокачественного сырья в продукты с использованием плазмохимических технологий. В технологии достигается управляемый пирогенетический эффект при особом одновременном использовании теплового и электрического воздействия на продукт в процессе пер</w:t>
            </w:r>
            <w:r>
              <w:t>еработки. Продукт имеет два вида структуры пор анизотропную и изотропную с открытыми сообщающимися порами, что обеспечивает моментальный нагрев стенок пор, чем достигается эффективность работы порового пространства в области температур восстановления оксид</w:t>
            </w:r>
            <w:r>
              <w:t xml:space="preserve">ов металлов. Параметры продукта: крупность, мм - 5,0 </w:t>
            </w:r>
            <w:r>
              <w:rPr>
                <w:noProof/>
              </w:rPr>
              <w:drawing>
                <wp:inline distT="0" distB="0" distL="0" distR="0">
                  <wp:extent cx="77470" cy="137795"/>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092">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40,0; сернистость, процентов - 0,3; зольность, процентов - 9,012,0; выход летучих веществ, процентов 4.0 </w:t>
            </w:r>
            <w:r>
              <w:rPr>
                <w:noProof/>
              </w:rPr>
              <w:drawing>
                <wp:inline distT="0" distB="0" distL="0" distR="0">
                  <wp:extent cx="77470" cy="137795"/>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093">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6.0; структурная прочнос</w:t>
            </w:r>
            <w:r>
              <w:t xml:space="preserve">ть, процентов- 68,072,0; влажность, процентов- &lt; 4,0; ств, процентов-85,0 - 90,0; пористость, процентов - 47,050,0; реакционная способность, см 3/г-с - 4,00 </w:t>
            </w:r>
            <w:r>
              <w:rPr>
                <w:noProof/>
              </w:rPr>
              <w:drawing>
                <wp:inline distT="0" distB="0" distL="0" distR="0">
                  <wp:extent cx="77470" cy="137795"/>
                  <wp:effectExtent l="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094">
                            <a:extLst>
                              <a:ext uri="{28A0092B-C50C-407E-A947-70E740481C1C}">
                                <a14:useLocalDpi xmlns:a14="http://schemas.microsoft.com/office/drawing/2010/main" val="0"/>
                              </a:ext>
                            </a:extLst>
                          </a:blip>
                          <a:srcRect/>
                          <a:stretch>
                            <a:fillRect/>
                          </a:stretch>
                        </pic:blipFill>
                        <pic:spPr bwMode="auto">
                          <a:xfrm>
                            <a:off x="0" y="0"/>
                            <a:ext cx="77470" cy="137795"/>
                          </a:xfrm>
                          <a:prstGeom prst="rect">
                            <a:avLst/>
                          </a:prstGeom>
                          <a:noFill/>
                          <a:ln>
                            <a:noFill/>
                          </a:ln>
                        </pic:spPr>
                      </pic:pic>
                    </a:graphicData>
                  </a:graphic>
                </wp:inline>
              </w:drawing>
            </w:r>
            <w:r>
              <w:t xml:space="preserve"> 8,00; удельное электросопротивление, ?, Ом.·см (при 1600°К) - </w:t>
            </w:r>
            <w:r>
              <w:t>20,0 - 40,0</w:t>
            </w:r>
          </w:p>
        </w:tc>
        <w:tc>
          <w:tcPr>
            <w:tcW w:w="1540" w:type="dxa"/>
            <w:tcBorders>
              <w:top w:val="nil"/>
              <w:left w:val="nil"/>
              <w:bottom w:val="nil"/>
              <w:right w:val="nil"/>
            </w:tcBorders>
          </w:tcPr>
          <w:p w:rsidR="00000000" w:rsidRDefault="0070761A">
            <w:pPr>
              <w:pStyle w:val="a5"/>
              <w:jc w:val="center"/>
            </w:pPr>
            <w:r>
              <w:t>1 января 2021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повышение эффективности производства путем увеличения производительности производства без увеличения производственных мощностей</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86" w:name="sub_1584"/>
            <w:r>
              <w:t>584.</w:t>
            </w:r>
            <w:bookmarkEnd w:id="586"/>
          </w:p>
        </w:tc>
        <w:tc>
          <w:tcPr>
            <w:tcW w:w="1960" w:type="dxa"/>
            <w:tcBorders>
              <w:top w:val="nil"/>
              <w:left w:val="nil"/>
              <w:bottom w:val="nil"/>
              <w:right w:val="nil"/>
            </w:tcBorders>
          </w:tcPr>
          <w:p w:rsidR="00000000" w:rsidRDefault="0070761A">
            <w:pPr>
              <w:pStyle w:val="a7"/>
            </w:pPr>
            <w:r>
              <w:t>Технология по обработке нефтесодержащих отходов, включая сепарацию, фильтрование, сушку жидких нефтепродуктов</w:t>
            </w:r>
          </w:p>
        </w:tc>
        <w:tc>
          <w:tcPr>
            <w:tcW w:w="1960" w:type="dxa"/>
            <w:tcBorders>
              <w:top w:val="nil"/>
              <w:left w:val="nil"/>
              <w:bottom w:val="nil"/>
              <w:right w:val="nil"/>
            </w:tcBorders>
          </w:tcPr>
          <w:p w:rsidR="00000000" w:rsidRDefault="0070761A">
            <w:pPr>
              <w:pStyle w:val="a7"/>
            </w:pPr>
            <w:r>
              <w:t>установка по переработке нефтешламов</w:t>
            </w:r>
          </w:p>
        </w:tc>
        <w:tc>
          <w:tcPr>
            <w:tcW w:w="1820" w:type="dxa"/>
            <w:tcBorders>
              <w:top w:val="nil"/>
              <w:left w:val="nil"/>
              <w:bottom w:val="nil"/>
              <w:right w:val="nil"/>
            </w:tcBorders>
          </w:tcPr>
          <w:p w:rsidR="00000000" w:rsidRDefault="0070761A">
            <w:pPr>
              <w:pStyle w:val="a5"/>
              <w:jc w:val="center"/>
            </w:pPr>
            <w:hyperlink r:id="rId1095" w:history="1">
              <w:r>
                <w:rPr>
                  <w:rStyle w:val="a4"/>
                </w:rPr>
                <w:t>19.20.28.110</w:t>
              </w:r>
            </w:hyperlink>
          </w:p>
        </w:tc>
        <w:tc>
          <w:tcPr>
            <w:tcW w:w="3920" w:type="dxa"/>
            <w:tcBorders>
              <w:top w:val="nil"/>
              <w:left w:val="nil"/>
              <w:bottom w:val="nil"/>
              <w:right w:val="nil"/>
            </w:tcBorders>
          </w:tcPr>
          <w:p w:rsidR="00000000" w:rsidRDefault="0070761A">
            <w:pPr>
              <w:pStyle w:val="a7"/>
            </w:pPr>
            <w:r>
              <w:t>требования к технол</w:t>
            </w:r>
            <w:r>
              <w:t>огии: применение трех этапов рециклинга жидковязкого нефтешлама: выделение нефтяной фракции путем центрифугирования с использованием реагентов; ее фильтрование и дистилляцию в ректификационной колонне с получением основной продукции.</w:t>
            </w:r>
          </w:p>
        </w:tc>
        <w:tc>
          <w:tcPr>
            <w:tcW w:w="1540" w:type="dxa"/>
            <w:tcBorders>
              <w:top w:val="nil"/>
              <w:left w:val="nil"/>
              <w:bottom w:val="nil"/>
              <w:right w:val="nil"/>
            </w:tcBorders>
          </w:tcPr>
          <w:p w:rsidR="00000000" w:rsidRDefault="0070761A">
            <w:pPr>
              <w:pStyle w:val="a5"/>
              <w:jc w:val="center"/>
            </w:pPr>
            <w:r>
              <w:t>4 июня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w:t>
            </w:r>
            <w:r>
              <w:t>ательно</w:t>
            </w:r>
          </w:p>
        </w:tc>
        <w:tc>
          <w:tcPr>
            <w:tcW w:w="3780" w:type="dxa"/>
            <w:tcBorders>
              <w:top w:val="nil"/>
              <w:left w:val="nil"/>
              <w:bottom w:val="nil"/>
              <w:right w:val="nil"/>
            </w:tcBorders>
          </w:tcPr>
          <w:p w:rsidR="00000000" w:rsidRDefault="0070761A">
            <w:pPr>
              <w:pStyle w:val="a7"/>
            </w:pPr>
            <w:r>
              <w:t>технология развития направлена на перспективный переход к зеленой энергетике</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87" w:name="sub_1585"/>
            <w:r>
              <w:t>585.</w:t>
            </w:r>
            <w:bookmarkEnd w:id="587"/>
          </w:p>
        </w:tc>
        <w:tc>
          <w:tcPr>
            <w:tcW w:w="1960" w:type="dxa"/>
            <w:tcBorders>
              <w:top w:val="nil"/>
              <w:left w:val="nil"/>
              <w:bottom w:val="nil"/>
              <w:right w:val="nil"/>
            </w:tcBorders>
          </w:tcPr>
          <w:p w:rsidR="00000000" w:rsidRDefault="0070761A">
            <w:pPr>
              <w:pStyle w:val="a7"/>
            </w:pPr>
            <w:r>
              <w:t>Технология по утилизации твердых отходов</w:t>
            </w:r>
          </w:p>
        </w:tc>
        <w:tc>
          <w:tcPr>
            <w:tcW w:w="1960" w:type="dxa"/>
            <w:tcBorders>
              <w:top w:val="nil"/>
              <w:left w:val="nil"/>
              <w:bottom w:val="nil"/>
              <w:right w:val="nil"/>
            </w:tcBorders>
          </w:tcPr>
          <w:p w:rsidR="00000000" w:rsidRDefault="0070761A">
            <w:pPr>
              <w:pStyle w:val="a7"/>
            </w:pPr>
            <w:r>
              <w:t>топливо жидкое прочее, не включенное в другие группировки</w:t>
            </w:r>
          </w:p>
        </w:tc>
        <w:tc>
          <w:tcPr>
            <w:tcW w:w="1820" w:type="dxa"/>
            <w:tcBorders>
              <w:top w:val="nil"/>
              <w:left w:val="nil"/>
              <w:bottom w:val="nil"/>
              <w:right w:val="nil"/>
            </w:tcBorders>
          </w:tcPr>
          <w:p w:rsidR="00000000" w:rsidRDefault="0070761A">
            <w:pPr>
              <w:pStyle w:val="a5"/>
              <w:jc w:val="center"/>
            </w:pPr>
            <w:hyperlink r:id="rId1096" w:history="1">
              <w:r>
                <w:rPr>
                  <w:rStyle w:val="a4"/>
                </w:rPr>
                <w:t>19.20.28.190</w:t>
              </w:r>
            </w:hyperlink>
          </w:p>
        </w:tc>
        <w:tc>
          <w:tcPr>
            <w:tcW w:w="3920" w:type="dxa"/>
            <w:tcBorders>
              <w:top w:val="nil"/>
              <w:left w:val="nil"/>
              <w:bottom w:val="nil"/>
              <w:right w:val="nil"/>
            </w:tcBorders>
          </w:tcPr>
          <w:p w:rsidR="00000000" w:rsidRDefault="0070761A">
            <w:pPr>
              <w:pStyle w:val="a7"/>
            </w:pPr>
            <w:r>
              <w:t xml:space="preserve">требование к технологии: соответствие </w:t>
            </w:r>
            <w:hyperlink r:id="rId1097" w:history="1">
              <w:r>
                <w:rPr>
                  <w:rStyle w:val="a4"/>
                </w:rPr>
                <w:t>ГОСТ 10585-99</w:t>
              </w:r>
            </w:hyperlink>
            <w:r>
              <w:t xml:space="preserve"> "Топливо нефтяное. Мазут"</w:t>
            </w:r>
          </w:p>
        </w:tc>
        <w:tc>
          <w:tcPr>
            <w:tcW w:w="1540" w:type="dxa"/>
            <w:tcBorders>
              <w:top w:val="nil"/>
              <w:left w:val="nil"/>
              <w:bottom w:val="nil"/>
              <w:right w:val="nil"/>
            </w:tcBorders>
          </w:tcPr>
          <w:p w:rsidR="00000000" w:rsidRDefault="0070761A">
            <w:pPr>
              <w:pStyle w:val="a5"/>
              <w:jc w:val="center"/>
            </w:pPr>
            <w:r>
              <w:t>4 июня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технология развития направлена на перспективный переход к зеленой энергетике и снижение нагрузки на окружающую среду</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88" w:name="sub_1586"/>
            <w:r>
              <w:t>586.</w:t>
            </w:r>
            <w:bookmarkEnd w:id="588"/>
          </w:p>
        </w:tc>
        <w:tc>
          <w:tcPr>
            <w:tcW w:w="1960" w:type="dxa"/>
            <w:tcBorders>
              <w:top w:val="nil"/>
              <w:left w:val="nil"/>
              <w:bottom w:val="nil"/>
              <w:right w:val="nil"/>
            </w:tcBorders>
          </w:tcPr>
          <w:p w:rsidR="00000000" w:rsidRDefault="0070761A">
            <w:pPr>
              <w:pStyle w:val="a7"/>
            </w:pPr>
            <w:r>
              <w:t>Технология автономного теплохладоснабжения быстровозводимых и временных сооружений, а также удаленных и изолированн</w:t>
            </w:r>
            <w:r>
              <w:t>ых объектов</w:t>
            </w:r>
          </w:p>
        </w:tc>
        <w:tc>
          <w:tcPr>
            <w:tcW w:w="1960" w:type="dxa"/>
            <w:tcBorders>
              <w:top w:val="nil"/>
              <w:left w:val="nil"/>
              <w:bottom w:val="nil"/>
              <w:right w:val="nil"/>
            </w:tcBorders>
          </w:tcPr>
          <w:p w:rsidR="00000000" w:rsidRDefault="0070761A">
            <w:pPr>
              <w:pStyle w:val="a7"/>
            </w:pPr>
            <w:r>
              <w:t>тепловые насосы двойного действия</w:t>
            </w:r>
          </w:p>
        </w:tc>
        <w:tc>
          <w:tcPr>
            <w:tcW w:w="1820" w:type="dxa"/>
            <w:tcBorders>
              <w:top w:val="nil"/>
              <w:left w:val="nil"/>
              <w:bottom w:val="nil"/>
              <w:right w:val="nil"/>
            </w:tcBorders>
          </w:tcPr>
          <w:p w:rsidR="00000000" w:rsidRDefault="0070761A">
            <w:pPr>
              <w:pStyle w:val="a5"/>
              <w:jc w:val="center"/>
            </w:pPr>
            <w:hyperlink r:id="rId1098" w:history="1">
              <w:r>
                <w:rPr>
                  <w:rStyle w:val="a4"/>
                </w:rPr>
                <w:t>28.25.13.120</w:t>
              </w:r>
            </w:hyperlink>
          </w:p>
        </w:tc>
        <w:tc>
          <w:tcPr>
            <w:tcW w:w="3920" w:type="dxa"/>
            <w:tcBorders>
              <w:top w:val="nil"/>
              <w:left w:val="nil"/>
              <w:bottom w:val="nil"/>
              <w:right w:val="nil"/>
            </w:tcBorders>
          </w:tcPr>
          <w:p w:rsidR="00000000" w:rsidRDefault="0070761A">
            <w:pPr>
              <w:pStyle w:val="a7"/>
            </w:pPr>
            <w:r>
              <w:t>требование к технологии: соответствие ГОСТ EN 378-1-2014 "Системы холодильные и тепловые насосы"</w:t>
            </w:r>
          </w:p>
        </w:tc>
        <w:tc>
          <w:tcPr>
            <w:tcW w:w="1540" w:type="dxa"/>
            <w:tcBorders>
              <w:top w:val="nil"/>
              <w:left w:val="nil"/>
              <w:bottom w:val="nil"/>
              <w:right w:val="nil"/>
            </w:tcBorders>
          </w:tcPr>
          <w:p w:rsidR="00000000" w:rsidRDefault="0070761A">
            <w:pPr>
              <w:pStyle w:val="a5"/>
              <w:jc w:val="center"/>
            </w:pPr>
            <w:r>
              <w:t>31 декабря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w:t>
            </w:r>
            <w:r>
              <w:t>язательно</w:t>
            </w:r>
          </w:p>
        </w:tc>
        <w:tc>
          <w:tcPr>
            <w:tcW w:w="3780" w:type="dxa"/>
            <w:tcBorders>
              <w:top w:val="nil"/>
              <w:left w:val="nil"/>
              <w:bottom w:val="nil"/>
              <w:right w:val="nil"/>
            </w:tcBorders>
          </w:tcPr>
          <w:p w:rsidR="00000000" w:rsidRDefault="0070761A">
            <w:pPr>
              <w:pStyle w:val="a7"/>
            </w:pPr>
            <w:r>
              <w:t>потенциал развития технологии находится в области промышленной генерации тепла и холода из возобновляемых источников энергии</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89" w:name="sub_1587"/>
            <w:r>
              <w:t>587.</w:t>
            </w:r>
            <w:bookmarkEnd w:id="589"/>
          </w:p>
        </w:tc>
        <w:tc>
          <w:tcPr>
            <w:tcW w:w="1960" w:type="dxa"/>
            <w:tcBorders>
              <w:top w:val="nil"/>
              <w:left w:val="nil"/>
              <w:bottom w:val="nil"/>
              <w:right w:val="nil"/>
            </w:tcBorders>
          </w:tcPr>
          <w:p w:rsidR="00000000" w:rsidRDefault="0070761A">
            <w:pPr>
              <w:pStyle w:val="a7"/>
            </w:pPr>
            <w:r>
              <w:t>Технология оптимизации и управление составом агрегатов гидкро-электростанций</w:t>
            </w:r>
          </w:p>
        </w:tc>
        <w:tc>
          <w:tcPr>
            <w:tcW w:w="1960" w:type="dxa"/>
            <w:tcBorders>
              <w:top w:val="nil"/>
              <w:left w:val="nil"/>
              <w:bottom w:val="nil"/>
              <w:right w:val="nil"/>
            </w:tcBorders>
          </w:tcPr>
          <w:p w:rsidR="00000000" w:rsidRDefault="0070761A">
            <w:pPr>
              <w:pStyle w:val="a7"/>
            </w:pPr>
            <w:r>
              <w:t>электроэнергия, произведенная гидроэлектростанциями общего назначения</w:t>
            </w:r>
          </w:p>
        </w:tc>
        <w:tc>
          <w:tcPr>
            <w:tcW w:w="1820" w:type="dxa"/>
            <w:tcBorders>
              <w:top w:val="nil"/>
              <w:left w:val="nil"/>
              <w:bottom w:val="nil"/>
              <w:right w:val="nil"/>
            </w:tcBorders>
          </w:tcPr>
          <w:p w:rsidR="00000000" w:rsidRDefault="0070761A">
            <w:pPr>
              <w:pStyle w:val="a5"/>
              <w:jc w:val="center"/>
            </w:pPr>
            <w:hyperlink r:id="rId1099" w:history="1">
              <w:r>
                <w:rPr>
                  <w:rStyle w:val="a4"/>
                </w:rPr>
                <w:t>35.11.10.116</w:t>
              </w:r>
            </w:hyperlink>
          </w:p>
        </w:tc>
        <w:tc>
          <w:tcPr>
            <w:tcW w:w="3920" w:type="dxa"/>
            <w:tcBorders>
              <w:top w:val="nil"/>
              <w:left w:val="nil"/>
              <w:bottom w:val="nil"/>
              <w:right w:val="nil"/>
            </w:tcBorders>
          </w:tcPr>
          <w:p w:rsidR="00000000" w:rsidRDefault="0070761A">
            <w:pPr>
              <w:pStyle w:val="a7"/>
            </w:pPr>
            <w:r>
              <w:t>требование к технологии: электроэнергия, произведенная гидроэлектростанциями</w:t>
            </w:r>
          </w:p>
        </w:tc>
        <w:tc>
          <w:tcPr>
            <w:tcW w:w="1540" w:type="dxa"/>
            <w:tcBorders>
              <w:top w:val="nil"/>
              <w:left w:val="nil"/>
              <w:bottom w:val="nil"/>
              <w:right w:val="nil"/>
            </w:tcBorders>
          </w:tcPr>
          <w:p w:rsidR="00000000" w:rsidRDefault="0070761A">
            <w:pPr>
              <w:pStyle w:val="a5"/>
              <w:jc w:val="center"/>
            </w:pPr>
            <w:r>
              <w:t>1 января 2035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цифровая трансформация отрасли и повышение коэффициента полезного действия электроэнергетических предприятий</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90" w:name="sub_1588"/>
            <w:r>
              <w:t>588.</w:t>
            </w:r>
            <w:bookmarkEnd w:id="590"/>
          </w:p>
        </w:tc>
        <w:tc>
          <w:tcPr>
            <w:tcW w:w="1960" w:type="dxa"/>
            <w:tcBorders>
              <w:top w:val="nil"/>
              <w:left w:val="nil"/>
              <w:bottom w:val="nil"/>
              <w:right w:val="nil"/>
            </w:tcBorders>
          </w:tcPr>
          <w:p w:rsidR="00000000" w:rsidRDefault="0070761A">
            <w:pPr>
              <w:pStyle w:val="a7"/>
            </w:pPr>
            <w:r>
              <w:t>Технология утилизации отходов обогащения</w:t>
            </w:r>
          </w:p>
        </w:tc>
        <w:tc>
          <w:tcPr>
            <w:tcW w:w="1960" w:type="dxa"/>
            <w:tcBorders>
              <w:top w:val="nil"/>
              <w:left w:val="nil"/>
              <w:bottom w:val="nil"/>
              <w:right w:val="nil"/>
            </w:tcBorders>
          </w:tcPr>
          <w:p w:rsidR="00000000" w:rsidRDefault="0070761A">
            <w:pPr>
              <w:pStyle w:val="a7"/>
            </w:pPr>
            <w:r>
              <w:t>тепловая энергия</w:t>
            </w:r>
          </w:p>
        </w:tc>
        <w:tc>
          <w:tcPr>
            <w:tcW w:w="1820" w:type="dxa"/>
            <w:tcBorders>
              <w:top w:val="nil"/>
              <w:left w:val="nil"/>
              <w:bottom w:val="nil"/>
              <w:right w:val="nil"/>
            </w:tcBorders>
          </w:tcPr>
          <w:p w:rsidR="00000000" w:rsidRDefault="0070761A">
            <w:pPr>
              <w:pStyle w:val="a5"/>
              <w:jc w:val="center"/>
            </w:pPr>
            <w:hyperlink r:id="rId1100" w:history="1">
              <w:r>
                <w:rPr>
                  <w:rStyle w:val="a4"/>
                </w:rPr>
                <w:t>35.30.11.120</w:t>
              </w:r>
            </w:hyperlink>
          </w:p>
        </w:tc>
        <w:tc>
          <w:tcPr>
            <w:tcW w:w="3920" w:type="dxa"/>
            <w:tcBorders>
              <w:top w:val="nil"/>
              <w:left w:val="nil"/>
              <w:bottom w:val="nil"/>
              <w:right w:val="nil"/>
            </w:tcBorders>
          </w:tcPr>
          <w:p w:rsidR="00000000" w:rsidRDefault="0070761A">
            <w:pPr>
              <w:pStyle w:val="a7"/>
            </w:pPr>
            <w:r>
              <w:t>требования к технологии: для выработки электроэнергии в количестве 12МВт и тепловой энергии в количестве 202 Гкал путем сжигания отходов обогащения рядовых углей - необходимая потребность промпродукта (отхода) - 52 тыс. в</w:t>
            </w:r>
            <w:r>
              <w:t xml:space="preserve"> год</w:t>
            </w:r>
          </w:p>
        </w:tc>
        <w:tc>
          <w:tcPr>
            <w:tcW w:w="1540" w:type="dxa"/>
            <w:tcBorders>
              <w:top w:val="nil"/>
              <w:left w:val="nil"/>
              <w:bottom w:val="nil"/>
              <w:right w:val="nil"/>
            </w:tcBorders>
          </w:tcPr>
          <w:p w:rsidR="00000000" w:rsidRDefault="0070761A">
            <w:pPr>
              <w:pStyle w:val="a5"/>
              <w:jc w:val="center"/>
            </w:pPr>
            <w:r>
              <w:t>31 мая 2035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развитие технологии не планируется</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21980" w:type="dxa"/>
            <w:gridSpan w:val="10"/>
            <w:tcBorders>
              <w:top w:val="nil"/>
              <w:left w:val="nil"/>
              <w:bottom w:val="nil"/>
              <w:right w:val="nil"/>
            </w:tcBorders>
          </w:tcPr>
          <w:p w:rsidR="00000000" w:rsidRDefault="0070761A">
            <w:pPr>
              <w:pStyle w:val="1"/>
            </w:pPr>
            <w:bookmarkStart w:id="591" w:name="sub_13"/>
            <w:r>
              <w:t>Современные технологии, необходимые для обеспечения обороны страны и безопасности государства</w:t>
            </w:r>
            <w:bookmarkEnd w:id="591"/>
          </w:p>
        </w:tc>
      </w:tr>
      <w:tr w:rsidR="00000000">
        <w:tblPrEx>
          <w:tblCellMar>
            <w:top w:w="0" w:type="dxa"/>
            <w:bottom w:w="0" w:type="dxa"/>
          </w:tblCellMar>
        </w:tblPrEx>
        <w:tc>
          <w:tcPr>
            <w:tcW w:w="21980" w:type="dxa"/>
            <w:gridSpan w:val="10"/>
            <w:tcBorders>
              <w:top w:val="nil"/>
              <w:left w:val="nil"/>
              <w:bottom w:val="nil"/>
              <w:right w:val="nil"/>
            </w:tcBorders>
          </w:tcPr>
          <w:p w:rsidR="00000000" w:rsidRDefault="0070761A">
            <w:pPr>
              <w:pStyle w:val="1"/>
            </w:pPr>
            <w:bookmarkStart w:id="592" w:name="sub_14"/>
            <w:r>
              <w:t>Современные технологии сферы ведения Минпромторга России</w:t>
            </w:r>
            <w:bookmarkEnd w:id="592"/>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93" w:name="sub_1589"/>
            <w:r>
              <w:t>589.</w:t>
            </w:r>
            <w:bookmarkEnd w:id="593"/>
          </w:p>
        </w:tc>
        <w:tc>
          <w:tcPr>
            <w:tcW w:w="1960" w:type="dxa"/>
            <w:tcBorders>
              <w:top w:val="nil"/>
              <w:left w:val="nil"/>
              <w:bottom w:val="nil"/>
              <w:right w:val="nil"/>
            </w:tcBorders>
          </w:tcPr>
          <w:p w:rsidR="00000000" w:rsidRDefault="0070761A">
            <w:pPr>
              <w:pStyle w:val="a7"/>
            </w:pPr>
            <w:r>
              <w:t>Технология производства нитратов целлюлозы и флегматизации порохов на основе современных универсальных автоматизированных технологических комплексов</w:t>
            </w:r>
          </w:p>
        </w:tc>
        <w:tc>
          <w:tcPr>
            <w:tcW w:w="1960" w:type="dxa"/>
            <w:tcBorders>
              <w:top w:val="nil"/>
              <w:left w:val="nil"/>
              <w:bottom w:val="nil"/>
              <w:right w:val="nil"/>
            </w:tcBorders>
          </w:tcPr>
          <w:p w:rsidR="00000000" w:rsidRDefault="0070761A">
            <w:pPr>
              <w:pStyle w:val="a7"/>
            </w:pPr>
            <w:r>
              <w:t>пороха и готовые взрывчатые вещества</w:t>
            </w:r>
          </w:p>
        </w:tc>
        <w:tc>
          <w:tcPr>
            <w:tcW w:w="1820" w:type="dxa"/>
            <w:tcBorders>
              <w:top w:val="nil"/>
              <w:left w:val="nil"/>
              <w:bottom w:val="nil"/>
              <w:right w:val="nil"/>
            </w:tcBorders>
          </w:tcPr>
          <w:p w:rsidR="00000000" w:rsidRDefault="0070761A">
            <w:pPr>
              <w:pStyle w:val="a5"/>
              <w:jc w:val="center"/>
            </w:pPr>
            <w:hyperlink r:id="rId1101" w:history="1">
              <w:r>
                <w:rPr>
                  <w:rStyle w:val="a4"/>
                </w:rPr>
                <w:t>20.51.11.000</w:t>
              </w:r>
            </w:hyperlink>
          </w:p>
        </w:tc>
        <w:tc>
          <w:tcPr>
            <w:tcW w:w="3920" w:type="dxa"/>
            <w:tcBorders>
              <w:top w:val="nil"/>
              <w:left w:val="nil"/>
              <w:bottom w:val="nil"/>
              <w:right w:val="nil"/>
            </w:tcBorders>
          </w:tcPr>
          <w:p w:rsidR="00000000" w:rsidRDefault="0070761A">
            <w:pPr>
              <w:pStyle w:val="a7"/>
            </w:pPr>
            <w:r>
              <w:t>продукция должна соответствовать следующим характеристикам: внешний вид: зерно одноканальное, цилиндрической формы с графитованной или матовой поверхностью (в зависимости от марки по</w:t>
            </w:r>
            <w:r>
              <w:t>роха), для отдельных марок порохов - одноканальное цилиндрическое флегматизированное с графитованной поверхностью или зерно семиканальное цилиндрическое с графитованной поверхностью;</w:t>
            </w:r>
          </w:p>
          <w:p w:rsidR="00000000" w:rsidRDefault="0070761A">
            <w:pPr>
              <w:pStyle w:val="a7"/>
            </w:pPr>
            <w:r>
              <w:t>массовая доля летучих веществ удаляемых сушкой - от 0,8 до 1,8 процентов,</w:t>
            </w:r>
            <w:r>
              <w:t xml:space="preserve"> не удаляемых - не более от 0,2 от 0,6 процента (в зависимости от марки пороха); массовая доля свободного графита - не более от 0,02 до 0,05 процента (в зависимости от марки порохов); массовая доля дифениламина (для отдельных марок порохов) - 1 - 2 процент</w:t>
            </w:r>
            <w:r>
              <w:t>а;</w:t>
            </w:r>
          </w:p>
          <w:p w:rsidR="00000000" w:rsidRDefault="0070761A">
            <w:pPr>
              <w:pStyle w:val="a7"/>
            </w:pPr>
            <w:r>
              <w:t>химическая стойкость: по манометрическому методу не более от 29,22 до34,0 кПа (от 220 до 255 мм.рт.ст.) (в зависимости от марки пороха); по лакмусовой пробе, простой не менее 7 часов; повторной ускоренной или нормальной не менее 60 часов;</w:t>
            </w:r>
          </w:p>
          <w:p w:rsidR="00000000" w:rsidRDefault="0070761A">
            <w:pPr>
              <w:pStyle w:val="a7"/>
            </w:pPr>
            <w:r>
              <w:t>геометрические</w:t>
            </w:r>
            <w:r>
              <w:t xml:space="preserve"> размеры, средние: толщина горящего свода от 0,17 до 0,65 мм; диаметр канала от 0,07 до 0,35 мм; длина зерна от 0,50 до 3,5 мм (в зависимости от марки пороха). Насыпная плотность от 0,450 до 0,900 кг/дм? (в зависимости от марки пороха). Массовая доля крупн</w:t>
            </w:r>
            <w:r>
              <w:t>ых и мелких зерен (суммарно) - не более 1,0 процентов. Массовая доля отдельных зерен других марок порохов (не крупнее ВТ) - не более от 0,005 процентов до 0,01 процентов (в зависимости от марки пороха). Массовая доля слипшихся зерен - не более 0,1 - 0,2 пр</w:t>
            </w:r>
            <w:r>
              <w:t>оцентов (в зависимости от марки пороха); массовая доля посторонних примесей (нитки, пух от мешков, щепок, резины) - не более 0,003 процента; массовая доля посторонних примесей (стекло, песок, металлические предметы) - не допускается; современная технология</w:t>
            </w:r>
            <w:r>
              <w:t xml:space="preserve"> должна обеспечить: возможность переработки целлюлозы любой физической формы; возможность получения нитрата целлюлозы (полимерной основы порохов) любого вида и марки; исключение переналадки технологической линии при переходах с одного вида сырья на другой </w:t>
            </w:r>
            <w:r>
              <w:t xml:space="preserve">и при переходе с одной марки нитратов целлюлозы на другую марку; исключение крупномасштабных разложений нитромассы и выбросов диоксида азота в атмосферу; сокращение производственной площади стадии стабилизации нитратов целлюлозы в 10 раз; снижение расхода </w:t>
            </w:r>
            <w:r>
              <w:t>технологической воды до 150 м</w:t>
            </w:r>
            <w:r>
              <w:rPr>
                <w:vertAlign w:val="superscript"/>
              </w:rPr>
              <w:t> 3</w:t>
            </w:r>
            <w:r>
              <w:t xml:space="preserve">/тн, пара - до 4 Гкал/тн; сокращение длительности производственного цикла в 6 раз; выхода нитратов целлюлозы с сод.азота более 12,3 процентов - не менее 1,44 т/т целлюлозы; точность дозировки флегматизатора и времени ведения </w:t>
            </w:r>
            <w:r>
              <w:t>технологического процесса; уменьшение расхода сырья и материалов при производстве порохов на 15 процентов за счет использования микропроцессорной техники; вывод персонала из опасных зон</w:t>
            </w:r>
          </w:p>
        </w:tc>
        <w:tc>
          <w:tcPr>
            <w:tcW w:w="1540" w:type="dxa"/>
            <w:tcBorders>
              <w:top w:val="nil"/>
              <w:left w:val="nil"/>
              <w:bottom w:val="nil"/>
              <w:right w:val="nil"/>
            </w:tcBorders>
          </w:tcPr>
          <w:p w:rsidR="00000000" w:rsidRDefault="0070761A">
            <w:pPr>
              <w:pStyle w:val="a5"/>
              <w:jc w:val="center"/>
            </w:pPr>
            <w:r>
              <w:t>31 декабря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потенциал развития: дальнейшая автом</w:t>
            </w:r>
            <w:r>
              <w:t>атизация отдельных этапов процесса производства нитратов целлюлозы и флегматизации порохов с целью вывода персонала из опасных зон, уменьшения расходов сырья и материалов, сокращения длительности производственного цикла, повышения безопасности и экологично</w:t>
            </w:r>
            <w:r>
              <w:t>сти производства порохов</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94" w:name="sub_1590"/>
            <w:r>
              <w:t>590.</w:t>
            </w:r>
            <w:bookmarkEnd w:id="594"/>
          </w:p>
        </w:tc>
        <w:tc>
          <w:tcPr>
            <w:tcW w:w="1960" w:type="dxa"/>
            <w:tcBorders>
              <w:top w:val="nil"/>
              <w:left w:val="nil"/>
              <w:bottom w:val="nil"/>
              <w:right w:val="nil"/>
            </w:tcBorders>
          </w:tcPr>
          <w:p w:rsidR="00000000" w:rsidRDefault="0070761A">
            <w:pPr>
              <w:pStyle w:val="a7"/>
            </w:pPr>
            <w:r>
              <w:t>Технология автоматизированной сварки корпусных конструкций из броневого алюминиевого сплава</w:t>
            </w:r>
          </w:p>
        </w:tc>
        <w:tc>
          <w:tcPr>
            <w:tcW w:w="1960" w:type="dxa"/>
            <w:tcBorders>
              <w:top w:val="nil"/>
              <w:left w:val="nil"/>
              <w:bottom w:val="nil"/>
              <w:right w:val="nil"/>
            </w:tcBorders>
          </w:tcPr>
          <w:p w:rsidR="00000000" w:rsidRDefault="0070761A">
            <w:pPr>
              <w:pStyle w:val="a7"/>
            </w:pPr>
            <w:r>
              <w:t>оружие и боеприпасы и их части</w:t>
            </w:r>
          </w:p>
        </w:tc>
        <w:tc>
          <w:tcPr>
            <w:tcW w:w="1820" w:type="dxa"/>
            <w:tcBorders>
              <w:top w:val="nil"/>
              <w:left w:val="nil"/>
              <w:bottom w:val="nil"/>
              <w:right w:val="nil"/>
            </w:tcBorders>
          </w:tcPr>
          <w:p w:rsidR="00000000" w:rsidRDefault="0070761A">
            <w:pPr>
              <w:pStyle w:val="a5"/>
              <w:jc w:val="center"/>
            </w:pPr>
            <w:hyperlink r:id="rId1102" w:history="1">
              <w:r>
                <w:rPr>
                  <w:rStyle w:val="a4"/>
                </w:rPr>
                <w:t>25.40.1</w:t>
              </w:r>
            </w:hyperlink>
          </w:p>
        </w:tc>
        <w:tc>
          <w:tcPr>
            <w:tcW w:w="3920" w:type="dxa"/>
            <w:tcBorders>
              <w:top w:val="nil"/>
              <w:left w:val="nil"/>
              <w:bottom w:val="nil"/>
              <w:right w:val="nil"/>
            </w:tcBorders>
          </w:tcPr>
          <w:p w:rsidR="00000000" w:rsidRDefault="0070761A">
            <w:pPr>
              <w:pStyle w:val="a7"/>
            </w:pPr>
            <w:r>
              <w:t>тре</w:t>
            </w:r>
            <w:r>
              <w:t>бования к технологии: средне и крупногабаритные корпусные конструкции из броневых алюминиевых сплавов АБТ 101 и АБТ 102 массой до 10 тонн</w:t>
            </w:r>
          </w:p>
        </w:tc>
        <w:tc>
          <w:tcPr>
            <w:tcW w:w="1540" w:type="dxa"/>
            <w:tcBorders>
              <w:top w:val="nil"/>
              <w:left w:val="nil"/>
              <w:bottom w:val="nil"/>
              <w:right w:val="nil"/>
            </w:tcBorders>
          </w:tcPr>
          <w:p w:rsidR="00000000" w:rsidRDefault="0070761A">
            <w:pPr>
              <w:pStyle w:val="a5"/>
              <w:jc w:val="center"/>
            </w:pPr>
            <w:r>
              <w:t>31 декабря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применение технологии позволит повысить производительность, снизить расходы сварочных материалов, улучшить санитарно-гигиенических условий труда в производстве, повысить качества сварных соединений</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95" w:name="sub_1591"/>
            <w:r>
              <w:t>591.</w:t>
            </w:r>
            <w:bookmarkEnd w:id="595"/>
          </w:p>
        </w:tc>
        <w:tc>
          <w:tcPr>
            <w:tcW w:w="1960" w:type="dxa"/>
            <w:tcBorders>
              <w:top w:val="nil"/>
              <w:left w:val="nil"/>
              <w:bottom w:val="nil"/>
              <w:right w:val="nil"/>
            </w:tcBorders>
          </w:tcPr>
          <w:p w:rsidR="00000000" w:rsidRDefault="0070761A">
            <w:pPr>
              <w:pStyle w:val="a7"/>
            </w:pPr>
            <w:r>
              <w:t>Технология по производству оборудо</w:t>
            </w:r>
            <w:r>
              <w:t>вания для высокоточной штамповки листового металла</w:t>
            </w:r>
          </w:p>
        </w:tc>
        <w:tc>
          <w:tcPr>
            <w:tcW w:w="1960" w:type="dxa"/>
            <w:tcBorders>
              <w:top w:val="nil"/>
              <w:left w:val="nil"/>
              <w:bottom w:val="nil"/>
              <w:right w:val="nil"/>
            </w:tcBorders>
          </w:tcPr>
          <w:p w:rsidR="00000000" w:rsidRDefault="0070761A">
            <w:pPr>
              <w:pStyle w:val="a7"/>
            </w:pPr>
            <w:r>
              <w:t>оружие и боеприпасы и их части</w:t>
            </w:r>
          </w:p>
        </w:tc>
        <w:tc>
          <w:tcPr>
            <w:tcW w:w="1820" w:type="dxa"/>
            <w:tcBorders>
              <w:top w:val="nil"/>
              <w:left w:val="nil"/>
              <w:bottom w:val="nil"/>
              <w:right w:val="nil"/>
            </w:tcBorders>
          </w:tcPr>
          <w:p w:rsidR="00000000" w:rsidRDefault="0070761A">
            <w:pPr>
              <w:pStyle w:val="a5"/>
              <w:jc w:val="center"/>
            </w:pPr>
            <w:hyperlink r:id="rId1103" w:history="1">
              <w:r>
                <w:rPr>
                  <w:rStyle w:val="a4"/>
                </w:rPr>
                <w:t>25.40.1</w:t>
              </w:r>
            </w:hyperlink>
          </w:p>
        </w:tc>
        <w:tc>
          <w:tcPr>
            <w:tcW w:w="3920" w:type="dxa"/>
            <w:tcBorders>
              <w:top w:val="nil"/>
              <w:left w:val="nil"/>
              <w:bottom w:val="nil"/>
              <w:right w:val="nil"/>
            </w:tcBorders>
          </w:tcPr>
          <w:p w:rsidR="00000000" w:rsidRDefault="0070761A">
            <w:pPr>
              <w:pStyle w:val="a7"/>
            </w:pPr>
            <w:r>
              <w:t>требования к технологии: масса изделия; технологичность; невозможно или нецелесообразно изгот</w:t>
            </w:r>
            <w:r>
              <w:t>авливать другим способом</w:t>
            </w:r>
          </w:p>
        </w:tc>
        <w:tc>
          <w:tcPr>
            <w:tcW w:w="1540" w:type="dxa"/>
            <w:tcBorders>
              <w:top w:val="nil"/>
              <w:left w:val="nil"/>
              <w:bottom w:val="nil"/>
              <w:right w:val="nil"/>
            </w:tcBorders>
          </w:tcPr>
          <w:p w:rsidR="00000000" w:rsidRDefault="0070761A">
            <w:pPr>
              <w:pStyle w:val="a5"/>
              <w:jc w:val="center"/>
            </w:pPr>
            <w:r>
              <w:t>1 января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применение технологии позволит повысить конкурентоспособность производимой продукции</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96" w:name="sub_1592"/>
            <w:r>
              <w:t>592.</w:t>
            </w:r>
            <w:bookmarkEnd w:id="596"/>
          </w:p>
        </w:tc>
        <w:tc>
          <w:tcPr>
            <w:tcW w:w="1960" w:type="dxa"/>
            <w:tcBorders>
              <w:top w:val="nil"/>
              <w:left w:val="nil"/>
              <w:bottom w:val="nil"/>
              <w:right w:val="nil"/>
            </w:tcBorders>
          </w:tcPr>
          <w:p w:rsidR="00000000" w:rsidRDefault="0070761A">
            <w:pPr>
              <w:pStyle w:val="a7"/>
            </w:pPr>
            <w:r>
              <w:t>Технология по производству оборудования для механической обработки деталей на высокопроизв</w:t>
            </w:r>
            <w:r>
              <w:t>одительных агрегатных станках</w:t>
            </w:r>
          </w:p>
        </w:tc>
        <w:tc>
          <w:tcPr>
            <w:tcW w:w="1960" w:type="dxa"/>
            <w:tcBorders>
              <w:top w:val="nil"/>
              <w:left w:val="nil"/>
              <w:bottom w:val="nil"/>
              <w:right w:val="nil"/>
            </w:tcBorders>
          </w:tcPr>
          <w:p w:rsidR="00000000" w:rsidRDefault="0070761A">
            <w:pPr>
              <w:pStyle w:val="a7"/>
            </w:pPr>
            <w:r>
              <w:t>оружие и боеприпасы и их части</w:t>
            </w:r>
          </w:p>
        </w:tc>
        <w:tc>
          <w:tcPr>
            <w:tcW w:w="1820" w:type="dxa"/>
            <w:tcBorders>
              <w:top w:val="nil"/>
              <w:left w:val="nil"/>
              <w:bottom w:val="nil"/>
              <w:right w:val="nil"/>
            </w:tcBorders>
          </w:tcPr>
          <w:p w:rsidR="00000000" w:rsidRDefault="0070761A">
            <w:pPr>
              <w:pStyle w:val="a5"/>
              <w:jc w:val="center"/>
            </w:pPr>
            <w:hyperlink r:id="rId1104" w:history="1">
              <w:r>
                <w:rPr>
                  <w:rStyle w:val="a4"/>
                </w:rPr>
                <w:t>25.40.1</w:t>
              </w:r>
            </w:hyperlink>
          </w:p>
        </w:tc>
        <w:tc>
          <w:tcPr>
            <w:tcW w:w="3920" w:type="dxa"/>
            <w:tcBorders>
              <w:top w:val="nil"/>
              <w:left w:val="nil"/>
              <w:bottom w:val="nil"/>
              <w:right w:val="nil"/>
            </w:tcBorders>
          </w:tcPr>
          <w:p w:rsidR="00000000" w:rsidRDefault="0070761A">
            <w:pPr>
              <w:pStyle w:val="a7"/>
            </w:pPr>
            <w:r>
              <w:t>требования к технологии: точность; быстрая переналадка в условиях серийного производства; стабильность размеров</w:t>
            </w:r>
          </w:p>
        </w:tc>
        <w:tc>
          <w:tcPr>
            <w:tcW w:w="1540" w:type="dxa"/>
            <w:tcBorders>
              <w:top w:val="nil"/>
              <w:left w:val="nil"/>
              <w:bottom w:val="nil"/>
              <w:right w:val="nil"/>
            </w:tcBorders>
          </w:tcPr>
          <w:p w:rsidR="00000000" w:rsidRDefault="0070761A">
            <w:pPr>
              <w:pStyle w:val="a5"/>
              <w:jc w:val="center"/>
            </w:pPr>
            <w:r>
              <w:t>1 января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применение технологии позволит повысить конкурентоспособность производимой продукции</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97" w:name="sub_1593"/>
            <w:r>
              <w:t>593.</w:t>
            </w:r>
            <w:bookmarkEnd w:id="597"/>
          </w:p>
        </w:tc>
        <w:tc>
          <w:tcPr>
            <w:tcW w:w="1960" w:type="dxa"/>
            <w:tcBorders>
              <w:top w:val="nil"/>
              <w:left w:val="nil"/>
              <w:bottom w:val="nil"/>
              <w:right w:val="nil"/>
            </w:tcBorders>
          </w:tcPr>
          <w:p w:rsidR="00000000" w:rsidRDefault="0070761A">
            <w:pPr>
              <w:pStyle w:val="a7"/>
            </w:pPr>
            <w:r>
              <w:t>Технология по производству оборудования для получения заготовок методом горячей объемной штамповки и свободной ковк</w:t>
            </w:r>
            <w:r>
              <w:t>и</w:t>
            </w:r>
          </w:p>
        </w:tc>
        <w:tc>
          <w:tcPr>
            <w:tcW w:w="1960" w:type="dxa"/>
            <w:tcBorders>
              <w:top w:val="nil"/>
              <w:left w:val="nil"/>
              <w:bottom w:val="nil"/>
              <w:right w:val="nil"/>
            </w:tcBorders>
          </w:tcPr>
          <w:p w:rsidR="00000000" w:rsidRDefault="0070761A">
            <w:pPr>
              <w:pStyle w:val="a7"/>
            </w:pPr>
            <w:r>
              <w:t>оружие и боеприпасы и их части</w:t>
            </w:r>
          </w:p>
        </w:tc>
        <w:tc>
          <w:tcPr>
            <w:tcW w:w="1820" w:type="dxa"/>
            <w:tcBorders>
              <w:top w:val="nil"/>
              <w:left w:val="nil"/>
              <w:bottom w:val="nil"/>
              <w:right w:val="nil"/>
            </w:tcBorders>
          </w:tcPr>
          <w:p w:rsidR="00000000" w:rsidRDefault="0070761A">
            <w:pPr>
              <w:pStyle w:val="a5"/>
              <w:jc w:val="center"/>
            </w:pPr>
            <w:hyperlink r:id="rId1105" w:history="1">
              <w:r>
                <w:rPr>
                  <w:rStyle w:val="a4"/>
                </w:rPr>
                <w:t>25.40.1</w:t>
              </w:r>
            </w:hyperlink>
          </w:p>
        </w:tc>
        <w:tc>
          <w:tcPr>
            <w:tcW w:w="3920" w:type="dxa"/>
            <w:tcBorders>
              <w:top w:val="nil"/>
              <w:left w:val="nil"/>
              <w:bottom w:val="nil"/>
              <w:right w:val="nil"/>
            </w:tcBorders>
          </w:tcPr>
          <w:p w:rsidR="00000000" w:rsidRDefault="0070761A">
            <w:pPr>
              <w:pStyle w:val="a7"/>
            </w:pPr>
            <w:r>
              <w:t>требования к технологии: точность; быстрая переналадка в условиях серийного производства; масса изделия;</w:t>
            </w:r>
          </w:p>
        </w:tc>
        <w:tc>
          <w:tcPr>
            <w:tcW w:w="1540" w:type="dxa"/>
            <w:tcBorders>
              <w:top w:val="nil"/>
              <w:left w:val="nil"/>
              <w:bottom w:val="nil"/>
              <w:right w:val="nil"/>
            </w:tcBorders>
          </w:tcPr>
          <w:p w:rsidR="00000000" w:rsidRDefault="0070761A">
            <w:pPr>
              <w:pStyle w:val="a5"/>
              <w:jc w:val="center"/>
            </w:pPr>
            <w:r>
              <w:t>1 января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применение технологии позволит повысить конкурентоспособность производимой продукции</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98" w:name="sub_1594"/>
            <w:r>
              <w:t>594.</w:t>
            </w:r>
            <w:bookmarkEnd w:id="598"/>
          </w:p>
        </w:tc>
        <w:tc>
          <w:tcPr>
            <w:tcW w:w="1960" w:type="dxa"/>
            <w:tcBorders>
              <w:top w:val="nil"/>
              <w:left w:val="nil"/>
              <w:bottom w:val="nil"/>
              <w:right w:val="nil"/>
            </w:tcBorders>
          </w:tcPr>
          <w:p w:rsidR="00000000" w:rsidRDefault="0070761A">
            <w:pPr>
              <w:pStyle w:val="a7"/>
            </w:pPr>
            <w:r>
              <w:t>Технология по производству оборудования для производства деталей методом инжекционного формования или литья под давлением</w:t>
            </w:r>
          </w:p>
        </w:tc>
        <w:tc>
          <w:tcPr>
            <w:tcW w:w="1960" w:type="dxa"/>
            <w:tcBorders>
              <w:top w:val="nil"/>
              <w:left w:val="nil"/>
              <w:bottom w:val="nil"/>
              <w:right w:val="nil"/>
            </w:tcBorders>
          </w:tcPr>
          <w:p w:rsidR="00000000" w:rsidRDefault="0070761A">
            <w:pPr>
              <w:pStyle w:val="a7"/>
            </w:pPr>
            <w:r>
              <w:t>оружие и боеприпасы и их части</w:t>
            </w:r>
          </w:p>
        </w:tc>
        <w:tc>
          <w:tcPr>
            <w:tcW w:w="1820" w:type="dxa"/>
            <w:tcBorders>
              <w:top w:val="nil"/>
              <w:left w:val="nil"/>
              <w:bottom w:val="nil"/>
              <w:right w:val="nil"/>
            </w:tcBorders>
          </w:tcPr>
          <w:p w:rsidR="00000000" w:rsidRDefault="0070761A">
            <w:pPr>
              <w:pStyle w:val="a5"/>
              <w:jc w:val="center"/>
            </w:pPr>
            <w:hyperlink r:id="rId1106" w:history="1">
              <w:r>
                <w:rPr>
                  <w:rStyle w:val="a4"/>
                </w:rPr>
                <w:t>25.40.1</w:t>
              </w:r>
            </w:hyperlink>
          </w:p>
        </w:tc>
        <w:tc>
          <w:tcPr>
            <w:tcW w:w="3920" w:type="dxa"/>
            <w:tcBorders>
              <w:top w:val="nil"/>
              <w:left w:val="nil"/>
              <w:bottom w:val="nil"/>
              <w:right w:val="nil"/>
            </w:tcBorders>
          </w:tcPr>
          <w:p w:rsidR="00000000" w:rsidRDefault="0070761A">
            <w:pPr>
              <w:pStyle w:val="a7"/>
            </w:pPr>
            <w:r>
              <w:t>требования к технологии: точность; быстрая переналадка в условиях серийного производства; масса изделия; качество поверхности;</w:t>
            </w:r>
          </w:p>
        </w:tc>
        <w:tc>
          <w:tcPr>
            <w:tcW w:w="1540" w:type="dxa"/>
            <w:tcBorders>
              <w:top w:val="nil"/>
              <w:left w:val="nil"/>
              <w:bottom w:val="nil"/>
              <w:right w:val="nil"/>
            </w:tcBorders>
          </w:tcPr>
          <w:p w:rsidR="00000000" w:rsidRDefault="0070761A">
            <w:pPr>
              <w:pStyle w:val="a5"/>
              <w:jc w:val="center"/>
            </w:pPr>
            <w:r>
              <w:t>1 января 2035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применение технологии позволит повысить конкурентоспособность производимой продукции</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599" w:name="sub_1595"/>
            <w:r>
              <w:t>595.</w:t>
            </w:r>
            <w:bookmarkEnd w:id="599"/>
          </w:p>
        </w:tc>
        <w:tc>
          <w:tcPr>
            <w:tcW w:w="1960" w:type="dxa"/>
            <w:tcBorders>
              <w:top w:val="nil"/>
              <w:left w:val="nil"/>
              <w:bottom w:val="nil"/>
              <w:right w:val="nil"/>
            </w:tcBorders>
          </w:tcPr>
          <w:p w:rsidR="00000000" w:rsidRDefault="0070761A">
            <w:pPr>
              <w:pStyle w:val="a7"/>
            </w:pPr>
            <w:r>
              <w:t>Технология по производству оборудования для производства метизов на высокопроизводительном оборудовании</w:t>
            </w:r>
          </w:p>
        </w:tc>
        <w:tc>
          <w:tcPr>
            <w:tcW w:w="1960" w:type="dxa"/>
            <w:tcBorders>
              <w:top w:val="nil"/>
              <w:left w:val="nil"/>
              <w:bottom w:val="nil"/>
              <w:right w:val="nil"/>
            </w:tcBorders>
          </w:tcPr>
          <w:p w:rsidR="00000000" w:rsidRDefault="0070761A">
            <w:pPr>
              <w:pStyle w:val="a7"/>
            </w:pPr>
            <w:r>
              <w:t>оружие и боеприпасы и их час</w:t>
            </w:r>
            <w:r>
              <w:t>ти</w:t>
            </w:r>
          </w:p>
        </w:tc>
        <w:tc>
          <w:tcPr>
            <w:tcW w:w="1820" w:type="dxa"/>
            <w:tcBorders>
              <w:top w:val="nil"/>
              <w:left w:val="nil"/>
              <w:bottom w:val="nil"/>
              <w:right w:val="nil"/>
            </w:tcBorders>
          </w:tcPr>
          <w:p w:rsidR="00000000" w:rsidRDefault="0070761A">
            <w:pPr>
              <w:pStyle w:val="a5"/>
              <w:jc w:val="center"/>
            </w:pPr>
            <w:hyperlink r:id="rId1107" w:history="1">
              <w:r>
                <w:rPr>
                  <w:rStyle w:val="a4"/>
                </w:rPr>
                <w:t>25.40.1</w:t>
              </w:r>
            </w:hyperlink>
          </w:p>
        </w:tc>
        <w:tc>
          <w:tcPr>
            <w:tcW w:w="3920" w:type="dxa"/>
            <w:tcBorders>
              <w:top w:val="nil"/>
              <w:left w:val="nil"/>
              <w:bottom w:val="nil"/>
              <w:right w:val="nil"/>
            </w:tcBorders>
          </w:tcPr>
          <w:p w:rsidR="00000000" w:rsidRDefault="0070761A">
            <w:pPr>
              <w:pStyle w:val="a7"/>
            </w:pPr>
            <w:r>
              <w:t>требование к технологии: снижение массы изделия; точность; качество поверхности; массовость (серийность) производства</w:t>
            </w:r>
          </w:p>
        </w:tc>
        <w:tc>
          <w:tcPr>
            <w:tcW w:w="1540" w:type="dxa"/>
            <w:tcBorders>
              <w:top w:val="nil"/>
              <w:left w:val="nil"/>
              <w:bottom w:val="nil"/>
              <w:right w:val="nil"/>
            </w:tcBorders>
          </w:tcPr>
          <w:p w:rsidR="00000000" w:rsidRDefault="0070761A">
            <w:pPr>
              <w:pStyle w:val="a5"/>
              <w:jc w:val="center"/>
            </w:pPr>
            <w:r>
              <w:t>1 января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применение технологии позволит повысить конкурентоспособность производимой продукции</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600" w:name="sub_1596"/>
            <w:r>
              <w:t>596.</w:t>
            </w:r>
            <w:bookmarkEnd w:id="600"/>
          </w:p>
        </w:tc>
        <w:tc>
          <w:tcPr>
            <w:tcW w:w="1960" w:type="dxa"/>
            <w:tcBorders>
              <w:top w:val="nil"/>
              <w:left w:val="nil"/>
              <w:bottom w:val="nil"/>
              <w:right w:val="nil"/>
            </w:tcBorders>
          </w:tcPr>
          <w:p w:rsidR="00000000" w:rsidRDefault="0070761A">
            <w:pPr>
              <w:pStyle w:val="a7"/>
            </w:pPr>
            <w:r>
              <w:t>Технология по производству оборудования для ускоренного производства единичной и мелкосерийной продукции</w:t>
            </w:r>
          </w:p>
        </w:tc>
        <w:tc>
          <w:tcPr>
            <w:tcW w:w="1960" w:type="dxa"/>
            <w:tcBorders>
              <w:top w:val="nil"/>
              <w:left w:val="nil"/>
              <w:bottom w:val="nil"/>
              <w:right w:val="nil"/>
            </w:tcBorders>
          </w:tcPr>
          <w:p w:rsidR="00000000" w:rsidRDefault="0070761A">
            <w:pPr>
              <w:pStyle w:val="a7"/>
            </w:pPr>
            <w:r>
              <w:t>оружие и боеприпасы и их части</w:t>
            </w:r>
          </w:p>
        </w:tc>
        <w:tc>
          <w:tcPr>
            <w:tcW w:w="1820" w:type="dxa"/>
            <w:tcBorders>
              <w:top w:val="nil"/>
              <w:left w:val="nil"/>
              <w:bottom w:val="nil"/>
              <w:right w:val="nil"/>
            </w:tcBorders>
          </w:tcPr>
          <w:p w:rsidR="00000000" w:rsidRDefault="0070761A">
            <w:pPr>
              <w:pStyle w:val="a5"/>
              <w:jc w:val="center"/>
            </w:pPr>
            <w:hyperlink r:id="rId1108" w:history="1">
              <w:r>
                <w:rPr>
                  <w:rStyle w:val="a4"/>
                </w:rPr>
                <w:t>25.40.1</w:t>
              </w:r>
            </w:hyperlink>
          </w:p>
        </w:tc>
        <w:tc>
          <w:tcPr>
            <w:tcW w:w="3920" w:type="dxa"/>
            <w:tcBorders>
              <w:top w:val="nil"/>
              <w:left w:val="nil"/>
              <w:bottom w:val="nil"/>
              <w:right w:val="nil"/>
            </w:tcBorders>
          </w:tcPr>
          <w:p w:rsidR="00000000" w:rsidRDefault="0070761A">
            <w:pPr>
              <w:pStyle w:val="a7"/>
            </w:pPr>
            <w:r>
              <w:t>снижение массы изделия; точность; снижение сроков от разработки изделия до получения опытных образцов</w:t>
            </w:r>
          </w:p>
        </w:tc>
        <w:tc>
          <w:tcPr>
            <w:tcW w:w="1540" w:type="dxa"/>
            <w:tcBorders>
              <w:top w:val="nil"/>
              <w:left w:val="nil"/>
              <w:bottom w:val="nil"/>
              <w:right w:val="nil"/>
            </w:tcBorders>
          </w:tcPr>
          <w:p w:rsidR="00000000" w:rsidRDefault="0070761A">
            <w:pPr>
              <w:pStyle w:val="a5"/>
              <w:jc w:val="center"/>
            </w:pPr>
            <w:r>
              <w:t>1 января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применение технологии позволит повысить конкурентосп</w:t>
            </w:r>
            <w:r>
              <w:t>особность производимой продукции</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601" w:name="sub_1597"/>
            <w:r>
              <w:t>597.</w:t>
            </w:r>
            <w:bookmarkEnd w:id="601"/>
          </w:p>
        </w:tc>
        <w:tc>
          <w:tcPr>
            <w:tcW w:w="1960" w:type="dxa"/>
            <w:tcBorders>
              <w:top w:val="nil"/>
              <w:left w:val="nil"/>
              <w:bottom w:val="nil"/>
              <w:right w:val="nil"/>
            </w:tcBorders>
          </w:tcPr>
          <w:p w:rsidR="00000000" w:rsidRDefault="0070761A">
            <w:pPr>
              <w:pStyle w:val="a7"/>
            </w:pPr>
            <w:r>
              <w:t>Технология изготовления корпусных деталей бронетанковой техники из броневых сталей и броневых алюминиевых сплавов с использованием гидроабразивной резки</w:t>
            </w:r>
          </w:p>
        </w:tc>
        <w:tc>
          <w:tcPr>
            <w:tcW w:w="1960" w:type="dxa"/>
            <w:tcBorders>
              <w:top w:val="nil"/>
              <w:left w:val="nil"/>
              <w:bottom w:val="nil"/>
              <w:right w:val="nil"/>
            </w:tcBorders>
          </w:tcPr>
          <w:p w:rsidR="00000000" w:rsidRDefault="0070761A">
            <w:pPr>
              <w:pStyle w:val="a7"/>
            </w:pPr>
            <w:r>
              <w:t>оружие и боеприпасы и их части</w:t>
            </w:r>
          </w:p>
        </w:tc>
        <w:tc>
          <w:tcPr>
            <w:tcW w:w="1820" w:type="dxa"/>
            <w:tcBorders>
              <w:top w:val="nil"/>
              <w:left w:val="nil"/>
              <w:bottom w:val="nil"/>
              <w:right w:val="nil"/>
            </w:tcBorders>
          </w:tcPr>
          <w:p w:rsidR="00000000" w:rsidRDefault="0070761A">
            <w:pPr>
              <w:pStyle w:val="a5"/>
              <w:jc w:val="center"/>
            </w:pPr>
            <w:hyperlink r:id="rId1109" w:history="1">
              <w:r>
                <w:rPr>
                  <w:rStyle w:val="a4"/>
                </w:rPr>
                <w:t>25.40.1</w:t>
              </w:r>
            </w:hyperlink>
          </w:p>
        </w:tc>
        <w:tc>
          <w:tcPr>
            <w:tcW w:w="3920" w:type="dxa"/>
            <w:tcBorders>
              <w:top w:val="nil"/>
              <w:left w:val="nil"/>
              <w:bottom w:val="nil"/>
              <w:right w:val="nil"/>
            </w:tcBorders>
          </w:tcPr>
          <w:p w:rsidR="00000000" w:rsidRDefault="0070761A">
            <w:pPr>
              <w:pStyle w:val="a7"/>
            </w:pPr>
            <w:r>
              <w:t>требование к технологии: раскрой листовых заготовок из широкого спектра материалов толщиной до 150 мм без термического влияния с точностью до 12-го квалитета.</w:t>
            </w:r>
          </w:p>
        </w:tc>
        <w:tc>
          <w:tcPr>
            <w:tcW w:w="1540" w:type="dxa"/>
            <w:tcBorders>
              <w:top w:val="nil"/>
              <w:left w:val="nil"/>
              <w:bottom w:val="nil"/>
              <w:right w:val="nil"/>
            </w:tcBorders>
          </w:tcPr>
          <w:p w:rsidR="00000000" w:rsidRDefault="0070761A">
            <w:pPr>
              <w:pStyle w:val="a5"/>
              <w:jc w:val="center"/>
            </w:pPr>
            <w:r>
              <w:t>31 декабря 2030 </w:t>
            </w:r>
            <w:r>
              <w:t>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технология позволит снизить ресурсоемкость, трудоемкость производственного процесса и улучшить санитарно-гигиенические условия труда в заготовительном производстве</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602" w:name="sub_1598"/>
            <w:r>
              <w:t>598.</w:t>
            </w:r>
            <w:bookmarkEnd w:id="602"/>
          </w:p>
        </w:tc>
        <w:tc>
          <w:tcPr>
            <w:tcW w:w="1960" w:type="dxa"/>
            <w:tcBorders>
              <w:top w:val="nil"/>
              <w:left w:val="nil"/>
              <w:bottom w:val="nil"/>
              <w:right w:val="nil"/>
            </w:tcBorders>
          </w:tcPr>
          <w:p w:rsidR="00000000" w:rsidRDefault="0070761A">
            <w:pPr>
              <w:pStyle w:val="a7"/>
            </w:pPr>
            <w:r>
              <w:t>Технология лазерной гибридной сварки высоколегиров</w:t>
            </w:r>
            <w:r>
              <w:t>анных сталей корпусных изделий спецтехники</w:t>
            </w:r>
          </w:p>
        </w:tc>
        <w:tc>
          <w:tcPr>
            <w:tcW w:w="1960" w:type="dxa"/>
            <w:tcBorders>
              <w:top w:val="nil"/>
              <w:left w:val="nil"/>
              <w:bottom w:val="nil"/>
              <w:right w:val="nil"/>
            </w:tcBorders>
          </w:tcPr>
          <w:p w:rsidR="00000000" w:rsidRDefault="0070761A">
            <w:pPr>
              <w:pStyle w:val="a7"/>
            </w:pPr>
            <w:r>
              <w:t>самоходные артиллерийские установки (оружие и боеприпасы и их части)</w:t>
            </w:r>
          </w:p>
        </w:tc>
        <w:tc>
          <w:tcPr>
            <w:tcW w:w="1820" w:type="dxa"/>
            <w:tcBorders>
              <w:top w:val="nil"/>
              <w:left w:val="nil"/>
              <w:bottom w:val="nil"/>
              <w:right w:val="nil"/>
            </w:tcBorders>
          </w:tcPr>
          <w:p w:rsidR="00000000" w:rsidRDefault="0070761A">
            <w:pPr>
              <w:pStyle w:val="a5"/>
              <w:jc w:val="center"/>
            </w:pPr>
            <w:hyperlink r:id="rId1110" w:history="1">
              <w:r>
                <w:rPr>
                  <w:rStyle w:val="a4"/>
                </w:rPr>
                <w:t>25.40.1</w:t>
              </w:r>
            </w:hyperlink>
          </w:p>
        </w:tc>
        <w:tc>
          <w:tcPr>
            <w:tcW w:w="3920" w:type="dxa"/>
            <w:tcBorders>
              <w:top w:val="nil"/>
              <w:left w:val="nil"/>
              <w:bottom w:val="nil"/>
              <w:right w:val="nil"/>
            </w:tcBorders>
          </w:tcPr>
          <w:p w:rsidR="00000000" w:rsidRDefault="0070761A">
            <w:pPr>
              <w:pStyle w:val="a7"/>
            </w:pPr>
            <w:r>
              <w:t>требование к технологии: сварка высоколегированных сталей корпу</w:t>
            </w:r>
            <w:r>
              <w:t>сных изделий спецтехники толщиной от 4 до 18 мм</w:t>
            </w:r>
          </w:p>
        </w:tc>
        <w:tc>
          <w:tcPr>
            <w:tcW w:w="1540" w:type="dxa"/>
            <w:tcBorders>
              <w:top w:val="nil"/>
              <w:left w:val="nil"/>
              <w:bottom w:val="nil"/>
              <w:right w:val="nil"/>
            </w:tcBorders>
          </w:tcPr>
          <w:p w:rsidR="00000000" w:rsidRDefault="0070761A">
            <w:pPr>
              <w:pStyle w:val="a5"/>
              <w:jc w:val="center"/>
            </w:pPr>
            <w:r>
              <w:t>31 декабря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необязательно</w:t>
            </w:r>
          </w:p>
        </w:tc>
        <w:tc>
          <w:tcPr>
            <w:tcW w:w="3780" w:type="dxa"/>
            <w:tcBorders>
              <w:top w:val="nil"/>
              <w:left w:val="nil"/>
              <w:bottom w:val="nil"/>
              <w:right w:val="nil"/>
            </w:tcBorders>
          </w:tcPr>
          <w:p w:rsidR="00000000" w:rsidRDefault="0070761A">
            <w:pPr>
              <w:pStyle w:val="a7"/>
            </w:pPr>
            <w:r>
              <w:t>внедрение технологии и оборудования позволит увеличить производительность, повысить качество и надежность сварных соединений, снизить расходы сварочных материалов повысит у</w:t>
            </w:r>
            <w:r>
              <w:t>ровень автоматизации сварки, снизит энергопотребление</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603" w:name="sub_1599"/>
            <w:r>
              <w:t>599.</w:t>
            </w:r>
            <w:bookmarkEnd w:id="603"/>
          </w:p>
        </w:tc>
        <w:tc>
          <w:tcPr>
            <w:tcW w:w="1960" w:type="dxa"/>
            <w:tcBorders>
              <w:top w:val="nil"/>
              <w:left w:val="nil"/>
              <w:bottom w:val="nil"/>
              <w:right w:val="nil"/>
            </w:tcBorders>
          </w:tcPr>
          <w:p w:rsidR="00000000" w:rsidRDefault="0070761A">
            <w:pPr>
              <w:pStyle w:val="a7"/>
            </w:pPr>
            <w:r>
              <w:t>Технология литья металла под давлением</w:t>
            </w:r>
          </w:p>
        </w:tc>
        <w:tc>
          <w:tcPr>
            <w:tcW w:w="1960" w:type="dxa"/>
            <w:tcBorders>
              <w:top w:val="nil"/>
              <w:left w:val="nil"/>
              <w:bottom w:val="nil"/>
              <w:right w:val="nil"/>
            </w:tcBorders>
          </w:tcPr>
          <w:p w:rsidR="00000000" w:rsidRDefault="0070761A">
            <w:pPr>
              <w:pStyle w:val="a7"/>
            </w:pPr>
            <w:r>
              <w:t>корпусные элементы для оружия из легких сплавов (оружие и боеприпасы и их части)</w:t>
            </w:r>
          </w:p>
        </w:tc>
        <w:tc>
          <w:tcPr>
            <w:tcW w:w="1820" w:type="dxa"/>
            <w:tcBorders>
              <w:top w:val="nil"/>
              <w:left w:val="nil"/>
              <w:bottom w:val="nil"/>
              <w:right w:val="nil"/>
            </w:tcBorders>
          </w:tcPr>
          <w:p w:rsidR="00000000" w:rsidRDefault="0070761A">
            <w:pPr>
              <w:pStyle w:val="a5"/>
              <w:jc w:val="center"/>
            </w:pPr>
            <w:hyperlink r:id="rId1111" w:history="1">
              <w:r>
                <w:rPr>
                  <w:rStyle w:val="a4"/>
                </w:rPr>
                <w:t>25.40.1</w:t>
              </w:r>
            </w:hyperlink>
          </w:p>
        </w:tc>
        <w:tc>
          <w:tcPr>
            <w:tcW w:w="3920" w:type="dxa"/>
            <w:tcBorders>
              <w:top w:val="nil"/>
              <w:left w:val="nil"/>
              <w:bottom w:val="nil"/>
              <w:right w:val="nil"/>
            </w:tcBorders>
          </w:tcPr>
          <w:p w:rsidR="00000000" w:rsidRDefault="0070761A">
            <w:pPr>
              <w:pStyle w:val="a7"/>
            </w:pPr>
            <w:r>
              <w:t>требование к технологии: снижение массы изделия; снижение времени на технологическую подготовку производства; снижение коэффициента использования материала и трудоемкости изго</w:t>
            </w:r>
            <w:r>
              <w:t>товления на металлообрабатывающим оборудовании</w:t>
            </w:r>
          </w:p>
        </w:tc>
        <w:tc>
          <w:tcPr>
            <w:tcW w:w="1540" w:type="dxa"/>
            <w:tcBorders>
              <w:top w:val="nil"/>
              <w:left w:val="nil"/>
              <w:bottom w:val="nil"/>
              <w:right w:val="nil"/>
            </w:tcBorders>
          </w:tcPr>
          <w:p w:rsidR="00000000" w:rsidRDefault="0070761A">
            <w:pPr>
              <w:pStyle w:val="a5"/>
              <w:jc w:val="center"/>
            </w:pPr>
            <w:r>
              <w:t>1 января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технология направлена на повышение существующего качества производства высокоточных и ответственных деталей из полимеров специального и общего назначения с высокими механическим</w:t>
            </w:r>
            <w:r>
              <w:t>и свойствами</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604" w:name="sub_1600"/>
            <w:r>
              <w:t>600.</w:t>
            </w:r>
            <w:bookmarkEnd w:id="604"/>
          </w:p>
        </w:tc>
        <w:tc>
          <w:tcPr>
            <w:tcW w:w="1960" w:type="dxa"/>
            <w:tcBorders>
              <w:top w:val="nil"/>
              <w:left w:val="nil"/>
              <w:bottom w:val="nil"/>
              <w:right w:val="nil"/>
            </w:tcBorders>
          </w:tcPr>
          <w:p w:rsidR="00000000" w:rsidRDefault="0070761A">
            <w:pPr>
              <w:pStyle w:val="a7"/>
            </w:pPr>
            <w:r>
              <w:t>Технология прессования реактопластов и литья пластмасс под давлением</w:t>
            </w:r>
          </w:p>
        </w:tc>
        <w:tc>
          <w:tcPr>
            <w:tcW w:w="1960" w:type="dxa"/>
            <w:tcBorders>
              <w:top w:val="nil"/>
              <w:left w:val="nil"/>
              <w:bottom w:val="nil"/>
              <w:right w:val="nil"/>
            </w:tcBorders>
          </w:tcPr>
          <w:p w:rsidR="00000000" w:rsidRDefault="0070761A">
            <w:pPr>
              <w:pStyle w:val="a7"/>
            </w:pPr>
            <w:r>
              <w:t>оружие и боеприпасы и их части</w:t>
            </w:r>
          </w:p>
        </w:tc>
        <w:tc>
          <w:tcPr>
            <w:tcW w:w="1820" w:type="dxa"/>
            <w:tcBorders>
              <w:top w:val="nil"/>
              <w:left w:val="nil"/>
              <w:bottom w:val="nil"/>
              <w:right w:val="nil"/>
            </w:tcBorders>
          </w:tcPr>
          <w:p w:rsidR="00000000" w:rsidRDefault="0070761A">
            <w:pPr>
              <w:pStyle w:val="a5"/>
              <w:jc w:val="center"/>
            </w:pPr>
            <w:hyperlink r:id="rId1112" w:history="1">
              <w:r>
                <w:rPr>
                  <w:rStyle w:val="a4"/>
                </w:rPr>
                <w:t>25.40.1</w:t>
              </w:r>
            </w:hyperlink>
          </w:p>
        </w:tc>
        <w:tc>
          <w:tcPr>
            <w:tcW w:w="3920" w:type="dxa"/>
            <w:tcBorders>
              <w:top w:val="nil"/>
              <w:left w:val="nil"/>
              <w:bottom w:val="nil"/>
              <w:right w:val="nil"/>
            </w:tcBorders>
          </w:tcPr>
          <w:p w:rsidR="00000000" w:rsidRDefault="0070761A">
            <w:pPr>
              <w:pStyle w:val="a7"/>
            </w:pPr>
            <w:r>
              <w:t>требование к технологии: снижение масс</w:t>
            </w:r>
            <w:r>
              <w:t>ы изделия; снижение времени на технологическую подготовку производства</w:t>
            </w:r>
          </w:p>
        </w:tc>
        <w:tc>
          <w:tcPr>
            <w:tcW w:w="1540" w:type="dxa"/>
            <w:tcBorders>
              <w:top w:val="nil"/>
              <w:left w:val="nil"/>
              <w:bottom w:val="nil"/>
              <w:right w:val="nil"/>
            </w:tcBorders>
          </w:tcPr>
          <w:p w:rsidR="00000000" w:rsidRDefault="0070761A">
            <w:pPr>
              <w:pStyle w:val="a5"/>
              <w:jc w:val="center"/>
            </w:pPr>
            <w:r>
              <w:t>1 января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внедрение технологии позволит сократить время на освоение и выпуск продукции и повысит конкурентоспособность продукции</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605" w:name="sub_1601"/>
            <w:r>
              <w:t>601.</w:t>
            </w:r>
            <w:bookmarkEnd w:id="605"/>
          </w:p>
        </w:tc>
        <w:tc>
          <w:tcPr>
            <w:tcW w:w="1960" w:type="dxa"/>
            <w:tcBorders>
              <w:top w:val="nil"/>
              <w:left w:val="nil"/>
              <w:bottom w:val="nil"/>
              <w:right w:val="nil"/>
            </w:tcBorders>
          </w:tcPr>
          <w:p w:rsidR="00000000" w:rsidRDefault="0070761A">
            <w:pPr>
              <w:pStyle w:val="a7"/>
            </w:pPr>
            <w:r>
              <w:t>Технология прямой наплавки металлов</w:t>
            </w:r>
          </w:p>
        </w:tc>
        <w:tc>
          <w:tcPr>
            <w:tcW w:w="1960" w:type="dxa"/>
            <w:tcBorders>
              <w:top w:val="nil"/>
              <w:left w:val="nil"/>
              <w:bottom w:val="nil"/>
              <w:right w:val="nil"/>
            </w:tcBorders>
          </w:tcPr>
          <w:p w:rsidR="00000000" w:rsidRDefault="0070761A">
            <w:pPr>
              <w:pStyle w:val="a7"/>
            </w:pPr>
            <w:r>
              <w:t>оружие и боеприпасы и их части</w:t>
            </w:r>
          </w:p>
        </w:tc>
        <w:tc>
          <w:tcPr>
            <w:tcW w:w="1820" w:type="dxa"/>
            <w:tcBorders>
              <w:top w:val="nil"/>
              <w:left w:val="nil"/>
              <w:bottom w:val="nil"/>
              <w:right w:val="nil"/>
            </w:tcBorders>
          </w:tcPr>
          <w:p w:rsidR="00000000" w:rsidRDefault="0070761A">
            <w:pPr>
              <w:pStyle w:val="a5"/>
              <w:jc w:val="center"/>
            </w:pPr>
            <w:hyperlink r:id="rId1113" w:history="1">
              <w:r>
                <w:rPr>
                  <w:rStyle w:val="a4"/>
                </w:rPr>
                <w:t>25.40.1</w:t>
              </w:r>
            </w:hyperlink>
          </w:p>
        </w:tc>
        <w:tc>
          <w:tcPr>
            <w:tcW w:w="3920" w:type="dxa"/>
            <w:tcBorders>
              <w:top w:val="nil"/>
              <w:left w:val="nil"/>
              <w:bottom w:val="nil"/>
              <w:right w:val="nil"/>
            </w:tcBorders>
          </w:tcPr>
          <w:p w:rsidR="00000000" w:rsidRDefault="0070761A">
            <w:pPr>
              <w:pStyle w:val="a7"/>
            </w:pPr>
            <w:r>
              <w:t>требование к технологии: снижение массы изделия; снижение времени на технологическую подготовку производства</w:t>
            </w:r>
          </w:p>
        </w:tc>
        <w:tc>
          <w:tcPr>
            <w:tcW w:w="1540" w:type="dxa"/>
            <w:tcBorders>
              <w:top w:val="nil"/>
              <w:left w:val="nil"/>
              <w:bottom w:val="nil"/>
              <w:right w:val="nil"/>
            </w:tcBorders>
          </w:tcPr>
          <w:p w:rsidR="00000000" w:rsidRDefault="0070761A">
            <w:pPr>
              <w:pStyle w:val="a5"/>
              <w:jc w:val="center"/>
            </w:pPr>
            <w:r>
              <w:t>1 января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внедрение технологии позволит сократить время на освоение и выпуск продукции и существенно повышает конкурентоспособность продукции</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606" w:name="sub_1602"/>
            <w:r>
              <w:t>602.</w:t>
            </w:r>
            <w:bookmarkEnd w:id="606"/>
          </w:p>
        </w:tc>
        <w:tc>
          <w:tcPr>
            <w:tcW w:w="1960" w:type="dxa"/>
            <w:tcBorders>
              <w:top w:val="nil"/>
              <w:left w:val="nil"/>
              <w:bottom w:val="nil"/>
              <w:right w:val="nil"/>
            </w:tcBorders>
          </w:tcPr>
          <w:p w:rsidR="00000000" w:rsidRDefault="0070761A">
            <w:pPr>
              <w:pStyle w:val="a7"/>
            </w:pPr>
            <w:r>
              <w:t>Технология производства стволов от заготовки до сборочной единицы</w:t>
            </w:r>
          </w:p>
        </w:tc>
        <w:tc>
          <w:tcPr>
            <w:tcW w:w="1960" w:type="dxa"/>
            <w:tcBorders>
              <w:top w:val="nil"/>
              <w:left w:val="nil"/>
              <w:bottom w:val="nil"/>
              <w:right w:val="nil"/>
            </w:tcBorders>
          </w:tcPr>
          <w:p w:rsidR="00000000" w:rsidRDefault="0070761A">
            <w:pPr>
              <w:pStyle w:val="a7"/>
            </w:pPr>
            <w:r>
              <w:t>револьверы, пистолеты и прочее огнестрельное оружие, не предназначенное для ведения боевых действий, и аналогичные устройства</w:t>
            </w:r>
          </w:p>
        </w:tc>
        <w:tc>
          <w:tcPr>
            <w:tcW w:w="1820" w:type="dxa"/>
            <w:tcBorders>
              <w:top w:val="nil"/>
              <w:left w:val="nil"/>
              <w:bottom w:val="nil"/>
              <w:right w:val="nil"/>
            </w:tcBorders>
          </w:tcPr>
          <w:p w:rsidR="00000000" w:rsidRDefault="0070761A">
            <w:pPr>
              <w:pStyle w:val="a5"/>
              <w:jc w:val="center"/>
            </w:pPr>
            <w:hyperlink r:id="rId1114" w:history="1">
              <w:r>
                <w:rPr>
                  <w:rStyle w:val="a4"/>
                </w:rPr>
                <w:t>25.40.12</w:t>
              </w:r>
            </w:hyperlink>
          </w:p>
        </w:tc>
        <w:tc>
          <w:tcPr>
            <w:tcW w:w="3920" w:type="dxa"/>
            <w:tcBorders>
              <w:top w:val="nil"/>
              <w:left w:val="nil"/>
              <w:bottom w:val="nil"/>
              <w:right w:val="nil"/>
            </w:tcBorders>
          </w:tcPr>
          <w:p w:rsidR="00000000" w:rsidRDefault="0070761A">
            <w:pPr>
              <w:pStyle w:val="a7"/>
            </w:pPr>
            <w:r>
              <w:t>требование к технологии: точность; кучность</w:t>
            </w:r>
          </w:p>
        </w:tc>
        <w:tc>
          <w:tcPr>
            <w:tcW w:w="1540" w:type="dxa"/>
            <w:tcBorders>
              <w:top w:val="nil"/>
              <w:left w:val="nil"/>
              <w:bottom w:val="nil"/>
              <w:right w:val="nil"/>
            </w:tcBorders>
          </w:tcPr>
          <w:p w:rsidR="00000000" w:rsidRDefault="0070761A">
            <w:pPr>
              <w:pStyle w:val="a5"/>
              <w:jc w:val="center"/>
            </w:pPr>
            <w:r>
              <w:t>1 ян</w:t>
            </w:r>
            <w:r>
              <w:t>варя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внедрение технологии существенно повышает конкурентоспособность продукции</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607" w:name="sub_1603"/>
            <w:r>
              <w:t>603.</w:t>
            </w:r>
            <w:bookmarkEnd w:id="607"/>
          </w:p>
        </w:tc>
        <w:tc>
          <w:tcPr>
            <w:tcW w:w="1960" w:type="dxa"/>
            <w:tcBorders>
              <w:top w:val="nil"/>
              <w:left w:val="nil"/>
              <w:bottom w:val="nil"/>
              <w:right w:val="nil"/>
            </w:tcBorders>
          </w:tcPr>
          <w:p w:rsidR="00000000" w:rsidRDefault="0070761A">
            <w:pPr>
              <w:pStyle w:val="a7"/>
            </w:pPr>
            <w:r>
              <w:t>Технология механической обработки деталей стрелкового и спортивно-охотничьего оружия на высокопроизводительных 5-ти осевых обрабат</w:t>
            </w:r>
            <w:r>
              <w:t>ывающих центрах</w:t>
            </w:r>
          </w:p>
        </w:tc>
        <w:tc>
          <w:tcPr>
            <w:tcW w:w="1960" w:type="dxa"/>
            <w:tcBorders>
              <w:top w:val="nil"/>
              <w:left w:val="nil"/>
              <w:bottom w:val="nil"/>
              <w:right w:val="nil"/>
            </w:tcBorders>
          </w:tcPr>
          <w:p w:rsidR="00000000" w:rsidRDefault="0070761A">
            <w:pPr>
              <w:pStyle w:val="a7"/>
            </w:pPr>
            <w:r>
              <w:t>стрелковое и спортивно-охотничье оружие</w:t>
            </w:r>
          </w:p>
        </w:tc>
        <w:tc>
          <w:tcPr>
            <w:tcW w:w="1820" w:type="dxa"/>
            <w:tcBorders>
              <w:top w:val="nil"/>
              <w:left w:val="nil"/>
              <w:bottom w:val="nil"/>
              <w:right w:val="nil"/>
            </w:tcBorders>
          </w:tcPr>
          <w:p w:rsidR="00000000" w:rsidRDefault="0070761A">
            <w:pPr>
              <w:pStyle w:val="a5"/>
              <w:jc w:val="center"/>
            </w:pPr>
            <w:hyperlink r:id="rId1115" w:history="1">
              <w:r>
                <w:rPr>
                  <w:rStyle w:val="a4"/>
                </w:rPr>
                <w:t>25.40.12</w:t>
              </w:r>
            </w:hyperlink>
          </w:p>
        </w:tc>
        <w:tc>
          <w:tcPr>
            <w:tcW w:w="3920" w:type="dxa"/>
            <w:tcBorders>
              <w:top w:val="nil"/>
              <w:left w:val="nil"/>
              <w:bottom w:val="nil"/>
              <w:right w:val="nil"/>
            </w:tcBorders>
          </w:tcPr>
          <w:p w:rsidR="00000000" w:rsidRDefault="0070761A">
            <w:pPr>
              <w:pStyle w:val="a7"/>
            </w:pPr>
            <w:r>
              <w:t>требование к технологии: точность; внешние и тактильные качества изделий; быстрая переналадка оборудования; расширенна</w:t>
            </w:r>
            <w:r>
              <w:t>я номенклатура выпуска деталей с применением универсальной оснастки и режущего инструмента</w:t>
            </w:r>
          </w:p>
        </w:tc>
        <w:tc>
          <w:tcPr>
            <w:tcW w:w="1540" w:type="dxa"/>
            <w:tcBorders>
              <w:top w:val="nil"/>
              <w:left w:val="nil"/>
              <w:bottom w:val="nil"/>
              <w:right w:val="nil"/>
            </w:tcBorders>
          </w:tcPr>
          <w:p w:rsidR="00000000" w:rsidRDefault="0070761A">
            <w:pPr>
              <w:pStyle w:val="a5"/>
              <w:jc w:val="center"/>
            </w:pPr>
            <w:r>
              <w:t>1 января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внедрение технологии и оборудования существенно повышает конкурентоспособность продукции, позволяет расширить номенклатуру выпускаемы</w:t>
            </w:r>
            <w:r>
              <w:t>х изделий без применения специализированной оснастки и инструмента</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608" w:name="sub_1604"/>
            <w:r>
              <w:t>604.</w:t>
            </w:r>
            <w:bookmarkEnd w:id="608"/>
          </w:p>
        </w:tc>
        <w:tc>
          <w:tcPr>
            <w:tcW w:w="1960" w:type="dxa"/>
            <w:tcBorders>
              <w:top w:val="nil"/>
              <w:left w:val="nil"/>
              <w:bottom w:val="nil"/>
              <w:right w:val="nil"/>
            </w:tcBorders>
          </w:tcPr>
          <w:p w:rsidR="00000000" w:rsidRDefault="0070761A">
            <w:pPr>
              <w:pStyle w:val="a7"/>
            </w:pPr>
            <w:r>
              <w:t>Технологии покрытия внутренних и наружных поверхностей изделий</w:t>
            </w:r>
          </w:p>
        </w:tc>
        <w:tc>
          <w:tcPr>
            <w:tcW w:w="1960" w:type="dxa"/>
            <w:tcBorders>
              <w:top w:val="nil"/>
              <w:left w:val="nil"/>
              <w:bottom w:val="nil"/>
              <w:right w:val="nil"/>
            </w:tcBorders>
          </w:tcPr>
          <w:p w:rsidR="00000000" w:rsidRDefault="0070761A">
            <w:pPr>
              <w:pStyle w:val="a7"/>
            </w:pPr>
            <w:r>
              <w:t>стрелковое и спортивно-охотничье оружие</w:t>
            </w:r>
          </w:p>
        </w:tc>
        <w:tc>
          <w:tcPr>
            <w:tcW w:w="1820" w:type="dxa"/>
            <w:tcBorders>
              <w:top w:val="nil"/>
              <w:left w:val="nil"/>
              <w:bottom w:val="nil"/>
              <w:right w:val="nil"/>
            </w:tcBorders>
          </w:tcPr>
          <w:p w:rsidR="00000000" w:rsidRDefault="0070761A">
            <w:pPr>
              <w:pStyle w:val="a5"/>
              <w:jc w:val="center"/>
            </w:pPr>
            <w:hyperlink r:id="rId1116" w:history="1">
              <w:r>
                <w:rPr>
                  <w:rStyle w:val="a4"/>
                </w:rPr>
                <w:t>25.40.12</w:t>
              </w:r>
            </w:hyperlink>
          </w:p>
        </w:tc>
        <w:tc>
          <w:tcPr>
            <w:tcW w:w="3920" w:type="dxa"/>
            <w:tcBorders>
              <w:top w:val="nil"/>
              <w:left w:val="nil"/>
              <w:bottom w:val="nil"/>
              <w:right w:val="nil"/>
            </w:tcBorders>
          </w:tcPr>
          <w:p w:rsidR="00000000" w:rsidRDefault="0070761A">
            <w:pPr>
              <w:pStyle w:val="a7"/>
            </w:pPr>
            <w:r>
              <w:t>требование к технологии: долговечность; стойкость к внешним воздействиям; внешние и тактильные качества изделий</w:t>
            </w:r>
          </w:p>
        </w:tc>
        <w:tc>
          <w:tcPr>
            <w:tcW w:w="1540" w:type="dxa"/>
            <w:tcBorders>
              <w:top w:val="nil"/>
              <w:left w:val="nil"/>
              <w:bottom w:val="nil"/>
              <w:right w:val="nil"/>
            </w:tcBorders>
          </w:tcPr>
          <w:p w:rsidR="00000000" w:rsidRDefault="0070761A">
            <w:pPr>
              <w:pStyle w:val="a5"/>
              <w:jc w:val="center"/>
            </w:pPr>
            <w:r>
              <w:t>1 января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внедрение технологии и оборудо</w:t>
            </w:r>
            <w:r>
              <w:t>вания существенно повышает рыночную перспективность продукта</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609" w:name="sub_1605"/>
            <w:r>
              <w:t>605.</w:t>
            </w:r>
            <w:bookmarkEnd w:id="609"/>
          </w:p>
        </w:tc>
        <w:tc>
          <w:tcPr>
            <w:tcW w:w="1960" w:type="dxa"/>
            <w:tcBorders>
              <w:top w:val="nil"/>
              <w:left w:val="nil"/>
              <w:bottom w:val="nil"/>
              <w:right w:val="nil"/>
            </w:tcBorders>
          </w:tcPr>
          <w:p w:rsidR="00000000" w:rsidRDefault="0070761A">
            <w:pPr>
              <w:pStyle w:val="a7"/>
            </w:pPr>
            <w:r>
              <w:t>Технология по автоматизации операций измерения линейных параметров и контроля наружных дефектов изделий с применением современных методов бесконтактного контроля</w:t>
            </w:r>
          </w:p>
        </w:tc>
        <w:tc>
          <w:tcPr>
            <w:tcW w:w="1960" w:type="dxa"/>
            <w:tcBorders>
              <w:top w:val="nil"/>
              <w:left w:val="nil"/>
              <w:bottom w:val="nil"/>
              <w:right w:val="nil"/>
            </w:tcBorders>
          </w:tcPr>
          <w:p w:rsidR="00000000" w:rsidRDefault="0070761A">
            <w:pPr>
              <w:pStyle w:val="a7"/>
            </w:pPr>
            <w:r>
              <w:t>патроны и</w:t>
            </w:r>
            <w:r>
              <w:t xml:space="preserve"> боеприпасы прочие и их детали</w:t>
            </w:r>
          </w:p>
        </w:tc>
        <w:tc>
          <w:tcPr>
            <w:tcW w:w="1820" w:type="dxa"/>
            <w:tcBorders>
              <w:top w:val="nil"/>
              <w:left w:val="nil"/>
              <w:bottom w:val="nil"/>
              <w:right w:val="nil"/>
            </w:tcBorders>
          </w:tcPr>
          <w:p w:rsidR="00000000" w:rsidRDefault="0070761A">
            <w:pPr>
              <w:pStyle w:val="a5"/>
              <w:jc w:val="center"/>
            </w:pPr>
            <w:hyperlink r:id="rId1117" w:history="1">
              <w:r>
                <w:rPr>
                  <w:rStyle w:val="a4"/>
                </w:rPr>
                <w:t>25.40.13.190</w:t>
              </w:r>
            </w:hyperlink>
          </w:p>
        </w:tc>
        <w:tc>
          <w:tcPr>
            <w:tcW w:w="3920" w:type="dxa"/>
            <w:tcBorders>
              <w:top w:val="nil"/>
              <w:left w:val="nil"/>
              <w:bottom w:val="nil"/>
              <w:right w:val="nil"/>
            </w:tcBorders>
          </w:tcPr>
          <w:p w:rsidR="00000000" w:rsidRDefault="0070761A">
            <w:pPr>
              <w:pStyle w:val="a7"/>
            </w:pPr>
            <w:r>
              <w:t xml:space="preserve">требования к технологии: переход на бесконтактные методы контроля линейных параметров изделий; внедрение технического зрения (машинного) </w:t>
            </w:r>
            <w:r>
              <w:t>для автоматизации операций контроля</w:t>
            </w:r>
          </w:p>
        </w:tc>
        <w:tc>
          <w:tcPr>
            <w:tcW w:w="1540" w:type="dxa"/>
            <w:tcBorders>
              <w:top w:val="nil"/>
              <w:left w:val="nil"/>
              <w:bottom w:val="nil"/>
              <w:right w:val="nil"/>
            </w:tcBorders>
          </w:tcPr>
          <w:p w:rsidR="00000000" w:rsidRDefault="0070761A">
            <w:pPr>
              <w:pStyle w:val="a5"/>
              <w:jc w:val="center"/>
            </w:pPr>
            <w:r>
              <w:t>1 июня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технология позволяет увеличить ресурсоэффективность при бесконтактном методе контроля линейных параметров изделий и обеспечит замену существующей контрольно-измерительной части радиоэлектро</w:t>
            </w:r>
            <w:r>
              <w:t>нной аппаратуры в целях исключения применения контактных датчиков, производство которых прекращено</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610" w:name="sub_1606"/>
            <w:r>
              <w:t>606.</w:t>
            </w:r>
            <w:bookmarkEnd w:id="610"/>
          </w:p>
        </w:tc>
        <w:tc>
          <w:tcPr>
            <w:tcW w:w="1960" w:type="dxa"/>
            <w:tcBorders>
              <w:top w:val="nil"/>
              <w:left w:val="nil"/>
              <w:bottom w:val="nil"/>
              <w:right w:val="nil"/>
            </w:tcBorders>
          </w:tcPr>
          <w:p w:rsidR="00000000" w:rsidRDefault="0070761A">
            <w:pPr>
              <w:pStyle w:val="a7"/>
            </w:pPr>
            <w:r>
              <w:t>Технология изготовления металлических элементов патронов (гильза) из пруткового материала</w:t>
            </w:r>
          </w:p>
        </w:tc>
        <w:tc>
          <w:tcPr>
            <w:tcW w:w="1960" w:type="dxa"/>
            <w:tcBorders>
              <w:top w:val="nil"/>
              <w:left w:val="nil"/>
              <w:bottom w:val="nil"/>
              <w:right w:val="nil"/>
            </w:tcBorders>
          </w:tcPr>
          <w:p w:rsidR="00000000" w:rsidRDefault="0070761A">
            <w:pPr>
              <w:pStyle w:val="a7"/>
            </w:pPr>
            <w:r>
              <w:t>патроны и боеприпасы прочие и их детали</w:t>
            </w:r>
          </w:p>
        </w:tc>
        <w:tc>
          <w:tcPr>
            <w:tcW w:w="1820" w:type="dxa"/>
            <w:tcBorders>
              <w:top w:val="nil"/>
              <w:left w:val="nil"/>
              <w:bottom w:val="nil"/>
              <w:right w:val="nil"/>
            </w:tcBorders>
          </w:tcPr>
          <w:p w:rsidR="00000000" w:rsidRDefault="0070761A">
            <w:pPr>
              <w:pStyle w:val="a5"/>
              <w:jc w:val="center"/>
            </w:pPr>
            <w:hyperlink r:id="rId1118" w:history="1">
              <w:r>
                <w:rPr>
                  <w:rStyle w:val="a4"/>
                </w:rPr>
                <w:t>25.40.13.190</w:t>
              </w:r>
            </w:hyperlink>
          </w:p>
        </w:tc>
        <w:tc>
          <w:tcPr>
            <w:tcW w:w="3920" w:type="dxa"/>
            <w:tcBorders>
              <w:top w:val="nil"/>
              <w:left w:val="nil"/>
              <w:bottom w:val="nil"/>
              <w:right w:val="nil"/>
            </w:tcBorders>
          </w:tcPr>
          <w:p w:rsidR="00000000" w:rsidRDefault="0070761A">
            <w:pPr>
              <w:pStyle w:val="a7"/>
            </w:pPr>
            <w:r>
              <w:t>требования к технологии: повышение точности полуфабрикатов; стабильность размеров конечного продукта; повышение коэффициента использования материала</w:t>
            </w:r>
          </w:p>
        </w:tc>
        <w:tc>
          <w:tcPr>
            <w:tcW w:w="1540" w:type="dxa"/>
            <w:tcBorders>
              <w:top w:val="nil"/>
              <w:left w:val="nil"/>
              <w:bottom w:val="nil"/>
              <w:right w:val="nil"/>
            </w:tcBorders>
          </w:tcPr>
          <w:p w:rsidR="00000000" w:rsidRDefault="0070761A">
            <w:pPr>
              <w:pStyle w:val="a5"/>
              <w:jc w:val="center"/>
            </w:pPr>
            <w:r>
              <w:t>1 июня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w:t>
            </w:r>
            <w:r>
              <w:t>ательно</w:t>
            </w:r>
          </w:p>
        </w:tc>
        <w:tc>
          <w:tcPr>
            <w:tcW w:w="3780" w:type="dxa"/>
            <w:tcBorders>
              <w:top w:val="nil"/>
              <w:left w:val="nil"/>
              <w:bottom w:val="nil"/>
              <w:right w:val="nil"/>
            </w:tcBorders>
          </w:tcPr>
          <w:p w:rsidR="00000000" w:rsidRDefault="0070761A">
            <w:pPr>
              <w:pStyle w:val="a7"/>
            </w:pPr>
            <w:r>
              <w:t>технология позволяет улучшить качество, увеличить точность размеров получаемых полуфабрикатов, снизить количество технологических потерь</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611" w:name="sub_1607"/>
            <w:r>
              <w:t>607.</w:t>
            </w:r>
            <w:bookmarkEnd w:id="611"/>
          </w:p>
        </w:tc>
        <w:tc>
          <w:tcPr>
            <w:tcW w:w="1960" w:type="dxa"/>
            <w:tcBorders>
              <w:top w:val="nil"/>
              <w:left w:val="nil"/>
              <w:bottom w:val="nil"/>
              <w:right w:val="nil"/>
            </w:tcBorders>
          </w:tcPr>
          <w:p w:rsidR="00000000" w:rsidRDefault="0070761A">
            <w:pPr>
              <w:pStyle w:val="a7"/>
            </w:pPr>
            <w:r>
              <w:t>Технология изготовления металлических элементов патронов (гильзы) на многопозиционных прессах</w:t>
            </w:r>
          </w:p>
        </w:tc>
        <w:tc>
          <w:tcPr>
            <w:tcW w:w="1960" w:type="dxa"/>
            <w:tcBorders>
              <w:top w:val="nil"/>
              <w:left w:val="nil"/>
              <w:bottom w:val="nil"/>
              <w:right w:val="nil"/>
            </w:tcBorders>
          </w:tcPr>
          <w:p w:rsidR="00000000" w:rsidRDefault="0070761A">
            <w:pPr>
              <w:pStyle w:val="a7"/>
            </w:pPr>
            <w:r>
              <w:t>патроны и боеприпасы прочие и их детали</w:t>
            </w:r>
          </w:p>
        </w:tc>
        <w:tc>
          <w:tcPr>
            <w:tcW w:w="1820" w:type="dxa"/>
            <w:tcBorders>
              <w:top w:val="nil"/>
              <w:left w:val="nil"/>
              <w:bottom w:val="nil"/>
              <w:right w:val="nil"/>
            </w:tcBorders>
          </w:tcPr>
          <w:p w:rsidR="00000000" w:rsidRDefault="0070761A">
            <w:pPr>
              <w:pStyle w:val="a5"/>
              <w:jc w:val="center"/>
            </w:pPr>
            <w:hyperlink r:id="rId1119" w:history="1">
              <w:r>
                <w:rPr>
                  <w:rStyle w:val="a4"/>
                </w:rPr>
                <w:t>25.40.13.190</w:t>
              </w:r>
            </w:hyperlink>
          </w:p>
        </w:tc>
        <w:tc>
          <w:tcPr>
            <w:tcW w:w="3920" w:type="dxa"/>
            <w:tcBorders>
              <w:top w:val="nil"/>
              <w:left w:val="nil"/>
              <w:bottom w:val="nil"/>
              <w:right w:val="nil"/>
            </w:tcBorders>
          </w:tcPr>
          <w:p w:rsidR="00000000" w:rsidRDefault="0070761A">
            <w:pPr>
              <w:pStyle w:val="a7"/>
            </w:pPr>
            <w:r>
              <w:t>требования к технологии: улучшение</w:t>
            </w:r>
            <w:r>
              <w:t xml:space="preserve"> качества получаемой продукции, который заключается в повышение стабильности характеристик продукции и стабильности получаемых размеров продукции</w:t>
            </w:r>
          </w:p>
        </w:tc>
        <w:tc>
          <w:tcPr>
            <w:tcW w:w="1540" w:type="dxa"/>
            <w:tcBorders>
              <w:top w:val="nil"/>
              <w:left w:val="nil"/>
              <w:bottom w:val="nil"/>
              <w:right w:val="nil"/>
            </w:tcBorders>
          </w:tcPr>
          <w:p w:rsidR="00000000" w:rsidRDefault="0070761A">
            <w:pPr>
              <w:pStyle w:val="a5"/>
              <w:jc w:val="center"/>
            </w:pPr>
            <w:r>
              <w:t>1 июня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технологичность получения изделия на многопозиционном прессе позволит улучшить к</w:t>
            </w:r>
            <w:r>
              <w:t>ачество получаемой продукции, повысить стабильность получаемых характеристик, снижение времени наладки оборудования при переходе на другое изделие</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612" w:name="sub_1608"/>
            <w:r>
              <w:t>608.</w:t>
            </w:r>
            <w:bookmarkEnd w:id="612"/>
          </w:p>
        </w:tc>
        <w:tc>
          <w:tcPr>
            <w:tcW w:w="1960" w:type="dxa"/>
            <w:tcBorders>
              <w:top w:val="nil"/>
              <w:left w:val="nil"/>
              <w:bottom w:val="nil"/>
              <w:right w:val="nil"/>
            </w:tcBorders>
          </w:tcPr>
          <w:p w:rsidR="00000000" w:rsidRDefault="0070761A">
            <w:pPr>
              <w:pStyle w:val="a7"/>
            </w:pPr>
            <w:r>
              <w:t>Технология изготовления металлических элементов патронов (оболочка пули, монтаж пули)</w:t>
            </w:r>
            <w:r>
              <w:t xml:space="preserve"> на многопозиционных прессах</w:t>
            </w:r>
          </w:p>
        </w:tc>
        <w:tc>
          <w:tcPr>
            <w:tcW w:w="1960" w:type="dxa"/>
            <w:tcBorders>
              <w:top w:val="nil"/>
              <w:left w:val="nil"/>
              <w:bottom w:val="nil"/>
              <w:right w:val="nil"/>
            </w:tcBorders>
          </w:tcPr>
          <w:p w:rsidR="00000000" w:rsidRDefault="0070761A">
            <w:pPr>
              <w:pStyle w:val="a7"/>
            </w:pPr>
            <w:r>
              <w:t>патроны и боеприпасы прочие и их детали</w:t>
            </w:r>
          </w:p>
        </w:tc>
        <w:tc>
          <w:tcPr>
            <w:tcW w:w="1820" w:type="dxa"/>
            <w:tcBorders>
              <w:top w:val="nil"/>
              <w:left w:val="nil"/>
              <w:bottom w:val="nil"/>
              <w:right w:val="nil"/>
            </w:tcBorders>
          </w:tcPr>
          <w:p w:rsidR="00000000" w:rsidRDefault="0070761A">
            <w:pPr>
              <w:pStyle w:val="a5"/>
              <w:jc w:val="center"/>
            </w:pPr>
            <w:hyperlink r:id="rId1120" w:history="1">
              <w:r>
                <w:rPr>
                  <w:rStyle w:val="a4"/>
                </w:rPr>
                <w:t>25.40.13.190</w:t>
              </w:r>
            </w:hyperlink>
          </w:p>
        </w:tc>
        <w:tc>
          <w:tcPr>
            <w:tcW w:w="3920" w:type="dxa"/>
            <w:tcBorders>
              <w:top w:val="nil"/>
              <w:left w:val="nil"/>
              <w:bottom w:val="nil"/>
              <w:right w:val="nil"/>
            </w:tcBorders>
          </w:tcPr>
          <w:p w:rsidR="00000000" w:rsidRDefault="0070761A">
            <w:pPr>
              <w:pStyle w:val="a7"/>
            </w:pPr>
            <w:r>
              <w:t xml:space="preserve">требование к технологии: технологичность получения оболочки пули и монтаж пули на многопозиционном </w:t>
            </w:r>
            <w:r>
              <w:t>прессе должен быть направлен на улучшения качества получаемой продукции, который заключается в повышение стабильности характеристик продукции и стабильности получаемых размеров продукции</w:t>
            </w:r>
          </w:p>
        </w:tc>
        <w:tc>
          <w:tcPr>
            <w:tcW w:w="1540" w:type="dxa"/>
            <w:tcBorders>
              <w:top w:val="nil"/>
              <w:left w:val="nil"/>
              <w:bottom w:val="nil"/>
              <w:right w:val="nil"/>
            </w:tcBorders>
          </w:tcPr>
          <w:p w:rsidR="00000000" w:rsidRDefault="0070761A">
            <w:pPr>
              <w:pStyle w:val="a5"/>
              <w:jc w:val="center"/>
            </w:pPr>
            <w:r>
              <w:t>1 июня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технологичность получения изделия на многопозиционном прессе позволит улучшить качество получаемой продукции, повысить стабильность получаемых характеристик, снижение времени наладки оборудования при переходе на другое изделие</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613" w:name="sub_1609"/>
            <w:r>
              <w:t>609.</w:t>
            </w:r>
            <w:bookmarkEnd w:id="613"/>
          </w:p>
        </w:tc>
        <w:tc>
          <w:tcPr>
            <w:tcW w:w="1960" w:type="dxa"/>
            <w:tcBorders>
              <w:top w:val="nil"/>
              <w:left w:val="nil"/>
              <w:bottom w:val="nil"/>
              <w:right w:val="nil"/>
            </w:tcBorders>
          </w:tcPr>
          <w:p w:rsidR="00000000" w:rsidRDefault="0070761A">
            <w:pPr>
              <w:pStyle w:val="a7"/>
            </w:pPr>
            <w:r>
              <w:t>Техно</w:t>
            </w:r>
            <w:r>
              <w:t>логия автоматизированной сборки механо-пиротехнических узлов и устройств</w:t>
            </w:r>
          </w:p>
        </w:tc>
        <w:tc>
          <w:tcPr>
            <w:tcW w:w="1960" w:type="dxa"/>
            <w:tcBorders>
              <w:top w:val="nil"/>
              <w:left w:val="nil"/>
              <w:bottom w:val="nil"/>
              <w:right w:val="nil"/>
            </w:tcBorders>
          </w:tcPr>
          <w:p w:rsidR="00000000" w:rsidRDefault="0070761A">
            <w:pPr>
              <w:pStyle w:val="a7"/>
            </w:pPr>
            <w:r>
              <w:t>автоматизированные переналаживаемые линии сборки и контроля механо-пиротехнических узлов и устройств (патроны и боеприпасы прочие и их детали)</w:t>
            </w:r>
          </w:p>
        </w:tc>
        <w:tc>
          <w:tcPr>
            <w:tcW w:w="1820" w:type="dxa"/>
            <w:tcBorders>
              <w:top w:val="nil"/>
              <w:left w:val="nil"/>
              <w:bottom w:val="nil"/>
              <w:right w:val="nil"/>
            </w:tcBorders>
          </w:tcPr>
          <w:p w:rsidR="00000000" w:rsidRDefault="0070761A">
            <w:pPr>
              <w:pStyle w:val="a5"/>
              <w:jc w:val="center"/>
            </w:pPr>
            <w:hyperlink r:id="rId1121" w:history="1">
              <w:r>
                <w:rPr>
                  <w:rStyle w:val="a4"/>
                </w:rPr>
                <w:t>25.40.13.190</w:t>
              </w:r>
            </w:hyperlink>
          </w:p>
        </w:tc>
        <w:tc>
          <w:tcPr>
            <w:tcW w:w="3920" w:type="dxa"/>
            <w:tcBorders>
              <w:top w:val="nil"/>
              <w:left w:val="nil"/>
              <w:bottom w:val="nil"/>
              <w:right w:val="nil"/>
            </w:tcBorders>
          </w:tcPr>
          <w:p w:rsidR="00000000" w:rsidRDefault="0070761A">
            <w:pPr>
              <w:pStyle w:val="a7"/>
            </w:pPr>
            <w:r>
              <w:t>требование к технологии: переналаживаемые линии сборки и контроля механо-пиротехнических узлов и устройств. автоматизированный послеоперационный контроль; степень защиты электрооборудования - не ниже IP54; пр</w:t>
            </w:r>
            <w:r>
              <w:t>ограммное управление линиями; система противоаварийной защиты</w:t>
            </w:r>
          </w:p>
        </w:tc>
        <w:tc>
          <w:tcPr>
            <w:tcW w:w="1540" w:type="dxa"/>
            <w:tcBorders>
              <w:top w:val="nil"/>
              <w:left w:val="nil"/>
              <w:bottom w:val="nil"/>
              <w:right w:val="nil"/>
            </w:tcBorders>
          </w:tcPr>
          <w:p w:rsidR="00000000" w:rsidRDefault="0070761A">
            <w:pPr>
              <w:pStyle w:val="a5"/>
              <w:jc w:val="center"/>
            </w:pPr>
            <w:r>
              <w:t>31 декабря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повышение производительности, помехоустойчивости в производственных условиях, снижение времени переналадки, повышение безопасности работы персонала, снижение тр</w:t>
            </w:r>
            <w:r>
              <w:t>удоемкости изготовления</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614" w:name="sub_1610"/>
            <w:r>
              <w:t>610.</w:t>
            </w:r>
            <w:bookmarkEnd w:id="614"/>
          </w:p>
        </w:tc>
        <w:tc>
          <w:tcPr>
            <w:tcW w:w="1960" w:type="dxa"/>
            <w:tcBorders>
              <w:top w:val="nil"/>
              <w:left w:val="nil"/>
              <w:bottom w:val="nil"/>
              <w:right w:val="nil"/>
            </w:tcBorders>
          </w:tcPr>
          <w:p w:rsidR="00000000" w:rsidRDefault="0070761A">
            <w:pPr>
              <w:pStyle w:val="a7"/>
            </w:pPr>
            <w:r>
              <w:t>Технология автоматизированной сборки узлов механо-пиротехнических взрывателей и взрывательных устройств</w:t>
            </w:r>
          </w:p>
        </w:tc>
        <w:tc>
          <w:tcPr>
            <w:tcW w:w="1960" w:type="dxa"/>
            <w:tcBorders>
              <w:top w:val="nil"/>
              <w:left w:val="nil"/>
              <w:bottom w:val="nil"/>
              <w:right w:val="nil"/>
            </w:tcBorders>
          </w:tcPr>
          <w:p w:rsidR="00000000" w:rsidRDefault="0070761A">
            <w:pPr>
              <w:pStyle w:val="a7"/>
            </w:pPr>
            <w:r>
              <w:t>автоматизированные переналаживаемые линии, полуавтоматы для сборки и контроля взрывательных устройств (п</w:t>
            </w:r>
            <w:r>
              <w:t>атроны и боеприпасы прочие и их детали)</w:t>
            </w:r>
          </w:p>
        </w:tc>
        <w:tc>
          <w:tcPr>
            <w:tcW w:w="1820" w:type="dxa"/>
            <w:tcBorders>
              <w:top w:val="nil"/>
              <w:left w:val="nil"/>
              <w:bottom w:val="nil"/>
              <w:right w:val="nil"/>
            </w:tcBorders>
          </w:tcPr>
          <w:p w:rsidR="00000000" w:rsidRDefault="0070761A">
            <w:pPr>
              <w:pStyle w:val="a5"/>
              <w:jc w:val="center"/>
            </w:pPr>
            <w:hyperlink r:id="rId1122" w:history="1">
              <w:r>
                <w:rPr>
                  <w:rStyle w:val="a4"/>
                </w:rPr>
                <w:t>25.40.13.190</w:t>
              </w:r>
            </w:hyperlink>
          </w:p>
        </w:tc>
        <w:tc>
          <w:tcPr>
            <w:tcW w:w="3920" w:type="dxa"/>
            <w:tcBorders>
              <w:top w:val="nil"/>
              <w:left w:val="nil"/>
              <w:bottom w:val="nil"/>
              <w:right w:val="nil"/>
            </w:tcBorders>
          </w:tcPr>
          <w:p w:rsidR="00000000" w:rsidRDefault="0070761A">
            <w:pPr>
              <w:pStyle w:val="a7"/>
            </w:pPr>
            <w:r>
              <w:t xml:space="preserve">требования к технологии: количество собираемых узлов - от 4 до 6; количество собираемых деталей в узле от 2 до 6; количество запрессовок от 2 до 4; производительность от 400 до 1000 шт./час. Габаритные размеры собираемых узлов, (с переналадкой): диаметры- </w:t>
            </w:r>
            <w:r>
              <w:t xml:space="preserve">от 3 мм до 6 мм; длины- от 3 мм до 20 мм; количество выполняемых операций - до 20; время переналадки на близкие по типу изделия - не более 4 час; автоматизированный послеоперационный контроль; степень защиты электрооборудования - не ниже IP54; программное </w:t>
            </w:r>
            <w:r>
              <w:t>управление линиями; система противоаварийной защиты</w:t>
            </w:r>
          </w:p>
        </w:tc>
        <w:tc>
          <w:tcPr>
            <w:tcW w:w="1540" w:type="dxa"/>
            <w:tcBorders>
              <w:top w:val="nil"/>
              <w:left w:val="nil"/>
              <w:bottom w:val="nil"/>
              <w:right w:val="nil"/>
            </w:tcBorders>
          </w:tcPr>
          <w:p w:rsidR="00000000" w:rsidRDefault="0070761A">
            <w:pPr>
              <w:pStyle w:val="a5"/>
              <w:jc w:val="center"/>
            </w:pPr>
            <w:r>
              <w:t>5 июня 2035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повышение производительности, помехоустойчивости в производственных условиях, снижение времени переналадки, повышение безопасности работы персонала, снижение трудоемкости изг</w:t>
            </w:r>
            <w:r>
              <w:t>отовления</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615" w:name="sub_1611"/>
            <w:r>
              <w:t>611.</w:t>
            </w:r>
            <w:bookmarkEnd w:id="615"/>
          </w:p>
        </w:tc>
        <w:tc>
          <w:tcPr>
            <w:tcW w:w="1960" w:type="dxa"/>
            <w:tcBorders>
              <w:top w:val="nil"/>
              <w:left w:val="nil"/>
              <w:bottom w:val="nil"/>
              <w:right w:val="nil"/>
            </w:tcBorders>
          </w:tcPr>
          <w:p w:rsidR="00000000" w:rsidRDefault="0070761A">
            <w:pPr>
              <w:pStyle w:val="a7"/>
            </w:pPr>
            <w:r>
              <w:t>Технология создания миниатюрных узкополосных лазерных диодов для фотонно-интегральных схем</w:t>
            </w:r>
          </w:p>
        </w:tc>
        <w:tc>
          <w:tcPr>
            <w:tcW w:w="1960" w:type="dxa"/>
            <w:tcBorders>
              <w:top w:val="nil"/>
              <w:left w:val="nil"/>
              <w:bottom w:val="nil"/>
              <w:right w:val="nil"/>
            </w:tcBorders>
          </w:tcPr>
          <w:p w:rsidR="00000000" w:rsidRDefault="0070761A">
            <w:pPr>
              <w:pStyle w:val="a7"/>
            </w:pPr>
            <w:r>
              <w:t>лазерные диоды для фотонно-интегральных схем</w:t>
            </w:r>
          </w:p>
        </w:tc>
        <w:tc>
          <w:tcPr>
            <w:tcW w:w="1820" w:type="dxa"/>
            <w:tcBorders>
              <w:top w:val="nil"/>
              <w:left w:val="nil"/>
              <w:bottom w:val="nil"/>
              <w:right w:val="nil"/>
            </w:tcBorders>
          </w:tcPr>
          <w:p w:rsidR="00000000" w:rsidRDefault="0070761A">
            <w:pPr>
              <w:pStyle w:val="a5"/>
              <w:jc w:val="center"/>
            </w:pPr>
            <w:hyperlink r:id="rId1123" w:history="1">
              <w:r>
                <w:rPr>
                  <w:rStyle w:val="a4"/>
                </w:rPr>
                <w:t>26.11.22.130</w:t>
              </w:r>
            </w:hyperlink>
          </w:p>
        </w:tc>
        <w:tc>
          <w:tcPr>
            <w:tcW w:w="3920" w:type="dxa"/>
            <w:tcBorders>
              <w:top w:val="nil"/>
              <w:left w:val="nil"/>
              <w:bottom w:val="nil"/>
              <w:right w:val="nil"/>
            </w:tcBorders>
          </w:tcPr>
          <w:p w:rsidR="00000000" w:rsidRDefault="0070761A">
            <w:pPr>
              <w:pStyle w:val="a7"/>
            </w:pPr>
            <w:r>
              <w:t>требования к технологии: создание планарной слоистой структуры, включающей подложку, слой с малым показателем преломления и слой с большим показателем преломления; расчет геометрических характеристик интегральной фотонной схемы стабилизации, включающей в</w:t>
            </w:r>
            <w:r>
              <w:t xml:space="preserve"> себя систему фильтрации, состоящую из двух планарных микрорезонаторов; формирование теневой маски на поверхности слоистой структуры методом электронной или оптической литографии; травление слоистой структуры сквозь теневую маску, формирование 3D-струтуры;</w:t>
            </w:r>
            <w:r>
              <w:t xml:space="preserve"> покрытие слоистой структуры диэлектриком оптического качества с малым показателем преломления; планарное совмещение широкополосного лазерного источника с полученной слоистой структуры; создание электрических контактов в области микрорезонаторов для контро</w:t>
            </w:r>
            <w:r>
              <w:t>ля мод и перестройки лазера; создание электрических вводов управления и оптического вывода; принцип работы узкополосных диодов заключается в интеграции лазерного диода с внешним фильтрующим резонатором на едином чипе, резонатор включает в себя систему филь</w:t>
            </w:r>
            <w:r>
              <w:t>трации длин волн, состоящую из двух оптических кольцевых микрорезонаторов различной длины; подстройка длины волны лазера осуществляется индивидуальным нагревом резонаторов, что приводит к изменению мод шепчущей галереи каждого из них. совместно они подстра</w:t>
            </w:r>
            <w:r>
              <w:t>иваются так, что во внешнем резонаторе лазера может распространяться излучение только одной длины волны, соответствующее одной моде каждого из резонаторов; скорость передачи и обработки информации для аналогового сигнала до 100 ГГц; для цифрового до 100 Гб</w:t>
            </w:r>
            <w:r>
              <w:t>ит/с</w:t>
            </w:r>
          </w:p>
        </w:tc>
        <w:tc>
          <w:tcPr>
            <w:tcW w:w="1540" w:type="dxa"/>
            <w:tcBorders>
              <w:top w:val="nil"/>
              <w:left w:val="nil"/>
              <w:bottom w:val="nil"/>
              <w:right w:val="nil"/>
            </w:tcBorders>
          </w:tcPr>
          <w:p w:rsidR="00000000" w:rsidRDefault="0070761A">
            <w:pPr>
              <w:pStyle w:val="a5"/>
              <w:jc w:val="center"/>
            </w:pPr>
            <w:r>
              <w:t>5 июня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 xml:space="preserve">технологию можно использовать в разработке значительно более сложных лазерных источников, в частности, многоканальных и (или) перестраиваемых в широком диапазоне длин волн за счет использования материалов с широким окном </w:t>
            </w:r>
            <w:r>
              <w:t xml:space="preserve">прозрачности. Непосредственно в процессе производства такие лазеры могут интегрироваться в сложные устройства в формате "лабораторий на чипе", в частности, в квантовые сенсоры и компьютеры на основе азот-вакансионных комплексов на алмазе, изготовленные по </w:t>
            </w:r>
            <w:r>
              <w:t>той же технологии</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616" w:name="sub_1612"/>
            <w:r>
              <w:t>612.</w:t>
            </w:r>
            <w:bookmarkEnd w:id="616"/>
          </w:p>
        </w:tc>
        <w:tc>
          <w:tcPr>
            <w:tcW w:w="1960" w:type="dxa"/>
            <w:tcBorders>
              <w:top w:val="nil"/>
              <w:left w:val="nil"/>
              <w:bottom w:val="nil"/>
              <w:right w:val="nil"/>
            </w:tcBorders>
          </w:tcPr>
          <w:p w:rsidR="00000000" w:rsidRDefault="0070761A">
            <w:pPr>
              <w:pStyle w:val="a7"/>
            </w:pPr>
            <w:r>
              <w:t>Технология производства полупроводниковых гетероструктур на пластинах арсенида галлия методом молекулярно-лучевой эпитаксии</w:t>
            </w:r>
          </w:p>
        </w:tc>
        <w:tc>
          <w:tcPr>
            <w:tcW w:w="1960" w:type="dxa"/>
            <w:tcBorders>
              <w:top w:val="nil"/>
              <w:left w:val="nil"/>
              <w:bottom w:val="nil"/>
              <w:right w:val="nil"/>
            </w:tcBorders>
          </w:tcPr>
          <w:p w:rsidR="00000000" w:rsidRDefault="0070761A">
            <w:pPr>
              <w:pStyle w:val="a7"/>
            </w:pPr>
            <w:r>
              <w:t>аппаратура радиолокационная, радионавигационная и радиоаппаратура дистанционного управления</w:t>
            </w:r>
          </w:p>
        </w:tc>
        <w:tc>
          <w:tcPr>
            <w:tcW w:w="1820" w:type="dxa"/>
            <w:tcBorders>
              <w:top w:val="nil"/>
              <w:left w:val="nil"/>
              <w:bottom w:val="nil"/>
              <w:right w:val="nil"/>
            </w:tcBorders>
          </w:tcPr>
          <w:p w:rsidR="00000000" w:rsidRDefault="0070761A">
            <w:pPr>
              <w:pStyle w:val="a5"/>
              <w:jc w:val="center"/>
            </w:pPr>
            <w:hyperlink r:id="rId1124" w:history="1">
              <w:r>
                <w:rPr>
                  <w:rStyle w:val="a4"/>
                </w:rPr>
                <w:t>26.51.20</w:t>
              </w:r>
            </w:hyperlink>
          </w:p>
        </w:tc>
        <w:tc>
          <w:tcPr>
            <w:tcW w:w="3920" w:type="dxa"/>
            <w:tcBorders>
              <w:top w:val="nil"/>
              <w:left w:val="nil"/>
              <w:bottom w:val="nil"/>
              <w:right w:val="nil"/>
            </w:tcBorders>
          </w:tcPr>
          <w:p w:rsidR="00000000" w:rsidRDefault="0070761A">
            <w:pPr>
              <w:pStyle w:val="a7"/>
            </w:pPr>
            <w:r>
              <w:t>требования к технологии: гетероструктуры на основе материалов типа А3B5 для сверх</w:t>
            </w:r>
            <w:r>
              <w:t>частотных микроволновых монолитных интегральных схем на основе полевых транзисторов с барьером Шоттки: MESFET (Metal-Semiconductor Field Effect Transistor); HFET (Heterostructure Field Effect Transistor); p-НЕМТ (pseudomorphic High Electron Mobility Transi</w:t>
            </w:r>
            <w:r>
              <w:t>stor); на подложках диаметром 50 мм, 75 мм, 100 мм, 150 мм (2, 3, 4, 6 дюймов). Основные параметры продукта формализованы в технических условиях: ТУ 1778-002-03533808-2003 (на структуры типа MESFET и HFET); ТУ 1778-005-03533808-2005 (на структуры типа pНЕМ</w:t>
            </w:r>
            <w:r>
              <w:t>Т-1); ТУ 1778-006-03533808-2007 (на структуры типа pHEMT-2); ТУ 1778-010-03533808-2009 (на структуры типа pHEMT-3); ТУ 1778-011-03533808-2010 (на структуры типа pHEMT-4).</w:t>
            </w:r>
          </w:p>
        </w:tc>
        <w:tc>
          <w:tcPr>
            <w:tcW w:w="1540" w:type="dxa"/>
            <w:tcBorders>
              <w:top w:val="nil"/>
              <w:left w:val="nil"/>
              <w:bottom w:val="nil"/>
              <w:right w:val="nil"/>
            </w:tcBorders>
          </w:tcPr>
          <w:p w:rsidR="00000000" w:rsidRDefault="0070761A">
            <w:pPr>
              <w:pStyle w:val="a5"/>
              <w:jc w:val="center"/>
            </w:pPr>
            <w:r>
              <w:t>31 декабря 2035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возможности новых микроэлектронных сверхчастотных-т</w:t>
            </w:r>
            <w:r>
              <w:t>ехнологий и тесно связанных с ними цифровых микроэлектронных технологий позволят развиться многим смежным направлениям, относящимся практически ко всем видам материального производства: телекоммуникационная индустрия, производство контрольно-измерительного</w:t>
            </w:r>
            <w:r>
              <w:t xml:space="preserve"> и аналитического оборудования, транспортная промышленность (авиация, железнодорожный, автодорожный и водный транспорт), медицинская техника, машиностроение, решения для пищевой, химической, горнодобывающей и перерабатывающей промышленности и т.д.</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617" w:name="sub_1613"/>
            <w:r>
              <w:t>613.</w:t>
            </w:r>
            <w:bookmarkEnd w:id="617"/>
          </w:p>
        </w:tc>
        <w:tc>
          <w:tcPr>
            <w:tcW w:w="1960" w:type="dxa"/>
            <w:tcBorders>
              <w:top w:val="nil"/>
              <w:left w:val="nil"/>
              <w:bottom w:val="nil"/>
              <w:right w:val="nil"/>
            </w:tcBorders>
          </w:tcPr>
          <w:p w:rsidR="00000000" w:rsidRDefault="0070761A">
            <w:pPr>
              <w:pStyle w:val="a7"/>
            </w:pPr>
            <w:r>
              <w:t>Технологии создания быстродействующих схем обработки информации, адаптированные для использования в оптико-электронных приборах и комплексах</w:t>
            </w:r>
          </w:p>
        </w:tc>
        <w:tc>
          <w:tcPr>
            <w:tcW w:w="1960" w:type="dxa"/>
            <w:tcBorders>
              <w:top w:val="nil"/>
              <w:left w:val="nil"/>
              <w:bottom w:val="nil"/>
              <w:right w:val="nil"/>
            </w:tcBorders>
          </w:tcPr>
          <w:p w:rsidR="00000000" w:rsidRDefault="0070761A">
            <w:pPr>
              <w:pStyle w:val="a7"/>
            </w:pPr>
            <w:r>
              <w:t>приборы оптические и фотографическое оборудование</w:t>
            </w:r>
          </w:p>
        </w:tc>
        <w:tc>
          <w:tcPr>
            <w:tcW w:w="1820" w:type="dxa"/>
            <w:tcBorders>
              <w:top w:val="nil"/>
              <w:left w:val="nil"/>
              <w:bottom w:val="nil"/>
              <w:right w:val="nil"/>
            </w:tcBorders>
          </w:tcPr>
          <w:p w:rsidR="00000000" w:rsidRDefault="0070761A">
            <w:pPr>
              <w:pStyle w:val="a5"/>
              <w:jc w:val="center"/>
            </w:pPr>
            <w:hyperlink r:id="rId1125" w:history="1">
              <w:r>
                <w:rPr>
                  <w:rStyle w:val="a4"/>
                </w:rPr>
                <w:t>26.7</w:t>
              </w:r>
            </w:hyperlink>
          </w:p>
        </w:tc>
        <w:tc>
          <w:tcPr>
            <w:tcW w:w="3920" w:type="dxa"/>
            <w:tcBorders>
              <w:top w:val="nil"/>
              <w:left w:val="nil"/>
              <w:bottom w:val="nil"/>
              <w:right w:val="nil"/>
            </w:tcBorders>
          </w:tcPr>
          <w:p w:rsidR="00000000" w:rsidRDefault="0070761A">
            <w:pPr>
              <w:pStyle w:val="a7"/>
            </w:pPr>
            <w:r>
              <w:t>интегрально-оптические схемы обработки информации (суперкомпьютеры) должны обеспечивать: быстродействие обработки информации до 1012-1014 оп/сек; возможность реализации на основе интегрально-оптических технологий; низкую стоимост</w:t>
            </w:r>
            <w:r>
              <w:t>ь изготовления и эксплуатации; высокую стойкость к воздействиям различной физической природы; высокую ресурсоэффективность и энергоэффективность, при этом, основные технические характеристики оптико-электронных приборов и комплексов с использованием продук</w:t>
            </w:r>
            <w:r>
              <w:t>тов, изготовленных с использованием интегрально-оптических технологий, индивидуальные и привязаны к конкретному изделию</w:t>
            </w:r>
          </w:p>
        </w:tc>
        <w:tc>
          <w:tcPr>
            <w:tcW w:w="1540" w:type="dxa"/>
            <w:tcBorders>
              <w:top w:val="nil"/>
              <w:left w:val="nil"/>
              <w:bottom w:val="nil"/>
              <w:right w:val="nil"/>
            </w:tcBorders>
          </w:tcPr>
          <w:p w:rsidR="00000000" w:rsidRDefault="0070761A">
            <w:pPr>
              <w:pStyle w:val="a5"/>
              <w:jc w:val="center"/>
            </w:pPr>
            <w:r>
              <w:t>31 декабря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дальнейшее совершенствование и развити</w:t>
            </w:r>
            <w:r>
              <w:t>е технологии обеспечит повышения точности и быстродействия схем обработки информации</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618" w:name="sub_1614"/>
            <w:r>
              <w:t>614.</w:t>
            </w:r>
            <w:bookmarkEnd w:id="618"/>
          </w:p>
        </w:tc>
        <w:tc>
          <w:tcPr>
            <w:tcW w:w="1960" w:type="dxa"/>
            <w:tcBorders>
              <w:top w:val="nil"/>
              <w:left w:val="nil"/>
              <w:bottom w:val="nil"/>
              <w:right w:val="nil"/>
            </w:tcBorders>
          </w:tcPr>
          <w:p w:rsidR="00000000" w:rsidRDefault="0070761A">
            <w:pPr>
              <w:pStyle w:val="a7"/>
            </w:pPr>
            <w:r>
              <w:t>Технология изготовления прецизионных внеосевых сферических и асферических оптических элементов</w:t>
            </w:r>
          </w:p>
        </w:tc>
        <w:tc>
          <w:tcPr>
            <w:tcW w:w="1960" w:type="dxa"/>
            <w:tcBorders>
              <w:top w:val="nil"/>
              <w:left w:val="nil"/>
              <w:bottom w:val="nil"/>
              <w:right w:val="nil"/>
            </w:tcBorders>
          </w:tcPr>
          <w:p w:rsidR="00000000" w:rsidRDefault="0070761A">
            <w:pPr>
              <w:pStyle w:val="a7"/>
            </w:pPr>
            <w:r>
              <w:t xml:space="preserve">оптико-электронная аппаратура для малых космических </w:t>
            </w:r>
            <w:r>
              <w:t>аппаратов с предельными углами захвата (приборы оптические и фотографическое оборудование)</w:t>
            </w:r>
          </w:p>
        </w:tc>
        <w:tc>
          <w:tcPr>
            <w:tcW w:w="1820" w:type="dxa"/>
            <w:tcBorders>
              <w:top w:val="nil"/>
              <w:left w:val="nil"/>
              <w:bottom w:val="nil"/>
              <w:right w:val="nil"/>
            </w:tcBorders>
          </w:tcPr>
          <w:p w:rsidR="00000000" w:rsidRDefault="0070761A">
            <w:pPr>
              <w:pStyle w:val="a5"/>
              <w:jc w:val="center"/>
            </w:pPr>
            <w:hyperlink r:id="rId1126" w:history="1">
              <w:r>
                <w:rPr>
                  <w:rStyle w:val="a4"/>
                </w:rPr>
                <w:t>26.7</w:t>
              </w:r>
            </w:hyperlink>
          </w:p>
        </w:tc>
        <w:tc>
          <w:tcPr>
            <w:tcW w:w="3920" w:type="dxa"/>
            <w:tcBorders>
              <w:top w:val="nil"/>
              <w:left w:val="nil"/>
              <w:bottom w:val="nil"/>
              <w:right w:val="nil"/>
            </w:tcBorders>
          </w:tcPr>
          <w:p w:rsidR="00000000" w:rsidRDefault="0070761A">
            <w:pPr>
              <w:pStyle w:val="a7"/>
            </w:pPr>
            <w:r>
              <w:t xml:space="preserve">требования к технологии: максимальные габариты внеосевых оптических элементах в пределах </w:t>
            </w:r>
            <w:r>
              <w:t>от 20 мм до 200 мм, с точностью формообразования (отступление от заданных поверхностей в пределах 0,5 мкм); изготовление из различных марок стекла и оптических кристаллов</w:t>
            </w:r>
          </w:p>
        </w:tc>
        <w:tc>
          <w:tcPr>
            <w:tcW w:w="1540" w:type="dxa"/>
            <w:tcBorders>
              <w:top w:val="nil"/>
              <w:left w:val="nil"/>
              <w:bottom w:val="nil"/>
              <w:right w:val="nil"/>
            </w:tcBorders>
          </w:tcPr>
          <w:p w:rsidR="00000000" w:rsidRDefault="0070761A">
            <w:pPr>
              <w:pStyle w:val="a5"/>
              <w:jc w:val="center"/>
            </w:pPr>
            <w:r>
              <w:t>1 июня 2050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 xml:space="preserve">промышленное внедрение технологии обеспечит разработку </w:t>
            </w:r>
            <w:r>
              <w:t>и изготовление принципиально новых оптико-электронных приборов и комплексов с минимальными массогабаритными характеристиками и предельными выходными оптическими параметрами</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619" w:name="sub_1615"/>
            <w:r>
              <w:t>615.</w:t>
            </w:r>
            <w:bookmarkEnd w:id="619"/>
          </w:p>
        </w:tc>
        <w:tc>
          <w:tcPr>
            <w:tcW w:w="1960" w:type="dxa"/>
            <w:tcBorders>
              <w:top w:val="nil"/>
              <w:left w:val="nil"/>
              <w:bottom w:val="nil"/>
              <w:right w:val="nil"/>
            </w:tcBorders>
          </w:tcPr>
          <w:p w:rsidR="00000000" w:rsidRDefault="0070761A">
            <w:pPr>
              <w:pStyle w:val="a7"/>
            </w:pPr>
            <w:r>
              <w:t>Технология создания полноформатных, мегапиксельных, мультис</w:t>
            </w:r>
            <w:r>
              <w:t>пектральных матричных фотоприемных устройств инфракрасного диапазона спектра с высоким пространственным разрешением</w:t>
            </w:r>
          </w:p>
        </w:tc>
        <w:tc>
          <w:tcPr>
            <w:tcW w:w="1960" w:type="dxa"/>
            <w:tcBorders>
              <w:top w:val="nil"/>
              <w:left w:val="nil"/>
              <w:bottom w:val="nil"/>
              <w:right w:val="nil"/>
            </w:tcBorders>
          </w:tcPr>
          <w:p w:rsidR="00000000" w:rsidRDefault="0070761A">
            <w:pPr>
              <w:pStyle w:val="a7"/>
            </w:pPr>
            <w:r>
              <w:t>матричные фотоприемные устройства для оптических приборов и инструментов</w:t>
            </w:r>
          </w:p>
        </w:tc>
        <w:tc>
          <w:tcPr>
            <w:tcW w:w="1820" w:type="dxa"/>
            <w:tcBorders>
              <w:top w:val="nil"/>
              <w:left w:val="nil"/>
              <w:bottom w:val="nil"/>
              <w:right w:val="nil"/>
            </w:tcBorders>
          </w:tcPr>
          <w:p w:rsidR="00000000" w:rsidRDefault="0070761A">
            <w:pPr>
              <w:pStyle w:val="a5"/>
              <w:jc w:val="center"/>
            </w:pPr>
            <w:hyperlink r:id="rId1127" w:history="1">
              <w:r>
                <w:rPr>
                  <w:rStyle w:val="a4"/>
                </w:rPr>
                <w:t>26.70.23.190</w:t>
              </w:r>
            </w:hyperlink>
          </w:p>
        </w:tc>
        <w:tc>
          <w:tcPr>
            <w:tcW w:w="3920" w:type="dxa"/>
            <w:tcBorders>
              <w:top w:val="nil"/>
              <w:left w:val="nil"/>
              <w:bottom w:val="nil"/>
              <w:right w:val="nil"/>
            </w:tcBorders>
          </w:tcPr>
          <w:p w:rsidR="00000000" w:rsidRDefault="0070761A">
            <w:pPr>
              <w:pStyle w:val="a7"/>
            </w:pPr>
            <w:r>
              <w:t>требование к технологии: технологии создания матричных массивов фоточувствительных элементов с предельно малым шагом элементов вплоть до 5 мкм, обеспечит формирование</w:t>
            </w:r>
            <w:r>
              <w:t xml:space="preserve"> мегапиксельных матриц с низкой дефектностью и малой взаимосвязью, а также их гибридизацию с кремниевыми мультиплексорами</w:t>
            </w:r>
          </w:p>
        </w:tc>
        <w:tc>
          <w:tcPr>
            <w:tcW w:w="1540" w:type="dxa"/>
            <w:tcBorders>
              <w:top w:val="nil"/>
              <w:left w:val="nil"/>
              <w:bottom w:val="nil"/>
              <w:right w:val="nil"/>
            </w:tcBorders>
          </w:tcPr>
          <w:p w:rsidR="00000000" w:rsidRDefault="0070761A">
            <w:pPr>
              <w:pStyle w:val="a5"/>
              <w:jc w:val="center"/>
            </w:pPr>
            <w:r>
              <w:t>31 декабря 2050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совершенствование технологии может привести к появлению новых уникальных свойств промышленной продук</w:t>
            </w:r>
            <w:r>
              <w:t>ции</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620" w:name="sub_1616"/>
            <w:r>
              <w:t>616.</w:t>
            </w:r>
            <w:bookmarkEnd w:id="620"/>
          </w:p>
        </w:tc>
        <w:tc>
          <w:tcPr>
            <w:tcW w:w="1960" w:type="dxa"/>
            <w:tcBorders>
              <w:top w:val="nil"/>
              <w:left w:val="nil"/>
              <w:bottom w:val="nil"/>
              <w:right w:val="nil"/>
            </w:tcBorders>
          </w:tcPr>
          <w:p w:rsidR="00000000" w:rsidRDefault="0070761A">
            <w:pPr>
              <w:pStyle w:val="a7"/>
            </w:pPr>
            <w:r>
              <w:t>Технология компактной спектрометрии на основе интегральной фотонной схемы с оптическими микрорезонаторами</w:t>
            </w:r>
          </w:p>
        </w:tc>
        <w:tc>
          <w:tcPr>
            <w:tcW w:w="1960" w:type="dxa"/>
            <w:tcBorders>
              <w:top w:val="nil"/>
              <w:left w:val="nil"/>
              <w:bottom w:val="nil"/>
              <w:right w:val="nil"/>
            </w:tcBorders>
          </w:tcPr>
          <w:p w:rsidR="00000000" w:rsidRDefault="0070761A">
            <w:pPr>
              <w:pStyle w:val="a7"/>
            </w:pPr>
            <w:r>
              <w:t>сверхкомпактные оптические спектрометры</w:t>
            </w:r>
          </w:p>
        </w:tc>
        <w:tc>
          <w:tcPr>
            <w:tcW w:w="1820" w:type="dxa"/>
            <w:tcBorders>
              <w:top w:val="nil"/>
              <w:left w:val="nil"/>
              <w:bottom w:val="nil"/>
              <w:right w:val="nil"/>
            </w:tcBorders>
          </w:tcPr>
          <w:p w:rsidR="00000000" w:rsidRDefault="0070761A">
            <w:pPr>
              <w:pStyle w:val="a5"/>
              <w:jc w:val="center"/>
            </w:pPr>
            <w:hyperlink r:id="rId1128" w:history="1">
              <w:r>
                <w:rPr>
                  <w:rStyle w:val="a4"/>
                </w:rPr>
                <w:t>26.70.23</w:t>
              </w:r>
              <w:r>
                <w:rPr>
                  <w:rStyle w:val="a4"/>
                </w:rPr>
                <w:t>.190</w:t>
              </w:r>
            </w:hyperlink>
          </w:p>
        </w:tc>
        <w:tc>
          <w:tcPr>
            <w:tcW w:w="3920" w:type="dxa"/>
            <w:tcBorders>
              <w:top w:val="nil"/>
              <w:left w:val="nil"/>
              <w:bottom w:val="nil"/>
              <w:right w:val="nil"/>
            </w:tcBorders>
          </w:tcPr>
          <w:p w:rsidR="00000000" w:rsidRDefault="0070761A">
            <w:pPr>
              <w:pStyle w:val="a7"/>
            </w:pPr>
            <w:r>
              <w:t>требование к технологии: создание планарной слоистой структуры, включающей подложку, слой с малым показателем преломления и слой с большим показателем преломления; формирование теневой маски на поверхности слоистой структуры методом электронной или</w:t>
            </w:r>
            <w:r>
              <w:t xml:space="preserve"> оптической литографии; травление слоистой структуры сквозь теневую маску, формирование 3D-структуры; покрытие слоистой структуры диэлектриком оптического качества с малым показателем преломления; создание электрических контактов в области микрорезонаторов</w:t>
            </w:r>
            <w:r>
              <w:t xml:space="preserve"> для контроля мод и перестройки лазера; создание электрических вводов управления и вывода сигнала; создание оптического входа накачки или совмещение заготовки с полупроводниковым диодом в едином корпусе / на едином чипе; поверка или калибровка; предлагаема</w:t>
            </w:r>
            <w:r>
              <w:t>я к разработке и освоению современная технология предназначена для производства компактных спектрометров, представляющих собой интегральную фотонную схему, включающую в себя два генератора оптических частотных гребенок с близким, но не одинаковым значением</w:t>
            </w:r>
            <w:r>
              <w:t xml:space="preserve"> шага по частоте. В качестве генераторов гребенок выступят кольцевые оптические микрорезонаторы, обеспечивающие высочайшую локализацию оптической энергии, приводящую к появлению нелинейных оптических эффектов, а именно, четырехфотонных процессов; интеграль</w:t>
            </w:r>
            <w:r>
              <w:t>ная фотонная схема должна содержать в себе два таких генератора гребенок и оптический путь для сведения их на фоточувствительном элементе с электрическим считыванием; разность шагов гребенок должна лежать в радиочастотном диапазоне - порядка 1 МГц.</w:t>
            </w:r>
          </w:p>
        </w:tc>
        <w:tc>
          <w:tcPr>
            <w:tcW w:w="1540" w:type="dxa"/>
            <w:tcBorders>
              <w:top w:val="nil"/>
              <w:left w:val="nil"/>
              <w:bottom w:val="nil"/>
              <w:right w:val="nil"/>
            </w:tcBorders>
          </w:tcPr>
          <w:p w:rsidR="00000000" w:rsidRDefault="0070761A">
            <w:pPr>
              <w:pStyle w:val="a5"/>
              <w:jc w:val="center"/>
            </w:pPr>
            <w:r>
              <w:t xml:space="preserve">5 июня </w:t>
            </w:r>
            <w:r>
              <w:t>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технология может быть интегрирована в интегральную фотонную схему. Применение в создании сенсора вредных веществ в воздухе или промышленных газах для распределенных систем датчиков. Возможно создание различных модификаций спектрометр</w:t>
            </w:r>
            <w:r>
              <w:t>ов: с внешней волоконной или внутренней диодной накачкой, с внутренним электрическим или внешним (с выходом на волокно) считыванием. Возможность создания единого сенсора в диапазоне от видимого до инфракрасного излучения</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621" w:name="sub_1617"/>
            <w:r>
              <w:t>617.</w:t>
            </w:r>
            <w:bookmarkEnd w:id="621"/>
          </w:p>
        </w:tc>
        <w:tc>
          <w:tcPr>
            <w:tcW w:w="1960" w:type="dxa"/>
            <w:tcBorders>
              <w:top w:val="nil"/>
              <w:left w:val="nil"/>
              <w:bottom w:val="nil"/>
              <w:right w:val="nil"/>
            </w:tcBorders>
          </w:tcPr>
          <w:p w:rsidR="00000000" w:rsidRDefault="0070761A">
            <w:pPr>
              <w:pStyle w:val="a7"/>
            </w:pPr>
            <w:r>
              <w:t>Технология изготовления медицинского генератора стронций-82/рубидий-82</w:t>
            </w:r>
          </w:p>
        </w:tc>
        <w:tc>
          <w:tcPr>
            <w:tcW w:w="1960" w:type="dxa"/>
            <w:tcBorders>
              <w:top w:val="nil"/>
              <w:left w:val="nil"/>
              <w:bottom w:val="nil"/>
              <w:right w:val="nil"/>
            </w:tcBorders>
          </w:tcPr>
          <w:p w:rsidR="00000000" w:rsidRDefault="0070761A">
            <w:pPr>
              <w:pStyle w:val="a7"/>
            </w:pPr>
            <w:r>
              <w:t>генератор рубидия-82 для использования в позитронно-эмиссионной томографии</w:t>
            </w:r>
          </w:p>
        </w:tc>
        <w:tc>
          <w:tcPr>
            <w:tcW w:w="1820" w:type="dxa"/>
            <w:tcBorders>
              <w:top w:val="nil"/>
              <w:left w:val="nil"/>
              <w:bottom w:val="nil"/>
              <w:right w:val="nil"/>
            </w:tcBorders>
          </w:tcPr>
          <w:p w:rsidR="00000000" w:rsidRDefault="0070761A">
            <w:pPr>
              <w:pStyle w:val="a5"/>
              <w:jc w:val="center"/>
            </w:pPr>
            <w:hyperlink r:id="rId1129" w:history="1">
              <w:r>
                <w:rPr>
                  <w:rStyle w:val="a4"/>
                </w:rPr>
                <w:t>27.90.11.131</w:t>
              </w:r>
            </w:hyperlink>
          </w:p>
        </w:tc>
        <w:tc>
          <w:tcPr>
            <w:tcW w:w="3920" w:type="dxa"/>
            <w:tcBorders>
              <w:top w:val="nil"/>
              <w:left w:val="nil"/>
              <w:bottom w:val="nil"/>
              <w:right w:val="nil"/>
            </w:tcBorders>
          </w:tcPr>
          <w:p w:rsidR="00000000" w:rsidRDefault="0070761A">
            <w:pPr>
              <w:pStyle w:val="a7"/>
            </w:pPr>
            <w:r>
              <w:t>технические характер</w:t>
            </w:r>
            <w:r>
              <w:t>истики: активность Sr-82 в генераторе - от 50 до 160 мКи, время эксплуатации - до 60 дней; объем элюата с синтезом радиофармпрепаратов до "проскока" - 30 л, количество пациентов, диагностированных с одним генератором - до 700</w:t>
            </w:r>
          </w:p>
        </w:tc>
        <w:tc>
          <w:tcPr>
            <w:tcW w:w="1540" w:type="dxa"/>
            <w:tcBorders>
              <w:top w:val="nil"/>
              <w:left w:val="nil"/>
              <w:bottom w:val="nil"/>
              <w:right w:val="nil"/>
            </w:tcBorders>
          </w:tcPr>
          <w:p w:rsidR="00000000" w:rsidRDefault="0070761A">
            <w:pPr>
              <w:pStyle w:val="a5"/>
              <w:jc w:val="center"/>
            </w:pPr>
            <w:r>
              <w:t>30 декабря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w:t>
            </w:r>
            <w:r>
              <w:t>ьно</w:t>
            </w:r>
          </w:p>
        </w:tc>
        <w:tc>
          <w:tcPr>
            <w:tcW w:w="3780" w:type="dxa"/>
            <w:tcBorders>
              <w:top w:val="nil"/>
              <w:left w:val="nil"/>
              <w:bottom w:val="nil"/>
              <w:right w:val="nil"/>
            </w:tcBorders>
          </w:tcPr>
          <w:p w:rsidR="00000000" w:rsidRDefault="0070761A">
            <w:pPr>
              <w:pStyle w:val="a7"/>
            </w:pPr>
            <w:r>
              <w:t>технология может успешно применяться при ранней диагностике как кардиологических (ишемическая болезнь сердца), так и онкологических заболеваний с помощью позитронно-эмиссионной / компьютерной томографии</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622" w:name="sub_1618"/>
            <w:r>
              <w:t>618.</w:t>
            </w:r>
            <w:bookmarkEnd w:id="622"/>
          </w:p>
        </w:tc>
        <w:tc>
          <w:tcPr>
            <w:tcW w:w="1960" w:type="dxa"/>
            <w:tcBorders>
              <w:top w:val="nil"/>
              <w:left w:val="nil"/>
              <w:bottom w:val="nil"/>
              <w:right w:val="nil"/>
            </w:tcBorders>
          </w:tcPr>
          <w:p w:rsidR="00000000" w:rsidRDefault="0070761A">
            <w:pPr>
              <w:pStyle w:val="a7"/>
            </w:pPr>
            <w:r>
              <w:t>Технология сварочного обо</w:t>
            </w:r>
            <w:r>
              <w:t>рудования</w:t>
            </w:r>
          </w:p>
        </w:tc>
        <w:tc>
          <w:tcPr>
            <w:tcW w:w="1960" w:type="dxa"/>
            <w:tcBorders>
              <w:top w:val="nil"/>
              <w:left w:val="nil"/>
              <w:bottom w:val="nil"/>
              <w:right w:val="nil"/>
            </w:tcBorders>
          </w:tcPr>
          <w:p w:rsidR="00000000" w:rsidRDefault="0070761A">
            <w:pPr>
              <w:pStyle w:val="a7"/>
            </w:pPr>
            <w:r>
              <w:t>машины и оборудование электрические для пайки мягким и твердым припоем и сварки</w:t>
            </w:r>
          </w:p>
        </w:tc>
        <w:tc>
          <w:tcPr>
            <w:tcW w:w="1820" w:type="dxa"/>
            <w:tcBorders>
              <w:top w:val="nil"/>
              <w:left w:val="nil"/>
              <w:bottom w:val="nil"/>
              <w:right w:val="nil"/>
            </w:tcBorders>
          </w:tcPr>
          <w:p w:rsidR="00000000" w:rsidRDefault="0070761A">
            <w:pPr>
              <w:pStyle w:val="a5"/>
              <w:jc w:val="center"/>
            </w:pPr>
            <w:hyperlink r:id="rId1130" w:history="1">
              <w:r>
                <w:rPr>
                  <w:rStyle w:val="a4"/>
                </w:rPr>
                <w:t>27.90.31.110</w:t>
              </w:r>
            </w:hyperlink>
          </w:p>
        </w:tc>
        <w:tc>
          <w:tcPr>
            <w:tcW w:w="3920" w:type="dxa"/>
            <w:tcBorders>
              <w:top w:val="nil"/>
              <w:left w:val="nil"/>
              <w:bottom w:val="nil"/>
              <w:right w:val="nil"/>
            </w:tcBorders>
          </w:tcPr>
          <w:p w:rsidR="00000000" w:rsidRDefault="0070761A">
            <w:pPr>
              <w:pStyle w:val="a7"/>
            </w:pPr>
            <w:r>
              <w:t xml:space="preserve">технические характеристики: частота управления параметрами сварки - не ниже </w:t>
            </w:r>
            <w:r>
              <w:t>140 кГц; коэффициент полезной деятельности - не ниже 92 процентов; защита от внешних воздействий не ниже степени IP23; обеспечение персонализации сварщиков, учет расхода электродов и защитного газа на каждом сварочном посту; возможность удаленного монитори</w:t>
            </w:r>
            <w:r>
              <w:t>нга и документирования параметров сварочного процесса; формирование электронного паспорта сварочного соединения; реализация возможности удаленной модернизации программного обеспечения и диагностики оборудования через интернет или локальную сеть</w:t>
            </w:r>
          </w:p>
        </w:tc>
        <w:tc>
          <w:tcPr>
            <w:tcW w:w="1540" w:type="dxa"/>
            <w:tcBorders>
              <w:top w:val="nil"/>
              <w:left w:val="nil"/>
              <w:bottom w:val="nil"/>
              <w:right w:val="nil"/>
            </w:tcBorders>
          </w:tcPr>
          <w:p w:rsidR="00000000" w:rsidRDefault="0070761A">
            <w:pPr>
              <w:pStyle w:val="a5"/>
              <w:jc w:val="center"/>
            </w:pPr>
            <w:r>
              <w:t>01 января 2</w:t>
            </w:r>
            <w:r>
              <w:t>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технология позволяет реализовать модульный принцип построения силовой части с подключением необходимого количества унифицированных модулей, тем самым обеспечивая необходимым сварочным током</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623" w:name="sub_1619"/>
            <w:r>
              <w:t>619.</w:t>
            </w:r>
            <w:bookmarkEnd w:id="623"/>
          </w:p>
        </w:tc>
        <w:tc>
          <w:tcPr>
            <w:tcW w:w="1960" w:type="dxa"/>
            <w:tcBorders>
              <w:top w:val="nil"/>
              <w:left w:val="nil"/>
              <w:bottom w:val="nil"/>
              <w:right w:val="nil"/>
            </w:tcBorders>
          </w:tcPr>
          <w:p w:rsidR="00000000" w:rsidRDefault="0070761A">
            <w:pPr>
              <w:pStyle w:val="a7"/>
            </w:pPr>
            <w:r>
              <w:t>Технология плосковершинного (плато) хонингования втулок цилиндров для производства двигателей внутреннего сгорания</w:t>
            </w:r>
          </w:p>
        </w:tc>
        <w:tc>
          <w:tcPr>
            <w:tcW w:w="1960" w:type="dxa"/>
            <w:tcBorders>
              <w:top w:val="nil"/>
              <w:left w:val="nil"/>
              <w:bottom w:val="nil"/>
              <w:right w:val="nil"/>
            </w:tcBorders>
          </w:tcPr>
          <w:p w:rsidR="00000000" w:rsidRDefault="0070761A">
            <w:pPr>
              <w:pStyle w:val="a7"/>
            </w:pPr>
            <w:r>
              <w:t>двигатели внутреннего сгорания поршневые с воспламенением от сжатия прочие</w:t>
            </w:r>
          </w:p>
        </w:tc>
        <w:tc>
          <w:tcPr>
            <w:tcW w:w="1820" w:type="dxa"/>
            <w:tcBorders>
              <w:top w:val="nil"/>
              <w:left w:val="nil"/>
              <w:bottom w:val="nil"/>
              <w:right w:val="nil"/>
            </w:tcBorders>
          </w:tcPr>
          <w:p w:rsidR="00000000" w:rsidRDefault="0070761A">
            <w:pPr>
              <w:pStyle w:val="a5"/>
              <w:jc w:val="center"/>
            </w:pPr>
            <w:hyperlink r:id="rId1131" w:history="1">
              <w:r>
                <w:rPr>
                  <w:rStyle w:val="a4"/>
                </w:rPr>
                <w:t>28.11.13</w:t>
              </w:r>
            </w:hyperlink>
          </w:p>
        </w:tc>
        <w:tc>
          <w:tcPr>
            <w:tcW w:w="3920" w:type="dxa"/>
            <w:tcBorders>
              <w:top w:val="nil"/>
              <w:left w:val="nil"/>
              <w:bottom w:val="nil"/>
              <w:right w:val="nil"/>
            </w:tcBorders>
          </w:tcPr>
          <w:p w:rsidR="00000000" w:rsidRDefault="0070761A">
            <w:pPr>
              <w:pStyle w:val="a7"/>
            </w:pPr>
            <w:r>
              <w:t>технические характеристики двигателя УТД-23: мощность - 420 л.с. при 2600 об/мин; внутренние поверхности цилиндров, устанавливаемые в блок-картер, должны соответствовать заданным требованиям конструкторской документации, которые возможно п</w:t>
            </w:r>
            <w:r>
              <w:t>олучить при финишной обработкой, используя технологию плосковершинного (плато) хонингования, что позволяет обеспечить качество, требуемое конструкторской и технологической документацией, обеспечивая надежность работы высокофорсированной автомобильной техни</w:t>
            </w:r>
            <w:r>
              <w:t>ки</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технология повышает надежность выпускаемых двигатели семейства УТД, которые используются на действующих, и новых образцах боевых машин пехоты</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624" w:name="sub_1620"/>
            <w:r>
              <w:t>620.</w:t>
            </w:r>
            <w:bookmarkEnd w:id="624"/>
          </w:p>
        </w:tc>
        <w:tc>
          <w:tcPr>
            <w:tcW w:w="1960" w:type="dxa"/>
            <w:tcBorders>
              <w:top w:val="nil"/>
              <w:left w:val="nil"/>
              <w:bottom w:val="nil"/>
              <w:right w:val="nil"/>
            </w:tcBorders>
          </w:tcPr>
          <w:p w:rsidR="00000000" w:rsidRDefault="0070761A">
            <w:pPr>
              <w:pStyle w:val="a7"/>
            </w:pPr>
            <w:r>
              <w:t>Технология автоматизированного контроля геометрически</w:t>
            </w:r>
            <w:r>
              <w:t>х параметров деталей серийных взрывателей на основе прогрессивной метрологической базы</w:t>
            </w:r>
          </w:p>
        </w:tc>
        <w:tc>
          <w:tcPr>
            <w:tcW w:w="1960" w:type="dxa"/>
            <w:tcBorders>
              <w:top w:val="nil"/>
              <w:left w:val="nil"/>
              <w:bottom w:val="nil"/>
              <w:right w:val="nil"/>
            </w:tcBorders>
          </w:tcPr>
          <w:p w:rsidR="00000000" w:rsidRDefault="0070761A">
            <w:pPr>
              <w:pStyle w:val="a7"/>
            </w:pPr>
            <w:r>
              <w:t>устройства контрольно-измерительные</w:t>
            </w:r>
          </w:p>
        </w:tc>
        <w:tc>
          <w:tcPr>
            <w:tcW w:w="1820" w:type="dxa"/>
            <w:tcBorders>
              <w:top w:val="nil"/>
              <w:left w:val="nil"/>
              <w:bottom w:val="nil"/>
              <w:right w:val="nil"/>
            </w:tcBorders>
          </w:tcPr>
          <w:p w:rsidR="00000000" w:rsidRDefault="0070761A">
            <w:pPr>
              <w:pStyle w:val="a5"/>
              <w:jc w:val="center"/>
            </w:pPr>
            <w:hyperlink r:id="rId1132" w:history="1">
              <w:r>
                <w:rPr>
                  <w:rStyle w:val="a4"/>
                </w:rPr>
                <w:t>28.14.13.143</w:t>
              </w:r>
            </w:hyperlink>
          </w:p>
        </w:tc>
        <w:tc>
          <w:tcPr>
            <w:tcW w:w="3920" w:type="dxa"/>
            <w:tcBorders>
              <w:top w:val="nil"/>
              <w:left w:val="nil"/>
              <w:bottom w:val="nil"/>
              <w:right w:val="nil"/>
            </w:tcBorders>
          </w:tcPr>
          <w:p w:rsidR="00000000" w:rsidRDefault="0070761A">
            <w:pPr>
              <w:pStyle w:val="a7"/>
            </w:pPr>
            <w:r>
              <w:t>технические характеристики: количество контролируемых параметров - до 10; контролируемые параметры: диаметр - от 0,3 до 10 мм;</w:t>
            </w:r>
          </w:p>
          <w:p w:rsidR="00000000" w:rsidRDefault="0070761A">
            <w:pPr>
              <w:pStyle w:val="a7"/>
            </w:pPr>
            <w:r>
              <w:t>длина - от 1 до 12 мм; глубина - до 10 мм; угол между элементами контура - 10 - 150 градусов;</w:t>
            </w:r>
          </w:p>
          <w:p w:rsidR="00000000" w:rsidRDefault="0070761A">
            <w:pPr>
              <w:pStyle w:val="a7"/>
            </w:pPr>
            <w:r>
              <w:t>производительность от 600 до 1200 ш</w:t>
            </w:r>
            <w:r>
              <w:t>т./час;</w:t>
            </w:r>
          </w:p>
          <w:p w:rsidR="00000000" w:rsidRDefault="0070761A">
            <w:pPr>
              <w:pStyle w:val="a7"/>
            </w:pPr>
            <w:r>
              <w:t>время переналадки на близкие по типоразмерам детали - не более 0,5 часа;</w:t>
            </w:r>
          </w:p>
          <w:p w:rsidR="00000000" w:rsidRDefault="0070761A">
            <w:pPr>
              <w:pStyle w:val="a7"/>
            </w:pPr>
            <w:r>
              <w:t xml:space="preserve">погрешность по </w:t>
            </w:r>
            <w:hyperlink r:id="rId1133" w:history="1">
              <w:r>
                <w:rPr>
                  <w:rStyle w:val="a4"/>
                </w:rPr>
                <w:t>ГОСТ 8.051-81</w:t>
              </w:r>
            </w:hyperlink>
            <w:r>
              <w:t>; бесконтактный контроль наружных размеров; автоматический контроль и разбраковк</w:t>
            </w:r>
            <w:r>
              <w:t>а деталей на 2 - 3 группы; обработка измерительной информации контролером по заданной программе, программное управление оборудованием; противоаварийная защита</w:t>
            </w:r>
          </w:p>
        </w:tc>
        <w:tc>
          <w:tcPr>
            <w:tcW w:w="1540" w:type="dxa"/>
            <w:tcBorders>
              <w:top w:val="nil"/>
              <w:left w:val="nil"/>
              <w:bottom w:val="nil"/>
              <w:right w:val="nil"/>
            </w:tcBorders>
          </w:tcPr>
          <w:p w:rsidR="00000000" w:rsidRDefault="0070761A">
            <w:pPr>
              <w:pStyle w:val="a5"/>
              <w:jc w:val="center"/>
            </w:pPr>
            <w:r>
              <w:t>6 июня 2040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технология позволяет расширять номенклатуры контролируемых параметр</w:t>
            </w:r>
            <w:r>
              <w:t>ов и их диапазона, повышать производительность, точность, помехоустойчивость в производственных условиях, снизить время переналадки</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625" w:name="sub_1621"/>
            <w:r>
              <w:t>621.</w:t>
            </w:r>
            <w:bookmarkEnd w:id="625"/>
          </w:p>
        </w:tc>
        <w:tc>
          <w:tcPr>
            <w:tcW w:w="1960" w:type="dxa"/>
            <w:tcBorders>
              <w:top w:val="nil"/>
              <w:left w:val="nil"/>
              <w:bottom w:val="nil"/>
              <w:right w:val="nil"/>
            </w:tcBorders>
          </w:tcPr>
          <w:p w:rsidR="00000000" w:rsidRDefault="0070761A">
            <w:pPr>
              <w:pStyle w:val="a7"/>
            </w:pPr>
            <w:r>
              <w:t>Технология разработки и организация промышленного производства инновационных высокотемпературных кер</w:t>
            </w:r>
            <w:r>
              <w:t>амических фильтров с каталитическим покрытием и фильтрационных установок на их основе для одновременной очистки газов от пыли и вредных выбросов</w:t>
            </w:r>
          </w:p>
        </w:tc>
        <w:tc>
          <w:tcPr>
            <w:tcW w:w="1960" w:type="dxa"/>
            <w:tcBorders>
              <w:top w:val="nil"/>
              <w:left w:val="nil"/>
              <w:bottom w:val="nil"/>
              <w:right w:val="nil"/>
            </w:tcBorders>
          </w:tcPr>
          <w:p w:rsidR="00000000" w:rsidRDefault="0070761A">
            <w:pPr>
              <w:pStyle w:val="a7"/>
            </w:pPr>
            <w:r>
              <w:t>фильтры керамические импульсные для газоочистного и пылеулавливающего оборудования</w:t>
            </w:r>
          </w:p>
        </w:tc>
        <w:tc>
          <w:tcPr>
            <w:tcW w:w="1820" w:type="dxa"/>
            <w:tcBorders>
              <w:top w:val="nil"/>
              <w:left w:val="nil"/>
              <w:bottom w:val="nil"/>
              <w:right w:val="nil"/>
            </w:tcBorders>
          </w:tcPr>
          <w:p w:rsidR="00000000" w:rsidRDefault="0070761A">
            <w:pPr>
              <w:pStyle w:val="a5"/>
              <w:jc w:val="center"/>
            </w:pPr>
            <w:hyperlink r:id="rId1134" w:history="1">
              <w:r>
                <w:rPr>
                  <w:rStyle w:val="a4"/>
                </w:rPr>
                <w:t>28.25.14.129</w:t>
              </w:r>
            </w:hyperlink>
          </w:p>
        </w:tc>
        <w:tc>
          <w:tcPr>
            <w:tcW w:w="3920" w:type="dxa"/>
            <w:tcBorders>
              <w:top w:val="nil"/>
              <w:left w:val="nil"/>
              <w:bottom w:val="nil"/>
              <w:right w:val="nil"/>
            </w:tcBorders>
          </w:tcPr>
          <w:p w:rsidR="00000000" w:rsidRDefault="0070761A">
            <w:pPr>
              <w:pStyle w:val="a7"/>
            </w:pPr>
            <w:r>
              <w:t>требование к технологии: комплексная очистка высокотемпературных газов от твердых частиц и газообразных вредных компонентов (таких как: CO, NOx, SO</w:t>
            </w:r>
            <w:r>
              <w:rPr>
                <w:vertAlign w:val="subscript"/>
              </w:rPr>
              <w:t> 2</w:t>
            </w:r>
            <w:r>
              <w:t xml:space="preserve">, HF, HCL, ЛОС, диоксинов); расход очищаемых </w:t>
            </w:r>
            <w:r>
              <w:t>газов от 100 до 50 000 м3/час в одной установке (установки компонуются в модули заданной производительности); температура очищаемых газов - до 1000 градусов Цельсия;</w:t>
            </w:r>
          </w:p>
          <w:p w:rsidR="00000000" w:rsidRDefault="0070761A">
            <w:pPr>
              <w:pStyle w:val="a7"/>
            </w:pPr>
            <w:r>
              <w:t>аэродинамическое сопротивление до 2500 Па (в зависимости от температуры очищаемых газов)</w:t>
            </w:r>
          </w:p>
        </w:tc>
        <w:tc>
          <w:tcPr>
            <w:tcW w:w="1540" w:type="dxa"/>
            <w:tcBorders>
              <w:top w:val="nil"/>
              <w:left w:val="nil"/>
              <w:bottom w:val="nil"/>
              <w:right w:val="nil"/>
            </w:tcBorders>
          </w:tcPr>
          <w:p w:rsidR="00000000" w:rsidRDefault="0070761A">
            <w:pPr>
              <w:pStyle w:val="a5"/>
              <w:jc w:val="center"/>
            </w:pPr>
            <w:r>
              <w:t>31 декабря 2032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повышение эффективности очистки газов от твердых частиц и вредных химических компонентов. Технология серийного производства позволит заместить импортные фильтровальные керамические элементы</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626" w:name="sub_1622"/>
            <w:r>
              <w:t>622.</w:t>
            </w:r>
            <w:bookmarkEnd w:id="626"/>
          </w:p>
        </w:tc>
        <w:tc>
          <w:tcPr>
            <w:tcW w:w="1960" w:type="dxa"/>
            <w:tcBorders>
              <w:top w:val="nil"/>
              <w:left w:val="nil"/>
              <w:bottom w:val="nil"/>
              <w:right w:val="nil"/>
            </w:tcBorders>
          </w:tcPr>
          <w:p w:rsidR="00000000" w:rsidRDefault="0070761A">
            <w:pPr>
              <w:pStyle w:val="a7"/>
            </w:pPr>
            <w:r>
              <w:t>Технолог</w:t>
            </w:r>
            <w:r>
              <w:t>ия скоростной проходки горных выработок и эффективной отработки трудноизвлекаемых запасов пластовых угольных месторождений и алмазосодержащих россыпей подземным способом</w:t>
            </w:r>
          </w:p>
        </w:tc>
        <w:tc>
          <w:tcPr>
            <w:tcW w:w="1960" w:type="dxa"/>
            <w:tcBorders>
              <w:top w:val="nil"/>
              <w:left w:val="nil"/>
              <w:bottom w:val="nil"/>
              <w:right w:val="nil"/>
            </w:tcBorders>
          </w:tcPr>
          <w:p w:rsidR="00000000" w:rsidRDefault="0070761A">
            <w:pPr>
              <w:pStyle w:val="a7"/>
            </w:pPr>
            <w:r>
              <w:t>роботизированные модули в составе комплексов оборудования для добычи полезных ископаем</w:t>
            </w:r>
            <w:r>
              <w:t>ых подземным способом</w:t>
            </w:r>
          </w:p>
        </w:tc>
        <w:tc>
          <w:tcPr>
            <w:tcW w:w="1820" w:type="dxa"/>
            <w:tcBorders>
              <w:top w:val="nil"/>
              <w:left w:val="nil"/>
              <w:bottom w:val="nil"/>
              <w:right w:val="nil"/>
            </w:tcBorders>
          </w:tcPr>
          <w:p w:rsidR="00000000" w:rsidRDefault="0070761A">
            <w:pPr>
              <w:pStyle w:val="a5"/>
              <w:jc w:val="center"/>
            </w:pPr>
            <w:hyperlink r:id="rId1135" w:history="1">
              <w:r>
                <w:rPr>
                  <w:rStyle w:val="a4"/>
                </w:rPr>
                <w:t>28.92.1</w:t>
              </w:r>
            </w:hyperlink>
          </w:p>
        </w:tc>
        <w:tc>
          <w:tcPr>
            <w:tcW w:w="3920" w:type="dxa"/>
            <w:tcBorders>
              <w:top w:val="nil"/>
              <w:left w:val="nil"/>
              <w:bottom w:val="nil"/>
              <w:right w:val="nil"/>
            </w:tcBorders>
          </w:tcPr>
          <w:p w:rsidR="00000000" w:rsidRDefault="0070761A">
            <w:pPr>
              <w:pStyle w:val="a7"/>
            </w:pPr>
            <w:r>
              <w:t>требование к технологии: роботизированный шагающий модуль состоит из двух секций взаимосвязанных друг с другом гидроцилиндрами передвижения; каждая секци</w:t>
            </w:r>
            <w:r>
              <w:t>я оборудована продольными опорными балками и поперечными балками, жестко закрепленными друг к другу; секции опираются через гидростойки и опоры на почву выработки; цилиндры гидростоек каждой рамы шарнирно связаны между собой продольными связями и через диа</w:t>
            </w:r>
            <w:r>
              <w:t>гональные связи - с поперечными балками; роботизированный модуль с устройством выпуска подкровельной толщи состоит из основания, перекрытия, завального ограждения, двух боковых ограждающих стенок, а также устройства выпуска, обеспечивающего возможность рег</w:t>
            </w:r>
            <w:r>
              <w:t>улирования потока сыпучей массы и ее удаления; роботизированный шагающий модуль обеспечивает следующие требования: несущая способность конструкции должна быть не менее 5 т.; элементы модуля должны иметь запас прочности не менее 1,5; иметь возможность испол</w:t>
            </w:r>
            <w:r>
              <w:t xml:space="preserve">ьзования бокового ограждения для крепления (зацепления) на нем рулонов бортовой полимерной сетки (длинной от 2 до 2,5 м) и дальнейшего ее разматывания по ходу передвижки; иметь возможность размещения в рабочем пространстве оборудования (манипуляторов) для </w:t>
            </w:r>
            <w:r>
              <w:t>бурения шпуров и установки анкеров в кровлю выработки; в забойной части не менее 2-х штук; манипуляторы должны перемещаться по всей ширине забоя и не должны иметь ограничений при перемещении их в горизонтальной (вертикальной) плоскостях; размеры опорных ба</w:t>
            </w:r>
            <w:r>
              <w:t>лок и продольных ограждений должны обеспечивать бурение шпуров в промежутках между ними. роботизированный модуль с выпуском обеспечивает следующие требования: механизированная секция состоит из ограждения шарнирно связанного с рамой, основания, гидростоек,</w:t>
            </w:r>
            <w:r>
              <w:t xml:space="preserve"> верхняка, шарнирно закрепленного на перекрытии, гидродомкрата передвижения, установленного на основании; в ограждении каждой секции крепи выполнено специальное окно с желобом для выпуска самообрушающегося полезного ископаемого из вышележащей толщи на пита</w:t>
            </w:r>
            <w:r>
              <w:t>тель, выполненный в виде жесткой плиты с возможностью возвратно-поступательного перемещения с помощью гидропривода. Гидравлическая система модулей должна обеспечивать дистанционное либо автоматизированное управление с центрального пульта; иметь постоянно у</w:t>
            </w:r>
            <w:r>
              <w:t>становленные средства контроля давления жидкости в поршневых полостях гидростоек; обеспечивать возможность ремонта модулей без остановки насосной станции. Системы автоматизированного управления процессами передвижки систем и узлов модулей должны обеспечива</w:t>
            </w:r>
            <w:r>
              <w:t xml:space="preserve">ть дистанционное и автономное управление. Технические требования при эксплуатации должны соответствовать условиям эксплуатации для угольных шахт опасных по газу и пыли, а так же требованиям </w:t>
            </w:r>
            <w:hyperlink r:id="rId1136" w:history="1">
              <w:r>
                <w:rPr>
                  <w:rStyle w:val="a4"/>
                </w:rPr>
                <w:t>технического регламента</w:t>
              </w:r>
            </w:hyperlink>
            <w:r>
              <w:t xml:space="preserve"> ТР ТС 010/2011 "О безопасности машин и оборудования" </w:t>
            </w:r>
            <w:hyperlink r:id="rId1137" w:history="1">
              <w:r>
                <w:rPr>
                  <w:rStyle w:val="a4"/>
                </w:rPr>
                <w:t>ГОСТ Р 52152-2003</w:t>
              </w:r>
            </w:hyperlink>
            <w:r>
              <w:t xml:space="preserve"> "Крепи механизированные для лав. Основные параметры. Общие технические требования. Методы испытаний</w:t>
            </w:r>
          </w:p>
        </w:tc>
        <w:tc>
          <w:tcPr>
            <w:tcW w:w="1540" w:type="dxa"/>
            <w:tcBorders>
              <w:top w:val="nil"/>
              <w:left w:val="nil"/>
              <w:bottom w:val="nil"/>
              <w:right w:val="nil"/>
            </w:tcBorders>
          </w:tcPr>
          <w:p w:rsidR="00000000" w:rsidRDefault="0070761A">
            <w:pPr>
              <w:pStyle w:val="a5"/>
              <w:jc w:val="center"/>
            </w:pPr>
            <w:r>
              <w:t>1 января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в технологии исключены буровзрывные работы, применяется метод направленного гидроразрыва, который является принципиально но</w:t>
            </w:r>
            <w:r>
              <w:t>вым, не имеющий мировых аналогов безвзрывного способа управления труднообрушаемыми кровлями</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627" w:name="sub_1623"/>
            <w:r>
              <w:t>623.</w:t>
            </w:r>
            <w:bookmarkEnd w:id="627"/>
          </w:p>
        </w:tc>
        <w:tc>
          <w:tcPr>
            <w:tcW w:w="1960" w:type="dxa"/>
            <w:tcBorders>
              <w:top w:val="nil"/>
              <w:left w:val="nil"/>
              <w:bottom w:val="nil"/>
              <w:right w:val="nil"/>
            </w:tcBorders>
          </w:tcPr>
          <w:p w:rsidR="00000000" w:rsidRDefault="0070761A">
            <w:pPr>
              <w:pStyle w:val="a7"/>
            </w:pPr>
            <w:r>
              <w:t>Технология механической обработки деталей на обрабатывающих центрах с ЧПУ</w:t>
            </w:r>
          </w:p>
        </w:tc>
        <w:tc>
          <w:tcPr>
            <w:tcW w:w="1960" w:type="dxa"/>
            <w:tcBorders>
              <w:top w:val="nil"/>
              <w:left w:val="nil"/>
              <w:bottom w:val="nil"/>
              <w:right w:val="nil"/>
            </w:tcBorders>
          </w:tcPr>
          <w:p w:rsidR="00000000" w:rsidRDefault="0070761A">
            <w:pPr>
              <w:pStyle w:val="a7"/>
            </w:pPr>
            <w:r>
              <w:t>двигатели внутреннего сгорания поршневые с воспламенением от сжатия (УТД-32Т)</w:t>
            </w:r>
          </w:p>
        </w:tc>
        <w:tc>
          <w:tcPr>
            <w:tcW w:w="1820" w:type="dxa"/>
            <w:tcBorders>
              <w:top w:val="nil"/>
              <w:left w:val="nil"/>
              <w:bottom w:val="nil"/>
              <w:right w:val="nil"/>
            </w:tcBorders>
          </w:tcPr>
          <w:p w:rsidR="00000000" w:rsidRDefault="0070761A">
            <w:pPr>
              <w:pStyle w:val="a5"/>
              <w:jc w:val="center"/>
            </w:pPr>
            <w:hyperlink r:id="rId1138" w:history="1">
              <w:r>
                <w:rPr>
                  <w:rStyle w:val="a4"/>
                </w:rPr>
                <w:t>29.10.13</w:t>
              </w:r>
            </w:hyperlink>
          </w:p>
        </w:tc>
        <w:tc>
          <w:tcPr>
            <w:tcW w:w="3920" w:type="dxa"/>
            <w:tcBorders>
              <w:top w:val="nil"/>
              <w:left w:val="nil"/>
              <w:bottom w:val="nil"/>
              <w:right w:val="nil"/>
            </w:tcBorders>
          </w:tcPr>
          <w:p w:rsidR="00000000" w:rsidRDefault="0070761A">
            <w:pPr>
              <w:pStyle w:val="a7"/>
            </w:pPr>
            <w:r>
              <w:t>технические характеристики: максимальная мощность, кВт (л.с.) - 478 (660). тип - дизельный 10-ц</w:t>
            </w:r>
            <w:r>
              <w:t>илиндровый, четырехтактный с турбонаддувом. тип воздухоочистителя - двухступенчатый с автоматическим пылеудалением. Тип системы охлаждения - жидкостная, высокотемпературная с принудительной циркуляцией жидкости, вентиляторная</w:t>
            </w:r>
          </w:p>
        </w:tc>
        <w:tc>
          <w:tcPr>
            <w:tcW w:w="1540" w:type="dxa"/>
            <w:tcBorders>
              <w:top w:val="nil"/>
              <w:left w:val="nil"/>
              <w:bottom w:val="nil"/>
              <w:right w:val="nil"/>
            </w:tcBorders>
          </w:tcPr>
          <w:p w:rsidR="00000000" w:rsidRDefault="0070761A">
            <w:pPr>
              <w:pStyle w:val="a5"/>
              <w:jc w:val="center"/>
            </w:pPr>
            <w:r>
              <w:t>31 декабря 2027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w:t>
            </w:r>
            <w:r>
              <w:t>ьно</w:t>
            </w:r>
          </w:p>
        </w:tc>
        <w:tc>
          <w:tcPr>
            <w:tcW w:w="3780" w:type="dxa"/>
            <w:tcBorders>
              <w:top w:val="nil"/>
              <w:left w:val="nil"/>
              <w:bottom w:val="nil"/>
              <w:right w:val="nil"/>
            </w:tcBorders>
          </w:tcPr>
          <w:p w:rsidR="00000000" w:rsidRDefault="0070761A">
            <w:pPr>
              <w:pStyle w:val="a7"/>
            </w:pPr>
            <w:r>
              <w:t>двигатель УТД-32 с усиленным блок-картер и более жесткой конструкцией головки блока предназначен как для модернизации действующей техники, так и для применения на новых создаваемых образцах боевых машин пехоты</w:t>
            </w:r>
          </w:p>
        </w:tc>
        <w:tc>
          <w:tcPr>
            <w:tcW w:w="1260" w:type="dxa"/>
            <w:tcBorders>
              <w:top w:val="nil"/>
              <w:left w:val="nil"/>
              <w:bottom w:val="nil"/>
              <w:right w:val="nil"/>
            </w:tcBorders>
          </w:tcPr>
          <w:p w:rsidR="00000000" w:rsidRDefault="0070761A">
            <w:pPr>
              <w:pStyle w:val="a5"/>
              <w:jc w:val="center"/>
            </w:pPr>
            <w:r>
              <w:t>3</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628" w:name="sub_1624"/>
            <w:r>
              <w:t>624.</w:t>
            </w:r>
            <w:bookmarkEnd w:id="628"/>
          </w:p>
        </w:tc>
        <w:tc>
          <w:tcPr>
            <w:tcW w:w="1960" w:type="dxa"/>
            <w:tcBorders>
              <w:top w:val="nil"/>
              <w:left w:val="nil"/>
              <w:bottom w:val="nil"/>
              <w:right w:val="nil"/>
            </w:tcBorders>
          </w:tcPr>
          <w:p w:rsidR="00000000" w:rsidRDefault="0070761A">
            <w:pPr>
              <w:pStyle w:val="a7"/>
            </w:pPr>
            <w:r>
              <w:t>Технология термиче</w:t>
            </w:r>
            <w:r>
              <w:t>ской обработки поверхности электронным лучом</w:t>
            </w:r>
          </w:p>
        </w:tc>
        <w:tc>
          <w:tcPr>
            <w:tcW w:w="1960" w:type="dxa"/>
            <w:tcBorders>
              <w:top w:val="nil"/>
              <w:left w:val="nil"/>
              <w:bottom w:val="nil"/>
              <w:right w:val="nil"/>
            </w:tcBorders>
          </w:tcPr>
          <w:p w:rsidR="00000000" w:rsidRDefault="0070761A">
            <w:pPr>
              <w:pStyle w:val="a7"/>
            </w:pPr>
            <w:r>
              <w:t>двигатели внутреннего сгорания поршневые с воспламенением от сжатия для транспортных средств (УТД-32Т)</w:t>
            </w:r>
          </w:p>
        </w:tc>
        <w:tc>
          <w:tcPr>
            <w:tcW w:w="1820" w:type="dxa"/>
            <w:tcBorders>
              <w:top w:val="nil"/>
              <w:left w:val="nil"/>
              <w:bottom w:val="nil"/>
              <w:right w:val="nil"/>
            </w:tcBorders>
          </w:tcPr>
          <w:p w:rsidR="00000000" w:rsidRDefault="0070761A">
            <w:pPr>
              <w:pStyle w:val="a5"/>
              <w:jc w:val="center"/>
            </w:pPr>
            <w:hyperlink r:id="rId1139" w:history="1">
              <w:r>
                <w:rPr>
                  <w:rStyle w:val="a4"/>
                </w:rPr>
                <w:t>29.10.13</w:t>
              </w:r>
            </w:hyperlink>
          </w:p>
        </w:tc>
        <w:tc>
          <w:tcPr>
            <w:tcW w:w="3920" w:type="dxa"/>
            <w:tcBorders>
              <w:top w:val="nil"/>
              <w:left w:val="nil"/>
              <w:bottom w:val="nil"/>
              <w:right w:val="nil"/>
            </w:tcBorders>
          </w:tcPr>
          <w:p w:rsidR="00000000" w:rsidRDefault="0070761A">
            <w:pPr>
              <w:pStyle w:val="a7"/>
            </w:pPr>
            <w:r>
              <w:t>технические характеристик</w:t>
            </w:r>
            <w:r>
              <w:t>и: двигатель УТД-23: мощность - 309 кВт при 2600 мин</w:t>
            </w:r>
            <w:r>
              <w:rPr>
                <w:vertAlign w:val="superscript"/>
              </w:rPr>
              <w:t> -1</w:t>
            </w:r>
            <w:r>
              <w:t>;</w:t>
            </w:r>
          </w:p>
        </w:tc>
        <w:tc>
          <w:tcPr>
            <w:tcW w:w="1540" w:type="dxa"/>
            <w:tcBorders>
              <w:top w:val="nil"/>
              <w:left w:val="nil"/>
              <w:bottom w:val="nil"/>
              <w:right w:val="nil"/>
            </w:tcBorders>
          </w:tcPr>
          <w:p w:rsidR="00000000" w:rsidRDefault="0070761A">
            <w:pPr>
              <w:pStyle w:val="a5"/>
              <w:jc w:val="center"/>
            </w:pPr>
            <w:r>
              <w:t>31 декабря 2027</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технология позволяет осуществить: модернизацию действующей техники, создание новых образцов боевых машин пехоты. Технология относится к быстроразвивающимся аддитивным технологиям и применима в различных отраслях промышленности</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629" w:name="sub_1625"/>
            <w:r>
              <w:t>625.</w:t>
            </w:r>
            <w:bookmarkEnd w:id="629"/>
          </w:p>
        </w:tc>
        <w:tc>
          <w:tcPr>
            <w:tcW w:w="1960" w:type="dxa"/>
            <w:tcBorders>
              <w:top w:val="nil"/>
              <w:left w:val="nil"/>
              <w:bottom w:val="nil"/>
              <w:right w:val="nil"/>
            </w:tcBorders>
          </w:tcPr>
          <w:p w:rsidR="00000000" w:rsidRDefault="0070761A">
            <w:pPr>
              <w:pStyle w:val="a7"/>
            </w:pPr>
            <w:r>
              <w:t>Техно</w:t>
            </w:r>
            <w:r>
              <w:t>логия производства электрогидроуправляемых форсунок с рабочим давлением 2000 - 2200 бар с использованием перспективных разработок в областях мехатроники и нанотехнологий</w:t>
            </w:r>
          </w:p>
        </w:tc>
        <w:tc>
          <w:tcPr>
            <w:tcW w:w="1960" w:type="dxa"/>
            <w:tcBorders>
              <w:top w:val="nil"/>
              <w:left w:val="nil"/>
              <w:bottom w:val="nil"/>
              <w:right w:val="nil"/>
            </w:tcBorders>
          </w:tcPr>
          <w:p w:rsidR="00000000" w:rsidRDefault="0070761A">
            <w:pPr>
              <w:pStyle w:val="a7"/>
            </w:pPr>
            <w:r>
              <w:t>электрогидроуправляемые форсунки, компоненты для электрогидроуправляемых форсунок: рас</w:t>
            </w:r>
            <w:r>
              <w:t>пылитель, управляющий клапан, электромагнитный актуатор для дизелей с объемом цилиндра 0,4 - 12,0 л</w:t>
            </w:r>
          </w:p>
        </w:tc>
        <w:tc>
          <w:tcPr>
            <w:tcW w:w="1820" w:type="dxa"/>
            <w:tcBorders>
              <w:top w:val="nil"/>
              <w:left w:val="nil"/>
              <w:bottom w:val="nil"/>
              <w:right w:val="nil"/>
            </w:tcBorders>
          </w:tcPr>
          <w:p w:rsidR="00000000" w:rsidRDefault="0070761A">
            <w:pPr>
              <w:pStyle w:val="a5"/>
              <w:jc w:val="center"/>
            </w:pPr>
            <w:hyperlink r:id="rId1140" w:history="1">
              <w:r>
                <w:rPr>
                  <w:rStyle w:val="a4"/>
                </w:rPr>
                <w:t>29.32.3</w:t>
              </w:r>
            </w:hyperlink>
          </w:p>
        </w:tc>
        <w:tc>
          <w:tcPr>
            <w:tcW w:w="3920" w:type="dxa"/>
            <w:tcBorders>
              <w:top w:val="nil"/>
              <w:left w:val="nil"/>
              <w:bottom w:val="nil"/>
              <w:right w:val="nil"/>
            </w:tcBorders>
          </w:tcPr>
          <w:p w:rsidR="00000000" w:rsidRDefault="0070761A">
            <w:pPr>
              <w:pStyle w:val="a7"/>
            </w:pPr>
            <w:r>
              <w:t>технические характеристики: электрогидроуправляемые форсунки аккумуляторны</w:t>
            </w:r>
            <w:r>
              <w:t>х топливных систем двигателей, соответствующих экологическим нормам EURO-5 и выше. основные параметры: максимальное рабочее давление, бар - 2000 - 2200; число сопловых отверстий распылителя от 6 до 9 штук; неравномерность подачи топлива через отдельные соп</w:t>
            </w:r>
            <w:r>
              <w:t>ловые отверстия не более 1 процентов; расход при 100 бар, см</w:t>
            </w:r>
            <w:r>
              <w:rPr>
                <w:noProof/>
              </w:rPr>
              <w:drawing>
                <wp:inline distT="0" distB="0" distL="0" distR="0">
                  <wp:extent cx="43180" cy="137795"/>
                  <wp:effectExtent l="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141">
                            <a:extLst>
                              <a:ext uri="{28A0092B-C50C-407E-A947-70E740481C1C}">
                                <a14:useLocalDpi xmlns:a14="http://schemas.microsoft.com/office/drawing/2010/main" val="0"/>
                              </a:ext>
                            </a:extLst>
                          </a:blip>
                          <a:srcRect/>
                          <a:stretch>
                            <a:fillRect/>
                          </a:stretch>
                        </pic:blipFill>
                        <pic:spPr bwMode="auto">
                          <a:xfrm>
                            <a:off x="0" y="0"/>
                            <a:ext cx="43180" cy="137795"/>
                          </a:xfrm>
                          <a:prstGeom prst="rect">
                            <a:avLst/>
                          </a:prstGeom>
                          <a:noFill/>
                          <a:ln>
                            <a:noFill/>
                          </a:ln>
                        </pic:spPr>
                      </pic:pic>
                    </a:graphicData>
                  </a:graphic>
                </wp:inline>
              </w:drawing>
            </w:r>
            <w:r>
              <w:t xml:space="preserve"> за 30 сек, - 300 - 2000 (под конкретные требования двигателя); установочный диаметр- 17, 19, 21, 24, 26 мм; наличие специального износостойкого покрытия на прец</w:t>
            </w:r>
            <w:r>
              <w:t>изионных поверхностях деталей форсунки; корпусные детали форсунок, обработанные с применением специальных упрочняющих технологий</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применение технологии позволит создавать топливную аппаратуру для двигателей экологических кл</w:t>
            </w:r>
            <w:r>
              <w:t>ассов 5 и выше</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630" w:name="sub_1626"/>
            <w:r>
              <w:t>626.</w:t>
            </w:r>
            <w:bookmarkEnd w:id="630"/>
          </w:p>
        </w:tc>
        <w:tc>
          <w:tcPr>
            <w:tcW w:w="1960" w:type="dxa"/>
            <w:tcBorders>
              <w:top w:val="nil"/>
              <w:left w:val="nil"/>
              <w:bottom w:val="nil"/>
              <w:right w:val="nil"/>
            </w:tcBorders>
          </w:tcPr>
          <w:p w:rsidR="00000000" w:rsidRDefault="0070761A">
            <w:pPr>
              <w:pStyle w:val="a7"/>
            </w:pPr>
            <w:r>
              <w:t>Технология производства форсунок электрогидроуправляемых с рабочим давлением 2200 - 2500 бар с использованием перспективных разработок в областях мехатроники и нанотехнологий.</w:t>
            </w:r>
          </w:p>
        </w:tc>
        <w:tc>
          <w:tcPr>
            <w:tcW w:w="1960" w:type="dxa"/>
            <w:tcBorders>
              <w:top w:val="nil"/>
              <w:left w:val="nil"/>
              <w:bottom w:val="nil"/>
              <w:right w:val="nil"/>
            </w:tcBorders>
          </w:tcPr>
          <w:p w:rsidR="00000000" w:rsidRDefault="0070761A">
            <w:pPr>
              <w:pStyle w:val="a7"/>
            </w:pPr>
            <w:r>
              <w:t>электрогидроуправляемые форсунки, компоне</w:t>
            </w:r>
            <w:r>
              <w:t>нты для электрогидроуправляемых форсунок: распылитель, управляющий клапан, электромагнитный актуатор для дизелей с объемом цилиндра 0,4 - 12,0 л</w:t>
            </w:r>
          </w:p>
        </w:tc>
        <w:tc>
          <w:tcPr>
            <w:tcW w:w="1820" w:type="dxa"/>
            <w:tcBorders>
              <w:top w:val="nil"/>
              <w:left w:val="nil"/>
              <w:bottom w:val="nil"/>
              <w:right w:val="nil"/>
            </w:tcBorders>
          </w:tcPr>
          <w:p w:rsidR="00000000" w:rsidRDefault="0070761A">
            <w:pPr>
              <w:pStyle w:val="a5"/>
              <w:jc w:val="center"/>
            </w:pPr>
            <w:hyperlink r:id="rId1142" w:history="1">
              <w:r>
                <w:rPr>
                  <w:rStyle w:val="a4"/>
                </w:rPr>
                <w:t>29.32.3</w:t>
              </w:r>
            </w:hyperlink>
          </w:p>
        </w:tc>
        <w:tc>
          <w:tcPr>
            <w:tcW w:w="3920" w:type="dxa"/>
            <w:tcBorders>
              <w:top w:val="nil"/>
              <w:left w:val="nil"/>
              <w:bottom w:val="nil"/>
              <w:right w:val="nil"/>
            </w:tcBorders>
          </w:tcPr>
          <w:p w:rsidR="00000000" w:rsidRDefault="0070761A">
            <w:pPr>
              <w:pStyle w:val="a7"/>
            </w:pPr>
            <w:r>
              <w:t>электрогидроуправляемые форсунки аккумуляторных топливных систем двигателей, соответствующих экологическим нормам EURO-5 и выше. основные параметры: максимальное рабочее давление - 2200 - 2500 бар; число сопловых отверстий распылителя от 6 до 9 штук.; нера</w:t>
            </w:r>
            <w:r>
              <w:t>вномерность подачи топлива через отдельные сопловые отверстия не более 1 процента; расход при 100 бар от 300 до 2000 см</w:t>
            </w:r>
            <w:r>
              <w:rPr>
                <w:noProof/>
              </w:rPr>
              <w:drawing>
                <wp:inline distT="0" distB="0" distL="0" distR="0">
                  <wp:extent cx="43180" cy="137795"/>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143">
                            <a:extLst>
                              <a:ext uri="{28A0092B-C50C-407E-A947-70E740481C1C}">
                                <a14:useLocalDpi xmlns:a14="http://schemas.microsoft.com/office/drawing/2010/main" val="0"/>
                              </a:ext>
                            </a:extLst>
                          </a:blip>
                          <a:srcRect/>
                          <a:stretch>
                            <a:fillRect/>
                          </a:stretch>
                        </pic:blipFill>
                        <pic:spPr bwMode="auto">
                          <a:xfrm>
                            <a:off x="0" y="0"/>
                            <a:ext cx="43180" cy="137795"/>
                          </a:xfrm>
                          <a:prstGeom prst="rect">
                            <a:avLst/>
                          </a:prstGeom>
                          <a:noFill/>
                          <a:ln>
                            <a:noFill/>
                          </a:ln>
                        </pic:spPr>
                      </pic:pic>
                    </a:graphicData>
                  </a:graphic>
                </wp:inline>
              </w:drawing>
            </w:r>
            <w:r>
              <w:t xml:space="preserve"> за 30 секунд (под конкретные требования двигателя); установочный диаметр - 17, 19, 21, 24, 26 мм; на</w:t>
            </w:r>
            <w:r>
              <w:t>личие специального износостойкого покрытия на прецизионных поверхностях деталей форсунки; корпусные детали форсунок, обработанные с применением специальных упрочняющих технологий</w:t>
            </w:r>
          </w:p>
        </w:tc>
        <w:tc>
          <w:tcPr>
            <w:tcW w:w="1540" w:type="dxa"/>
            <w:tcBorders>
              <w:top w:val="nil"/>
              <w:left w:val="nil"/>
              <w:bottom w:val="nil"/>
              <w:right w:val="nil"/>
            </w:tcBorders>
          </w:tcPr>
          <w:p w:rsidR="00000000" w:rsidRDefault="0070761A">
            <w:pPr>
              <w:pStyle w:val="a5"/>
              <w:jc w:val="center"/>
            </w:pPr>
            <w:r>
              <w:t>31 декабря 2025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применение технологии позволит создавать то</w:t>
            </w:r>
            <w:r>
              <w:t>пливную аппаратуру для двигателей экологических классов 5 и выше</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631" w:name="sub_1627"/>
            <w:r>
              <w:t>627.</w:t>
            </w:r>
            <w:bookmarkEnd w:id="631"/>
          </w:p>
        </w:tc>
        <w:tc>
          <w:tcPr>
            <w:tcW w:w="1960" w:type="dxa"/>
            <w:tcBorders>
              <w:top w:val="nil"/>
              <w:left w:val="nil"/>
              <w:bottom w:val="nil"/>
              <w:right w:val="nil"/>
            </w:tcBorders>
          </w:tcPr>
          <w:p w:rsidR="00000000" w:rsidRDefault="0070761A">
            <w:pPr>
              <w:pStyle w:val="a7"/>
            </w:pPr>
            <w:r>
              <w:t>Технологии разработки подводных робототехнических комплексов с многозвенными манипуляторами и встроенными средствами подводного технического зрения, предназначенные дл</w:t>
            </w:r>
            <w:r>
              <w:t>я установки на телеуправляемые и автономные подводные аппараты легкого и рабочего классов</w:t>
            </w:r>
          </w:p>
        </w:tc>
        <w:tc>
          <w:tcPr>
            <w:tcW w:w="1960" w:type="dxa"/>
            <w:tcBorders>
              <w:top w:val="nil"/>
              <w:left w:val="nil"/>
              <w:bottom w:val="nil"/>
              <w:right w:val="nil"/>
            </w:tcBorders>
          </w:tcPr>
          <w:p w:rsidR="00000000" w:rsidRDefault="0070761A">
            <w:pPr>
              <w:pStyle w:val="a7"/>
            </w:pPr>
            <w:r>
              <w:t>подводные робототехнические комплексы с многозвенными манипуляторами и встроенными средствами подводного технического зрения; платформы плавучие или погружные и инфра</w:t>
            </w:r>
            <w:r>
              <w:t>структура; конструкции плавучие прочие</w:t>
            </w:r>
          </w:p>
        </w:tc>
        <w:tc>
          <w:tcPr>
            <w:tcW w:w="1820" w:type="dxa"/>
            <w:tcBorders>
              <w:top w:val="nil"/>
              <w:left w:val="nil"/>
              <w:bottom w:val="nil"/>
              <w:right w:val="nil"/>
            </w:tcBorders>
          </w:tcPr>
          <w:p w:rsidR="00000000" w:rsidRDefault="0070761A">
            <w:pPr>
              <w:pStyle w:val="a5"/>
              <w:jc w:val="center"/>
            </w:pPr>
            <w:hyperlink r:id="rId1144" w:history="1">
              <w:r>
                <w:rPr>
                  <w:rStyle w:val="a4"/>
                </w:rPr>
                <w:t>30.1</w:t>
              </w:r>
            </w:hyperlink>
          </w:p>
        </w:tc>
        <w:tc>
          <w:tcPr>
            <w:tcW w:w="3920" w:type="dxa"/>
            <w:tcBorders>
              <w:top w:val="nil"/>
              <w:left w:val="nil"/>
              <w:bottom w:val="nil"/>
              <w:right w:val="nil"/>
            </w:tcBorders>
          </w:tcPr>
          <w:p w:rsidR="00000000" w:rsidRDefault="0070761A">
            <w:pPr>
              <w:pStyle w:val="a7"/>
            </w:pPr>
            <w:r>
              <w:t>требования к технологии: наличие встроенных средств подводного технического зрения; построение 3D изображений объектов, находящихся в рабочем</w:t>
            </w:r>
            <w:r>
              <w:t xml:space="preserve"> пространстве и рабочего пространства робототехнического комплекса</w:t>
            </w:r>
          </w:p>
        </w:tc>
        <w:tc>
          <w:tcPr>
            <w:tcW w:w="1540" w:type="dxa"/>
            <w:tcBorders>
              <w:top w:val="nil"/>
              <w:left w:val="nil"/>
              <w:bottom w:val="nil"/>
              <w:right w:val="nil"/>
            </w:tcBorders>
          </w:tcPr>
          <w:p w:rsidR="00000000" w:rsidRDefault="0070761A">
            <w:pPr>
              <w:pStyle w:val="a5"/>
              <w:jc w:val="center"/>
            </w:pPr>
            <w:r>
              <w:t>4 июня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технология обеспечит совершенствование распределенных систем управления подводных аппаратов и способствует появлению новых конкурентоспособных систем-ассистент</w:t>
            </w:r>
            <w:r>
              <w:t>ов для операторов подводных аппаратов</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632" w:name="sub_1628"/>
            <w:r>
              <w:t>628.</w:t>
            </w:r>
            <w:bookmarkEnd w:id="632"/>
          </w:p>
        </w:tc>
        <w:tc>
          <w:tcPr>
            <w:tcW w:w="1960" w:type="dxa"/>
            <w:tcBorders>
              <w:top w:val="nil"/>
              <w:left w:val="nil"/>
              <w:bottom w:val="nil"/>
              <w:right w:val="nil"/>
            </w:tcBorders>
          </w:tcPr>
          <w:p w:rsidR="00000000" w:rsidRDefault="0070761A">
            <w:pPr>
              <w:pStyle w:val="a7"/>
            </w:pPr>
            <w:r>
              <w:t>Технология сборки и испытаний пропульсивной (движительной) системы винто-рулевой колонки с электрическим приводом для морских и речных судов</w:t>
            </w:r>
          </w:p>
        </w:tc>
        <w:tc>
          <w:tcPr>
            <w:tcW w:w="1960" w:type="dxa"/>
            <w:tcBorders>
              <w:top w:val="nil"/>
              <w:left w:val="nil"/>
              <w:bottom w:val="nil"/>
              <w:right w:val="nil"/>
            </w:tcBorders>
          </w:tcPr>
          <w:p w:rsidR="00000000" w:rsidRDefault="0070761A">
            <w:pPr>
              <w:pStyle w:val="a7"/>
            </w:pPr>
            <w:r>
              <w:t>винто-рулевая колонка с электрическим приводом используемая в кораблях, судах и лодках</w:t>
            </w:r>
          </w:p>
        </w:tc>
        <w:tc>
          <w:tcPr>
            <w:tcW w:w="1820" w:type="dxa"/>
            <w:tcBorders>
              <w:top w:val="nil"/>
              <w:left w:val="nil"/>
              <w:bottom w:val="nil"/>
              <w:right w:val="nil"/>
            </w:tcBorders>
          </w:tcPr>
          <w:p w:rsidR="00000000" w:rsidRDefault="0070761A">
            <w:pPr>
              <w:pStyle w:val="a5"/>
              <w:jc w:val="center"/>
            </w:pPr>
            <w:hyperlink r:id="rId1145" w:history="1">
              <w:r>
                <w:rPr>
                  <w:rStyle w:val="a4"/>
                </w:rPr>
                <w:t>30.1</w:t>
              </w:r>
            </w:hyperlink>
          </w:p>
        </w:tc>
        <w:tc>
          <w:tcPr>
            <w:tcW w:w="3920" w:type="dxa"/>
            <w:tcBorders>
              <w:top w:val="nil"/>
              <w:left w:val="nil"/>
              <w:bottom w:val="nil"/>
              <w:right w:val="nil"/>
            </w:tcBorders>
          </w:tcPr>
          <w:p w:rsidR="00000000" w:rsidRDefault="0070761A">
            <w:pPr>
              <w:pStyle w:val="a7"/>
            </w:pPr>
            <w:r>
              <w:t>требования к технологии: технология способа сборки и испытаний винто-рулевой колонки с электр</w:t>
            </w:r>
            <w:r>
              <w:t>ическим приводом, обеспечивающий на базе производство движительных судовых систем винто-рулевой колонки мощностью до 18 МВт, которые обеспечат судам ледопроходимость в соответствии с ледовым классом самостоятельное плавание в сплоченных однолетних арктичес</w:t>
            </w:r>
            <w:r>
              <w:t>ких льдах при их толщине до 1,4 м в зимне-весеннюю навигацию и до 1,7 м в летне-осеннюю при эпизодическом преодолении ледяных перемычек набегами, а так же плавание в канале за ледоколом в однолетних арктических льдах толщиной до 2 м в зимне-весеннюю и до 3</w:t>
            </w:r>
            <w:r>
              <w:t>,2 м в летне-осеннюю навигацию или выполнение ледокольных работ в арктических морях при толщине льда до 2 м в зимне-весеннюю и до 2,5 м в летне-осеннюю навигацию, со способностью непрерывно продвигаться в сплошном льду толщиной до 1,5 м</w:t>
            </w:r>
          </w:p>
        </w:tc>
        <w:tc>
          <w:tcPr>
            <w:tcW w:w="1540" w:type="dxa"/>
            <w:tcBorders>
              <w:top w:val="nil"/>
              <w:left w:val="nil"/>
              <w:bottom w:val="nil"/>
              <w:right w:val="nil"/>
            </w:tcBorders>
          </w:tcPr>
          <w:p w:rsidR="00000000" w:rsidRDefault="0070761A">
            <w:pPr>
              <w:pStyle w:val="a5"/>
              <w:jc w:val="center"/>
            </w:pPr>
            <w:r>
              <w:t>1 января 2030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в данной технологии заложена возможность совершенствования метода сборки и испытаний, которые позволят усилить существующие свойства технологии</w:t>
            </w:r>
          </w:p>
        </w:tc>
        <w:tc>
          <w:tcPr>
            <w:tcW w:w="1260" w:type="dxa"/>
            <w:tcBorders>
              <w:top w:val="nil"/>
              <w:left w:val="nil"/>
              <w:bottom w:val="nil"/>
              <w:right w:val="nil"/>
            </w:tcBorders>
          </w:tcPr>
          <w:p w:rsidR="00000000" w:rsidRDefault="0070761A">
            <w:pPr>
              <w:pStyle w:val="a5"/>
              <w:jc w:val="center"/>
            </w:pPr>
            <w:r>
              <w:t>1</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633" w:name="sub_1629"/>
            <w:r>
              <w:t>629.</w:t>
            </w:r>
            <w:bookmarkEnd w:id="633"/>
          </w:p>
        </w:tc>
        <w:tc>
          <w:tcPr>
            <w:tcW w:w="1960" w:type="dxa"/>
            <w:tcBorders>
              <w:top w:val="nil"/>
              <w:left w:val="nil"/>
              <w:bottom w:val="nil"/>
              <w:right w:val="nil"/>
            </w:tcBorders>
          </w:tcPr>
          <w:p w:rsidR="00000000" w:rsidRDefault="0070761A">
            <w:pPr>
              <w:pStyle w:val="a7"/>
            </w:pPr>
            <w:r>
              <w:t>Технология создания безэкипажной системы судовождения с использованием инте</w:t>
            </w:r>
            <w:r>
              <w:t>ллектуальных малогабаритных радиолокационныхстанций</w:t>
            </w:r>
          </w:p>
        </w:tc>
        <w:tc>
          <w:tcPr>
            <w:tcW w:w="1960" w:type="dxa"/>
            <w:tcBorders>
              <w:top w:val="nil"/>
              <w:left w:val="nil"/>
              <w:bottom w:val="nil"/>
              <w:right w:val="nil"/>
            </w:tcBorders>
          </w:tcPr>
          <w:p w:rsidR="00000000" w:rsidRDefault="0070761A">
            <w:pPr>
              <w:pStyle w:val="a7"/>
            </w:pPr>
            <w:r>
              <w:t>безэкипажная система судовождения кораблей, судов и лодок</w:t>
            </w:r>
          </w:p>
        </w:tc>
        <w:tc>
          <w:tcPr>
            <w:tcW w:w="1820" w:type="dxa"/>
            <w:tcBorders>
              <w:top w:val="nil"/>
              <w:left w:val="nil"/>
              <w:bottom w:val="nil"/>
              <w:right w:val="nil"/>
            </w:tcBorders>
          </w:tcPr>
          <w:p w:rsidR="00000000" w:rsidRDefault="0070761A">
            <w:pPr>
              <w:pStyle w:val="a5"/>
              <w:jc w:val="center"/>
            </w:pPr>
            <w:hyperlink r:id="rId1146" w:history="1">
              <w:r>
                <w:rPr>
                  <w:rStyle w:val="a4"/>
                </w:rPr>
                <w:t>30.1</w:t>
              </w:r>
            </w:hyperlink>
          </w:p>
        </w:tc>
        <w:tc>
          <w:tcPr>
            <w:tcW w:w="3920" w:type="dxa"/>
            <w:tcBorders>
              <w:top w:val="nil"/>
              <w:left w:val="nil"/>
              <w:bottom w:val="nil"/>
              <w:right w:val="nil"/>
            </w:tcBorders>
          </w:tcPr>
          <w:p w:rsidR="00000000" w:rsidRDefault="0070761A">
            <w:pPr>
              <w:pStyle w:val="a7"/>
            </w:pPr>
            <w:r>
              <w:t>требование к технологии: технология безэкипажных систем судовождения</w:t>
            </w:r>
          </w:p>
        </w:tc>
        <w:tc>
          <w:tcPr>
            <w:tcW w:w="1540" w:type="dxa"/>
            <w:tcBorders>
              <w:top w:val="nil"/>
              <w:left w:val="nil"/>
              <w:bottom w:val="nil"/>
              <w:right w:val="nil"/>
            </w:tcBorders>
          </w:tcPr>
          <w:p w:rsidR="00000000" w:rsidRDefault="0070761A">
            <w:pPr>
              <w:pStyle w:val="a5"/>
              <w:jc w:val="center"/>
            </w:pPr>
            <w:r>
              <w:t>1</w:t>
            </w:r>
            <w:r>
              <w:t xml:space="preserve"> января 2050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обязательно</w:t>
            </w:r>
          </w:p>
        </w:tc>
        <w:tc>
          <w:tcPr>
            <w:tcW w:w="3780" w:type="dxa"/>
            <w:tcBorders>
              <w:top w:val="nil"/>
              <w:left w:val="nil"/>
              <w:bottom w:val="nil"/>
              <w:right w:val="nil"/>
            </w:tcBorders>
          </w:tcPr>
          <w:p w:rsidR="00000000" w:rsidRDefault="0070761A">
            <w:pPr>
              <w:pStyle w:val="a7"/>
            </w:pPr>
            <w:r>
              <w:t>технология может быть адаптирована к перспективным типам судов и морских технических средств</w:t>
            </w:r>
          </w:p>
        </w:tc>
        <w:tc>
          <w:tcPr>
            <w:tcW w:w="1260" w:type="dxa"/>
            <w:tcBorders>
              <w:top w:val="nil"/>
              <w:left w:val="nil"/>
              <w:bottom w:val="nil"/>
              <w:right w:val="nil"/>
            </w:tcBorders>
          </w:tcPr>
          <w:p w:rsidR="00000000" w:rsidRDefault="0070761A">
            <w:pPr>
              <w:pStyle w:val="a5"/>
              <w:jc w:val="center"/>
            </w:pPr>
            <w:r>
              <w:t>2</w:t>
            </w:r>
          </w:p>
        </w:tc>
      </w:tr>
      <w:tr w:rsidR="00000000">
        <w:tblPrEx>
          <w:tblCellMar>
            <w:top w:w="0" w:type="dxa"/>
            <w:bottom w:w="0" w:type="dxa"/>
          </w:tblCellMar>
        </w:tblPrEx>
        <w:tc>
          <w:tcPr>
            <w:tcW w:w="980" w:type="dxa"/>
            <w:tcBorders>
              <w:top w:val="nil"/>
              <w:left w:val="nil"/>
              <w:bottom w:val="nil"/>
              <w:right w:val="nil"/>
            </w:tcBorders>
          </w:tcPr>
          <w:p w:rsidR="00000000" w:rsidRDefault="0070761A">
            <w:pPr>
              <w:pStyle w:val="a5"/>
              <w:jc w:val="center"/>
            </w:pPr>
            <w:bookmarkStart w:id="634" w:name="sub_1630"/>
            <w:r>
              <w:t>630.</w:t>
            </w:r>
            <w:bookmarkEnd w:id="634"/>
          </w:p>
        </w:tc>
        <w:tc>
          <w:tcPr>
            <w:tcW w:w="1960" w:type="dxa"/>
            <w:tcBorders>
              <w:top w:val="nil"/>
              <w:left w:val="nil"/>
              <w:bottom w:val="nil"/>
              <w:right w:val="nil"/>
            </w:tcBorders>
          </w:tcPr>
          <w:p w:rsidR="00000000" w:rsidRDefault="0070761A">
            <w:pPr>
              <w:pStyle w:val="a7"/>
            </w:pPr>
            <w:r>
              <w:t>Технология автоматизации управления катером для выполнения промерных работ</w:t>
            </w:r>
          </w:p>
        </w:tc>
        <w:tc>
          <w:tcPr>
            <w:tcW w:w="1960" w:type="dxa"/>
            <w:tcBorders>
              <w:top w:val="nil"/>
              <w:left w:val="nil"/>
              <w:bottom w:val="nil"/>
              <w:right w:val="nil"/>
            </w:tcBorders>
          </w:tcPr>
          <w:p w:rsidR="00000000" w:rsidRDefault="0070761A">
            <w:pPr>
              <w:pStyle w:val="a7"/>
            </w:pPr>
            <w:r>
              <w:t>системы автоматизации управления катером для выполнения промерных работ</w:t>
            </w:r>
          </w:p>
        </w:tc>
        <w:tc>
          <w:tcPr>
            <w:tcW w:w="1820" w:type="dxa"/>
            <w:tcBorders>
              <w:top w:val="nil"/>
              <w:left w:val="nil"/>
              <w:bottom w:val="nil"/>
              <w:right w:val="nil"/>
            </w:tcBorders>
          </w:tcPr>
          <w:p w:rsidR="00000000" w:rsidRDefault="0070761A">
            <w:pPr>
              <w:pStyle w:val="a5"/>
              <w:jc w:val="center"/>
            </w:pPr>
            <w:hyperlink r:id="rId1147" w:history="1">
              <w:r>
                <w:rPr>
                  <w:rStyle w:val="a4"/>
                </w:rPr>
                <w:t>30.11.33</w:t>
              </w:r>
            </w:hyperlink>
          </w:p>
        </w:tc>
        <w:tc>
          <w:tcPr>
            <w:tcW w:w="3920" w:type="dxa"/>
            <w:tcBorders>
              <w:top w:val="nil"/>
              <w:left w:val="nil"/>
              <w:bottom w:val="nil"/>
              <w:right w:val="nil"/>
            </w:tcBorders>
          </w:tcPr>
          <w:p w:rsidR="00000000" w:rsidRDefault="0070761A">
            <w:pPr>
              <w:pStyle w:val="a7"/>
            </w:pPr>
            <w:r>
              <w:t>требование к технологии: автоматизированный (автоматический) режим формирования траектории движения д</w:t>
            </w:r>
            <w:r>
              <w:t>ля промерных судов в целях обеспечения безопасности при проведении работ</w:t>
            </w:r>
          </w:p>
        </w:tc>
        <w:tc>
          <w:tcPr>
            <w:tcW w:w="1540" w:type="dxa"/>
            <w:tcBorders>
              <w:top w:val="nil"/>
              <w:left w:val="nil"/>
              <w:bottom w:val="nil"/>
              <w:right w:val="nil"/>
            </w:tcBorders>
          </w:tcPr>
          <w:p w:rsidR="00000000" w:rsidRDefault="0070761A">
            <w:pPr>
              <w:pStyle w:val="a5"/>
              <w:jc w:val="center"/>
            </w:pPr>
            <w:r>
              <w:t>31 декабря 2035 г.</w:t>
            </w:r>
          </w:p>
        </w:tc>
        <w:tc>
          <w:tcPr>
            <w:tcW w:w="2380" w:type="dxa"/>
            <w:tcBorders>
              <w:top w:val="nil"/>
              <w:left w:val="nil"/>
              <w:bottom w:val="nil"/>
              <w:right w:val="nil"/>
            </w:tcBorders>
          </w:tcPr>
          <w:p w:rsidR="00000000" w:rsidRDefault="0070761A">
            <w:pPr>
              <w:pStyle w:val="a5"/>
              <w:jc w:val="center"/>
            </w:pPr>
            <w:r>
              <w:t>да</w:t>
            </w:r>
          </w:p>
        </w:tc>
        <w:tc>
          <w:tcPr>
            <w:tcW w:w="2380" w:type="dxa"/>
            <w:tcBorders>
              <w:top w:val="nil"/>
              <w:left w:val="nil"/>
              <w:bottom w:val="nil"/>
              <w:right w:val="nil"/>
            </w:tcBorders>
          </w:tcPr>
          <w:p w:rsidR="00000000" w:rsidRDefault="0070761A">
            <w:pPr>
              <w:pStyle w:val="a7"/>
            </w:pPr>
            <w:r>
              <w:t>неприменимо</w:t>
            </w:r>
          </w:p>
        </w:tc>
        <w:tc>
          <w:tcPr>
            <w:tcW w:w="3780" w:type="dxa"/>
            <w:tcBorders>
              <w:top w:val="nil"/>
              <w:left w:val="nil"/>
              <w:bottom w:val="nil"/>
              <w:right w:val="nil"/>
            </w:tcBorders>
          </w:tcPr>
          <w:p w:rsidR="00000000" w:rsidRDefault="0070761A">
            <w:pPr>
              <w:pStyle w:val="a7"/>
            </w:pPr>
            <w:r>
              <w:t>технология может быть доработана до систем автоматического управления движением безэкипажных судов</w:t>
            </w:r>
          </w:p>
        </w:tc>
        <w:tc>
          <w:tcPr>
            <w:tcW w:w="1260" w:type="dxa"/>
            <w:tcBorders>
              <w:top w:val="nil"/>
              <w:left w:val="nil"/>
              <w:bottom w:val="nil"/>
              <w:right w:val="nil"/>
            </w:tcBorders>
          </w:tcPr>
          <w:p w:rsidR="00000000" w:rsidRDefault="0070761A">
            <w:pPr>
              <w:pStyle w:val="a5"/>
              <w:jc w:val="center"/>
            </w:pPr>
            <w:r>
              <w:t>1</w:t>
            </w:r>
          </w:p>
        </w:tc>
      </w:tr>
    </w:tbl>
    <w:p w:rsidR="00000000" w:rsidRDefault="0070761A"/>
    <w:p w:rsidR="00000000" w:rsidRDefault="0070761A">
      <w:pPr>
        <w:pStyle w:val="a6"/>
        <w:rPr>
          <w:sz w:val="22"/>
          <w:szCs w:val="22"/>
        </w:rPr>
      </w:pPr>
      <w:r>
        <w:rPr>
          <w:sz w:val="22"/>
          <w:szCs w:val="22"/>
        </w:rPr>
        <w:t>──────────────────────────────</w:t>
      </w:r>
    </w:p>
    <w:p w:rsidR="00000000" w:rsidRDefault="0070761A">
      <w:pPr>
        <w:pStyle w:val="a8"/>
      </w:pPr>
      <w:bookmarkStart w:id="635" w:name="sub_111"/>
      <w:r>
        <w:rPr>
          <w:vertAlign w:val="superscript"/>
        </w:rPr>
        <w:t>*</w:t>
      </w:r>
      <w:r>
        <w:t xml:space="preserve"> Современные технологии совместной сферы ведения Минпромторга России и Минсельхоза России.</w:t>
      </w:r>
    </w:p>
    <w:bookmarkEnd w:id="635"/>
    <w:p w:rsidR="00000000" w:rsidRDefault="0070761A">
      <w:pPr>
        <w:pStyle w:val="a6"/>
        <w:rPr>
          <w:sz w:val="22"/>
          <w:szCs w:val="22"/>
        </w:rPr>
      </w:pPr>
      <w:r>
        <w:rPr>
          <w:sz w:val="22"/>
          <w:szCs w:val="22"/>
        </w:rPr>
        <w:t>──────────────────────────────</w:t>
      </w:r>
    </w:p>
    <w:p w:rsidR="00000000" w:rsidRDefault="0070761A">
      <w:pPr>
        <w:ind w:firstLine="0"/>
        <w:jc w:val="left"/>
        <w:rPr>
          <w:rFonts w:ascii="Courier New" w:hAnsi="Courier New" w:cs="Courier New"/>
          <w:sz w:val="22"/>
          <w:szCs w:val="22"/>
        </w:rPr>
        <w:sectPr w:rsidR="00000000">
          <w:headerReference w:type="default" r:id="rId1148"/>
          <w:footerReference w:type="default" r:id="rId1149"/>
          <w:pgSz w:w="23811" w:h="16837" w:orient="landscape"/>
          <w:pgMar w:top="1440" w:right="800" w:bottom="1440" w:left="800" w:header="720" w:footer="720" w:gutter="0"/>
          <w:cols w:space="720"/>
          <w:noEndnote/>
        </w:sectPr>
      </w:pPr>
    </w:p>
    <w:p w:rsidR="00000000" w:rsidRDefault="0070761A"/>
    <w:sectPr w:rsidR="00000000">
      <w:headerReference w:type="default" r:id="rId1150"/>
      <w:footerReference w:type="default" r:id="rId1151"/>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0761A">
      <w:r>
        <w:separator/>
      </w:r>
    </w:p>
  </w:endnote>
  <w:endnote w:type="continuationSeparator" w:id="0">
    <w:p w:rsidR="00000000" w:rsidRDefault="00707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70761A">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w:instrText>
          </w:r>
          <w:r>
            <w:rPr>
              <w:rFonts w:ascii="Times New Roman" w:hAnsi="Times New Roman" w:cs="Times New Roman"/>
              <w:sz w:val="20"/>
              <w:szCs w:val="20"/>
            </w:rPr>
            <w:instrText xml:space="preserve">\@ "dd.MM.yyyy"  \* MERGEFORMAT </w:instrText>
          </w:r>
          <w:r w:rsidR="00055204">
            <w:rPr>
              <w:rFonts w:ascii="Times New Roman" w:hAnsi="Times New Roman" w:cs="Times New Roman"/>
              <w:sz w:val="20"/>
              <w:szCs w:val="20"/>
            </w:rPr>
            <w:fldChar w:fldCharType="separate"/>
          </w:r>
          <w:r>
            <w:rPr>
              <w:rFonts w:ascii="Times New Roman" w:hAnsi="Times New Roman" w:cs="Times New Roman"/>
              <w:noProof/>
              <w:sz w:val="20"/>
              <w:szCs w:val="20"/>
            </w:rPr>
            <w:t>21.12.2020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70761A">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70761A">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055204">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055204">
            <w:rPr>
              <w:rFonts w:ascii="Times New Roman" w:hAnsi="Times New Roman" w:cs="Times New Roman"/>
              <w:sz w:val="20"/>
              <w:szCs w:val="20"/>
            </w:rPr>
            <w:fldChar w:fldCharType="separate"/>
          </w:r>
          <w:r>
            <w:rPr>
              <w:rFonts w:ascii="Times New Roman" w:hAnsi="Times New Roman" w:cs="Times New Roman"/>
              <w:noProof/>
              <w:sz w:val="20"/>
              <w:szCs w:val="20"/>
            </w:rPr>
            <w:t>5</w: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7409"/>
      <w:gridCol w:w="7401"/>
      <w:gridCol w:w="7401"/>
    </w:tblGrid>
    <w:tr w:rsidR="00000000">
      <w:tblPrEx>
        <w:tblCellMar>
          <w:top w:w="0" w:type="dxa"/>
          <w:left w:w="0" w:type="dxa"/>
          <w:bottom w:w="0" w:type="dxa"/>
          <w:right w:w="0" w:type="dxa"/>
        </w:tblCellMar>
      </w:tblPrEx>
      <w:tc>
        <w:tcPr>
          <w:tcW w:w="7403" w:type="dxa"/>
          <w:tcBorders>
            <w:top w:val="nil"/>
            <w:left w:val="nil"/>
            <w:bottom w:val="nil"/>
            <w:right w:val="nil"/>
          </w:tcBorders>
        </w:tcPr>
        <w:p w:rsidR="00000000" w:rsidRDefault="0070761A">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w:instrText>
          </w:r>
          <w:r>
            <w:rPr>
              <w:rFonts w:ascii="Times New Roman" w:hAnsi="Times New Roman" w:cs="Times New Roman"/>
              <w:sz w:val="20"/>
              <w:szCs w:val="20"/>
            </w:rPr>
            <w:instrText xml:space="preserve">\* MERGEFORMAT </w:instrText>
          </w:r>
          <w:r w:rsidR="00055204">
            <w:rPr>
              <w:rFonts w:ascii="Times New Roman" w:hAnsi="Times New Roman" w:cs="Times New Roman"/>
              <w:sz w:val="20"/>
              <w:szCs w:val="20"/>
            </w:rPr>
            <w:fldChar w:fldCharType="separate"/>
          </w:r>
          <w:r>
            <w:rPr>
              <w:rFonts w:ascii="Times New Roman" w:hAnsi="Times New Roman" w:cs="Times New Roman"/>
              <w:noProof/>
              <w:sz w:val="20"/>
              <w:szCs w:val="20"/>
            </w:rPr>
            <w:t>21.12.2020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70761A">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70761A">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055204">
            <w:rPr>
              <w:rFonts w:ascii="Times New Roman" w:hAnsi="Times New Roman" w:cs="Times New Roman"/>
              <w:sz w:val="20"/>
              <w:szCs w:val="20"/>
            </w:rPr>
            <w:fldChar w:fldCharType="separate"/>
          </w:r>
          <w:r>
            <w:rPr>
              <w:rFonts w:ascii="Times New Roman" w:hAnsi="Times New Roman" w:cs="Times New Roman"/>
              <w:noProof/>
              <w:sz w:val="20"/>
              <w:szCs w:val="20"/>
            </w:rPr>
            <w:t>3</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055204">
            <w:rPr>
              <w:rFonts w:ascii="Times New Roman" w:hAnsi="Times New Roman" w:cs="Times New Roman"/>
              <w:sz w:val="20"/>
              <w:szCs w:val="20"/>
            </w:rPr>
            <w:fldChar w:fldCharType="separate"/>
          </w:r>
          <w:r>
            <w:rPr>
              <w:rFonts w:ascii="Times New Roman" w:hAnsi="Times New Roman" w:cs="Times New Roman"/>
              <w:noProof/>
              <w:sz w:val="20"/>
              <w:szCs w:val="20"/>
            </w:rPr>
            <w:t>5</w: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008"/>
      <w:gridCol w:w="3008"/>
      <w:gridCol w:w="3008"/>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70761A">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DATE  \@ "dd.MM</w:instrText>
          </w:r>
          <w:r>
            <w:rPr>
              <w:rFonts w:ascii="Times New Roman" w:hAnsi="Times New Roman" w:cs="Times New Roman"/>
              <w:sz w:val="20"/>
              <w:szCs w:val="20"/>
            </w:rPr>
            <w:instrText xml:space="preserve">.yyyy"  \* MERGEFORMAT </w:instrText>
          </w:r>
          <w:r w:rsidR="00055204">
            <w:rPr>
              <w:rFonts w:ascii="Times New Roman" w:hAnsi="Times New Roman" w:cs="Times New Roman"/>
              <w:sz w:val="20"/>
              <w:szCs w:val="20"/>
            </w:rPr>
            <w:fldChar w:fldCharType="separate"/>
          </w:r>
          <w:r>
            <w:rPr>
              <w:rFonts w:ascii="Times New Roman" w:hAnsi="Times New Roman" w:cs="Times New Roman"/>
              <w:noProof/>
              <w:sz w:val="20"/>
              <w:szCs w:val="20"/>
            </w:rPr>
            <w:t>21.12.2020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70761A">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70761A">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0761A">
      <w:r>
        <w:separator/>
      </w:r>
    </w:p>
  </w:footnote>
  <w:footnote w:type="continuationSeparator" w:id="0">
    <w:p w:rsidR="00000000" w:rsidRDefault="00707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0761A">
    <w:pPr>
      <w:ind w:firstLine="0"/>
      <w:jc w:val="left"/>
      <w:rPr>
        <w:rFonts w:ascii="Times New Roman" w:hAnsi="Times New Roman" w:cs="Times New Roman"/>
        <w:sz w:val="20"/>
        <w:szCs w:val="20"/>
      </w:rPr>
    </w:pPr>
    <w:r>
      <w:rPr>
        <w:rFonts w:ascii="Times New Roman" w:hAnsi="Times New Roman" w:cs="Times New Roman"/>
        <w:sz w:val="20"/>
        <w:szCs w:val="20"/>
      </w:rPr>
      <w:t>Распоряжение Правительства РФ от 28 ноября 2020 г. N 3143-р Об утверждении перечня видов технологий,…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0761A">
    <w:pPr>
      <w:ind w:firstLine="0"/>
      <w:jc w:val="left"/>
      <w:rPr>
        <w:rFonts w:ascii="Times New Roman" w:hAnsi="Times New Roman" w:cs="Times New Roman"/>
        <w:sz w:val="20"/>
        <w:szCs w:val="20"/>
      </w:rPr>
    </w:pPr>
    <w:r>
      <w:rPr>
        <w:rFonts w:ascii="Times New Roman" w:hAnsi="Times New Roman" w:cs="Times New Roman"/>
        <w:sz w:val="20"/>
        <w:szCs w:val="20"/>
      </w:rPr>
      <w:t>Распоряжение Правительства РФ от 28 ноября 2020 г. N 3143-р Об утверждении перечня видов технологий, признаваемых современными технологиями в целях заключения специальных инвестиционных контрактов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0761A">
    <w:pPr>
      <w:ind w:firstLine="0"/>
      <w:jc w:val="left"/>
      <w:rPr>
        <w:rFonts w:ascii="Times New Roman" w:hAnsi="Times New Roman" w:cs="Times New Roman"/>
        <w:sz w:val="20"/>
        <w:szCs w:val="20"/>
      </w:rPr>
    </w:pPr>
    <w:r>
      <w:rPr>
        <w:rFonts w:ascii="Times New Roman" w:hAnsi="Times New Roman" w:cs="Times New Roman"/>
        <w:sz w:val="20"/>
        <w:szCs w:val="20"/>
      </w:rPr>
      <w:t>Распоряжение Правительства РФ от 28 ноября 2020 г. N 3143-р Об утверждении перечня видов…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04"/>
    <w:rsid w:val="00055204"/>
    <w:rsid w:val="00707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519D7C6-F68B-4DE3-9524-F9EEE3BE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paragraph" w:customStyle="1" w:styleId="a8">
    <w:name w:val="Сноска"/>
    <w:basedOn w:val="a"/>
    <w:next w:val="a"/>
    <w:uiPriority w:val="99"/>
    <w:rPr>
      <w:sz w:val="20"/>
      <w:szCs w:val="20"/>
    </w:rPr>
  </w:style>
  <w:style w:type="character" w:customStyle="1" w:styleId="a9">
    <w:name w:val="Цветовое выделение для Текст"/>
    <w:uiPriority w:val="99"/>
    <w:rPr>
      <w:rFonts w:ascii="Times New Roman CYR" w:hAnsi="Times New Roman CYR" w:cs="Times New Roman CYR"/>
    </w:rPr>
  </w:style>
  <w:style w:type="paragraph" w:styleId="aa">
    <w:name w:val="header"/>
    <w:basedOn w:val="a"/>
    <w:link w:val="ab"/>
    <w:uiPriority w:val="99"/>
    <w:semiHidden/>
    <w:unhideWhenUsed/>
    <w:pPr>
      <w:tabs>
        <w:tab w:val="center" w:pos="4677"/>
        <w:tab w:val="right" w:pos="9355"/>
      </w:tabs>
    </w:pPr>
  </w:style>
  <w:style w:type="character" w:customStyle="1" w:styleId="ab">
    <w:name w:val="Верхний колонтитул Знак"/>
    <w:basedOn w:val="a0"/>
    <w:link w:val="aa"/>
    <w:uiPriority w:val="99"/>
    <w:semiHidden/>
    <w:rPr>
      <w:rFonts w:ascii="Times New Roman CYR" w:hAnsi="Times New Roman CYR" w:cs="Times New Roman CYR"/>
      <w:sz w:val="24"/>
      <w:szCs w:val="24"/>
    </w:rPr>
  </w:style>
  <w:style w:type="paragraph" w:styleId="ac">
    <w:name w:val="footer"/>
    <w:basedOn w:val="a"/>
    <w:link w:val="ad"/>
    <w:uiPriority w:val="99"/>
    <w:semiHidden/>
    <w:unhideWhenUsed/>
    <w:pPr>
      <w:tabs>
        <w:tab w:val="center" w:pos="4677"/>
        <w:tab w:val="right" w:pos="9355"/>
      </w:tabs>
    </w:pPr>
  </w:style>
  <w:style w:type="character" w:customStyle="1" w:styleId="ad">
    <w:name w:val="Нижний колонтитул Знак"/>
    <w:basedOn w:val="a0"/>
    <w:link w:val="ac"/>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23.emf"/><Relationship Id="rId671" Type="http://schemas.openxmlformats.org/officeDocument/2006/relationships/image" Target="media/image93.emf"/><Relationship Id="rId769" Type="http://schemas.openxmlformats.org/officeDocument/2006/relationships/image" Target="media/image136.emf"/><Relationship Id="rId976" Type="http://schemas.openxmlformats.org/officeDocument/2006/relationships/hyperlink" Target="http://internet.garant.ru/document/redirect/70650730/293230150" TargetMode="External"/><Relationship Id="rId21" Type="http://schemas.openxmlformats.org/officeDocument/2006/relationships/hyperlink" Target="http://internet.garant.ru/document/redirect/70650730/241033" TargetMode="External"/><Relationship Id="rId324" Type="http://schemas.openxmlformats.org/officeDocument/2006/relationships/hyperlink" Target="http://internet.garant.ru/document/redirect/70650730/17111" TargetMode="External"/><Relationship Id="rId531" Type="http://schemas.openxmlformats.org/officeDocument/2006/relationships/image" Target="media/image67.emf"/><Relationship Id="rId629" Type="http://schemas.openxmlformats.org/officeDocument/2006/relationships/hyperlink" Target="http://internet.garant.ru/document/redirect/70650730/222121125" TargetMode="External"/><Relationship Id="rId170" Type="http://schemas.openxmlformats.org/officeDocument/2006/relationships/hyperlink" Target="http://internet.garant.ru/document/redirect/70650730/272023130" TargetMode="External"/><Relationship Id="rId836" Type="http://schemas.openxmlformats.org/officeDocument/2006/relationships/hyperlink" Target="http://internet.garant.ru/document/redirect/70650730/29103" TargetMode="External"/><Relationship Id="rId1021" Type="http://schemas.openxmlformats.org/officeDocument/2006/relationships/hyperlink" Target="http://internet.garant.ru/document/redirect/70650730/293230239" TargetMode="External"/><Relationship Id="rId1119" Type="http://schemas.openxmlformats.org/officeDocument/2006/relationships/hyperlink" Target="http://internet.garant.ru/document/redirect/70650730/2541319" TargetMode="External"/><Relationship Id="rId268" Type="http://schemas.openxmlformats.org/officeDocument/2006/relationships/hyperlink" Target="http://internet.garant.ru/document/redirect/70650730/89119190" TargetMode="External"/><Relationship Id="rId475" Type="http://schemas.openxmlformats.org/officeDocument/2006/relationships/hyperlink" Target="http://internet.garant.ru/document/redirect/70650730/21531" TargetMode="External"/><Relationship Id="rId682" Type="http://schemas.openxmlformats.org/officeDocument/2006/relationships/image" Target="media/image96.emf"/><Relationship Id="rId903" Type="http://schemas.openxmlformats.org/officeDocument/2006/relationships/hyperlink" Target="http://internet.garant.ru/document/redirect/71509342/0" TargetMode="External"/><Relationship Id="rId32" Type="http://schemas.openxmlformats.org/officeDocument/2006/relationships/hyperlink" Target="http://internet.garant.ru/document/redirect/70650730/241051" TargetMode="External"/><Relationship Id="rId128" Type="http://schemas.openxmlformats.org/officeDocument/2006/relationships/hyperlink" Target="http://internet.garant.ru/document/redirect/71139412/200" TargetMode="External"/><Relationship Id="rId335" Type="http://schemas.openxmlformats.org/officeDocument/2006/relationships/hyperlink" Target="http://internet.garant.ru/document/redirect/12189391/1000" TargetMode="External"/><Relationship Id="rId542" Type="http://schemas.openxmlformats.org/officeDocument/2006/relationships/hyperlink" Target="http://internet.garant.ru/document/redirect/70650730/201655120" TargetMode="External"/><Relationship Id="rId987" Type="http://schemas.openxmlformats.org/officeDocument/2006/relationships/hyperlink" Target="http://internet.garant.ru/document/redirect/12169520/0" TargetMode="External"/><Relationship Id="rId181" Type="http://schemas.openxmlformats.org/officeDocument/2006/relationships/image" Target="media/image35.emf"/><Relationship Id="rId402" Type="http://schemas.openxmlformats.org/officeDocument/2006/relationships/hyperlink" Target="http://internet.garant.ru/document/redirect/70650730/20142" TargetMode="External"/><Relationship Id="rId847" Type="http://schemas.openxmlformats.org/officeDocument/2006/relationships/hyperlink" Target="http://internet.garant.ru/document/redirect/70650730/29312" TargetMode="External"/><Relationship Id="rId1032" Type="http://schemas.openxmlformats.org/officeDocument/2006/relationships/hyperlink" Target="http://internet.garant.ru/document/redirect/71405300/0" TargetMode="External"/><Relationship Id="rId279" Type="http://schemas.openxmlformats.org/officeDocument/2006/relationships/hyperlink" Target="http://internet.garant.ru/document/redirect/70650730/132031" TargetMode="External"/><Relationship Id="rId486" Type="http://schemas.openxmlformats.org/officeDocument/2006/relationships/hyperlink" Target="http://internet.garant.ru/document/redirect/70650730/201533" TargetMode="External"/><Relationship Id="rId693" Type="http://schemas.openxmlformats.org/officeDocument/2006/relationships/hyperlink" Target="http://internet.garant.ru/document/redirect/70650730/28251" TargetMode="External"/><Relationship Id="rId707" Type="http://schemas.openxmlformats.org/officeDocument/2006/relationships/hyperlink" Target="http://internet.garant.ru/document/redirect/70650730/282514" TargetMode="External"/><Relationship Id="rId914" Type="http://schemas.openxmlformats.org/officeDocument/2006/relationships/hyperlink" Target="http://internet.garant.ru/document/redirect/198093/0" TargetMode="External"/><Relationship Id="rId43" Type="http://schemas.openxmlformats.org/officeDocument/2006/relationships/hyperlink" Target="http://internet.garant.ru/document/redirect/72292120/0" TargetMode="External"/><Relationship Id="rId139" Type="http://schemas.openxmlformats.org/officeDocument/2006/relationships/image" Target="media/image27.emf"/><Relationship Id="rId346" Type="http://schemas.openxmlformats.org/officeDocument/2006/relationships/hyperlink" Target="http://internet.garant.ru/document/redirect/70650730/951110046" TargetMode="External"/><Relationship Id="rId553" Type="http://schemas.openxmlformats.org/officeDocument/2006/relationships/image" Target="media/image74.emf"/><Relationship Id="rId760" Type="http://schemas.openxmlformats.org/officeDocument/2006/relationships/image" Target="media/image130.emf"/><Relationship Id="rId998" Type="http://schemas.openxmlformats.org/officeDocument/2006/relationships/hyperlink" Target="http://internet.garant.ru/document/redirect/70650730/293230230" TargetMode="External"/><Relationship Id="rId192" Type="http://schemas.openxmlformats.org/officeDocument/2006/relationships/hyperlink" Target="http://internet.garant.ru/document/redirect/70650730/281133000" TargetMode="External"/><Relationship Id="rId206" Type="http://schemas.openxmlformats.org/officeDocument/2006/relationships/hyperlink" Target="http://internet.garant.ru/document/redirect/70650730/281141000" TargetMode="External"/><Relationship Id="rId413" Type="http://schemas.openxmlformats.org/officeDocument/2006/relationships/hyperlink" Target="http://internet.garant.ru/document/redirect/71326990/0" TargetMode="External"/><Relationship Id="rId858" Type="http://schemas.openxmlformats.org/officeDocument/2006/relationships/hyperlink" Target="http://internet.garant.ru/document/redirect/70650730/29321" TargetMode="External"/><Relationship Id="rId1043" Type="http://schemas.openxmlformats.org/officeDocument/2006/relationships/hyperlink" Target="http://internet.garant.ru/document/redirect/70650730/293230263" TargetMode="External"/><Relationship Id="rId497" Type="http://schemas.openxmlformats.org/officeDocument/2006/relationships/hyperlink" Target="http://internet.garant.ru/document/redirect/70650730/201551000" TargetMode="External"/><Relationship Id="rId620" Type="http://schemas.openxmlformats.org/officeDocument/2006/relationships/hyperlink" Target="http://internet.garant.ru/document/redirect/70650730/221973114" TargetMode="External"/><Relationship Id="rId718" Type="http://schemas.openxmlformats.org/officeDocument/2006/relationships/image" Target="media/image110.emf"/><Relationship Id="rId925" Type="http://schemas.openxmlformats.org/officeDocument/2006/relationships/image" Target="media/image174.emf"/><Relationship Id="rId357" Type="http://schemas.openxmlformats.org/officeDocument/2006/relationships/hyperlink" Target="http://internet.garant.ru/document/redirect/72905492/0" TargetMode="External"/><Relationship Id="rId1110" Type="http://schemas.openxmlformats.org/officeDocument/2006/relationships/hyperlink" Target="http://internet.garant.ru/document/redirect/70650730/25401" TargetMode="External"/><Relationship Id="rId54" Type="http://schemas.openxmlformats.org/officeDocument/2006/relationships/hyperlink" Target="http://internet.garant.ru/document/redirect/70650730/24441311" TargetMode="External"/><Relationship Id="rId217" Type="http://schemas.openxmlformats.org/officeDocument/2006/relationships/hyperlink" Target="http://internet.garant.ru/document/redirect/70650730/281314110" TargetMode="External"/><Relationship Id="rId564" Type="http://schemas.openxmlformats.org/officeDocument/2006/relationships/hyperlink" Target="http://internet.garant.ru/document/redirect/70650730/20511" TargetMode="External"/><Relationship Id="rId771" Type="http://schemas.openxmlformats.org/officeDocument/2006/relationships/image" Target="media/image138.emf"/><Relationship Id="rId869" Type="http://schemas.openxmlformats.org/officeDocument/2006/relationships/hyperlink" Target="http://internet.garant.ru/document/redirect/71139412/200" TargetMode="External"/><Relationship Id="rId424" Type="http://schemas.openxmlformats.org/officeDocument/2006/relationships/hyperlink" Target="http://internet.garant.ru/document/redirect/5924587/0" TargetMode="External"/><Relationship Id="rId631" Type="http://schemas.openxmlformats.org/officeDocument/2006/relationships/hyperlink" Target="http://internet.garant.ru/document/redirect/70650730/222129" TargetMode="External"/><Relationship Id="rId729" Type="http://schemas.openxmlformats.org/officeDocument/2006/relationships/image" Target="media/image117.emf"/><Relationship Id="rId1054" Type="http://schemas.openxmlformats.org/officeDocument/2006/relationships/hyperlink" Target="http://internet.garant.ru/document/redirect/70650730/293230390" TargetMode="External"/><Relationship Id="rId270" Type="http://schemas.openxmlformats.org/officeDocument/2006/relationships/hyperlink" Target="http://internet.garant.ru/document/redirect/70650730/1320" TargetMode="External"/><Relationship Id="rId936" Type="http://schemas.openxmlformats.org/officeDocument/2006/relationships/hyperlink" Target="http://internet.garant.ru/document/redirect/70106658/100000" TargetMode="External"/><Relationship Id="rId1121" Type="http://schemas.openxmlformats.org/officeDocument/2006/relationships/hyperlink" Target="http://internet.garant.ru/document/redirect/70650730/2541319" TargetMode="External"/><Relationship Id="rId65" Type="http://schemas.openxmlformats.org/officeDocument/2006/relationships/hyperlink" Target="http://internet.garant.ru/document/redirect/70650730/244530188" TargetMode="External"/><Relationship Id="rId130" Type="http://schemas.openxmlformats.org/officeDocument/2006/relationships/hyperlink" Target="http://internet.garant.ru/document/redirect/70650730/70190" TargetMode="External"/><Relationship Id="rId368" Type="http://schemas.openxmlformats.org/officeDocument/2006/relationships/hyperlink" Target="http://internet.garant.ru/document/redirect/70650730/201324122" TargetMode="External"/><Relationship Id="rId575" Type="http://schemas.openxmlformats.org/officeDocument/2006/relationships/hyperlink" Target="http://internet.garant.ru/document/redirect/71850374/1000" TargetMode="External"/><Relationship Id="rId782" Type="http://schemas.openxmlformats.org/officeDocument/2006/relationships/hyperlink" Target="http://internet.garant.ru/document/redirect/70650730/289939190" TargetMode="External"/><Relationship Id="rId228" Type="http://schemas.openxmlformats.org/officeDocument/2006/relationships/hyperlink" Target="http://internet.garant.ru/document/redirect/70650730/281325" TargetMode="External"/><Relationship Id="rId435" Type="http://schemas.openxmlformats.org/officeDocument/2006/relationships/hyperlink" Target="http://internet.garant.ru/document/redirect/70650730/201444130" TargetMode="External"/><Relationship Id="rId642" Type="http://schemas.openxmlformats.org/officeDocument/2006/relationships/hyperlink" Target="http://internet.garant.ru/document/redirect/70650730/222929190" TargetMode="External"/><Relationship Id="rId1065" Type="http://schemas.openxmlformats.org/officeDocument/2006/relationships/hyperlink" Target="http://internet.garant.ru/document/redirect/70650730/2932" TargetMode="External"/><Relationship Id="rId281" Type="http://schemas.openxmlformats.org/officeDocument/2006/relationships/hyperlink" Target="http://internet.garant.ru/document/redirect/70650730/132031110" TargetMode="External"/><Relationship Id="rId502" Type="http://schemas.openxmlformats.org/officeDocument/2006/relationships/hyperlink" Target="http://internet.garant.ru/document/redirect/70650730/201551000" TargetMode="External"/><Relationship Id="rId947" Type="http://schemas.openxmlformats.org/officeDocument/2006/relationships/hyperlink" Target="http://internet.garant.ru/document/redirect/70106658/100000" TargetMode="External"/><Relationship Id="rId1132" Type="http://schemas.openxmlformats.org/officeDocument/2006/relationships/hyperlink" Target="http://internet.garant.ru/document/redirect/70650730/281413143" TargetMode="External"/><Relationship Id="rId76" Type="http://schemas.openxmlformats.org/officeDocument/2006/relationships/image" Target="media/image11.emf"/><Relationship Id="rId141" Type="http://schemas.openxmlformats.org/officeDocument/2006/relationships/image" Target="media/image28.emf"/><Relationship Id="rId379" Type="http://schemas.openxmlformats.org/officeDocument/2006/relationships/hyperlink" Target="http://internet.garant.ru/document/redirect/70650730/201334" TargetMode="External"/><Relationship Id="rId586" Type="http://schemas.openxmlformats.org/officeDocument/2006/relationships/hyperlink" Target="http://internet.garant.ru/document/redirect/70650730/20601" TargetMode="External"/><Relationship Id="rId793" Type="http://schemas.openxmlformats.org/officeDocument/2006/relationships/hyperlink" Target="http://internet.garant.ru/document/redirect/70650730/289939190" TargetMode="External"/><Relationship Id="rId807" Type="http://schemas.openxmlformats.org/officeDocument/2006/relationships/image" Target="media/image157.emf"/><Relationship Id="rId7" Type="http://schemas.openxmlformats.org/officeDocument/2006/relationships/hyperlink" Target="http://internet.garant.ru/document/redirect/70833138/6" TargetMode="External"/><Relationship Id="rId239" Type="http://schemas.openxmlformats.org/officeDocument/2006/relationships/hyperlink" Target="http://internet.garant.ru/document/redirect/70650730/281510123" TargetMode="External"/><Relationship Id="rId446" Type="http://schemas.openxmlformats.org/officeDocument/2006/relationships/hyperlink" Target="http://internet.garant.ru/document/redirect/70650730/201463130" TargetMode="External"/><Relationship Id="rId653" Type="http://schemas.openxmlformats.org/officeDocument/2006/relationships/hyperlink" Target="http://internet.garant.ru/document/redirect/70650730/282113127" TargetMode="External"/><Relationship Id="rId1076" Type="http://schemas.openxmlformats.org/officeDocument/2006/relationships/hyperlink" Target="http://internet.garant.ru/document/redirect/70650730/283083" TargetMode="External"/><Relationship Id="rId292" Type="http://schemas.openxmlformats.org/officeDocument/2006/relationships/hyperlink" Target="http://internet.garant.ru/document/redirect/70650730/151131000" TargetMode="External"/><Relationship Id="rId306" Type="http://schemas.openxmlformats.org/officeDocument/2006/relationships/hyperlink" Target="http://internet.garant.ru/document/redirect/71125730/0" TargetMode="External"/><Relationship Id="rId860" Type="http://schemas.openxmlformats.org/officeDocument/2006/relationships/hyperlink" Target="http://internet.garant.ru/document/redirect/71773510/0" TargetMode="External"/><Relationship Id="rId958" Type="http://schemas.openxmlformats.org/officeDocument/2006/relationships/hyperlink" Target="http://internet.garant.ru/document/redirect/198093/0" TargetMode="External"/><Relationship Id="rId1143" Type="http://schemas.openxmlformats.org/officeDocument/2006/relationships/image" Target="media/image191.emf"/><Relationship Id="rId87" Type="http://schemas.openxmlformats.org/officeDocument/2006/relationships/hyperlink" Target="http://internet.garant.ru/document/redirect/70650730/2612130" TargetMode="External"/><Relationship Id="rId513" Type="http://schemas.openxmlformats.org/officeDocument/2006/relationships/hyperlink" Target="http://internet.garant.ru/document/redirect/70650730/201573" TargetMode="External"/><Relationship Id="rId597" Type="http://schemas.openxmlformats.org/officeDocument/2006/relationships/hyperlink" Target="http://internet.garant.ru/document/redirect/70650730/212010" TargetMode="External"/><Relationship Id="rId720" Type="http://schemas.openxmlformats.org/officeDocument/2006/relationships/image" Target="media/image112.emf"/><Relationship Id="rId818" Type="http://schemas.openxmlformats.org/officeDocument/2006/relationships/hyperlink" Target="http://internet.garant.ru/document/redirect/70230378/0" TargetMode="External"/><Relationship Id="rId152" Type="http://schemas.openxmlformats.org/officeDocument/2006/relationships/hyperlink" Target="http://internet.garant.ru/document/redirect/70650730/2711260" TargetMode="External"/><Relationship Id="rId457" Type="http://schemas.openxmlformats.org/officeDocument/2006/relationships/hyperlink" Target="http://internet.garant.ru/document/redirect/5925565/0" TargetMode="External"/><Relationship Id="rId1003" Type="http://schemas.openxmlformats.org/officeDocument/2006/relationships/hyperlink" Target="http://internet.garant.ru/document/redirect/70650730/293230230" TargetMode="External"/><Relationship Id="rId1087" Type="http://schemas.openxmlformats.org/officeDocument/2006/relationships/hyperlink" Target="http://internet.garant.ru/document/redirect/70650730/51010120" TargetMode="External"/><Relationship Id="rId664" Type="http://schemas.openxmlformats.org/officeDocument/2006/relationships/image" Target="media/image88.emf"/><Relationship Id="rId871" Type="http://schemas.openxmlformats.org/officeDocument/2006/relationships/hyperlink" Target="http://internet.garant.ru/document/redirect/70650730/293203" TargetMode="External"/><Relationship Id="rId969" Type="http://schemas.openxmlformats.org/officeDocument/2006/relationships/hyperlink" Target="http://internet.garant.ru/document/redirect/198093/0" TargetMode="External"/><Relationship Id="rId14" Type="http://schemas.openxmlformats.org/officeDocument/2006/relationships/hyperlink" Target="http://internet.garant.ru/document/redirect/70650730/233110120" TargetMode="External"/><Relationship Id="rId317" Type="http://schemas.openxmlformats.org/officeDocument/2006/relationships/hyperlink" Target="http://internet.garant.ru/document/redirect/71286882/0" TargetMode="External"/><Relationship Id="rId524" Type="http://schemas.openxmlformats.org/officeDocument/2006/relationships/hyperlink" Target="http://internet.garant.ru/document/redirect/70650730/201640" TargetMode="External"/><Relationship Id="rId731" Type="http://schemas.openxmlformats.org/officeDocument/2006/relationships/hyperlink" Target="http://internet.garant.ru/document/redirect/70650730/289111149" TargetMode="External"/><Relationship Id="rId98" Type="http://schemas.openxmlformats.org/officeDocument/2006/relationships/hyperlink" Target="http://internet.garant.ru/document/redirect/70106658/100000" TargetMode="External"/><Relationship Id="rId163" Type="http://schemas.openxmlformats.org/officeDocument/2006/relationships/hyperlink" Target="http://internet.garant.ru/document/redirect/72079034/0" TargetMode="External"/><Relationship Id="rId370" Type="http://schemas.openxmlformats.org/officeDocument/2006/relationships/hyperlink" Target="http://internet.garant.ru/document/redirect/70650730/201324130" TargetMode="External"/><Relationship Id="rId829" Type="http://schemas.openxmlformats.org/officeDocument/2006/relationships/image" Target="media/image159.emf"/><Relationship Id="rId1014" Type="http://schemas.openxmlformats.org/officeDocument/2006/relationships/hyperlink" Target="http://internet.garant.ru/document/redirect/71405300/0" TargetMode="External"/><Relationship Id="rId230" Type="http://schemas.openxmlformats.org/officeDocument/2006/relationships/hyperlink" Target="http://internet.garant.ru/document/redirect/70650730/281420122" TargetMode="External"/><Relationship Id="rId468" Type="http://schemas.openxmlformats.org/officeDocument/2006/relationships/hyperlink" Target="http://internet.garant.ru/document/redirect/70650730/215113" TargetMode="External"/><Relationship Id="rId675" Type="http://schemas.openxmlformats.org/officeDocument/2006/relationships/hyperlink" Target="http://internet.garant.ru/document/redirect/70650730/282212" TargetMode="External"/><Relationship Id="rId882" Type="http://schemas.openxmlformats.org/officeDocument/2006/relationships/hyperlink" Target="http://internet.garant.ru/document/redirect/198093/0" TargetMode="External"/><Relationship Id="rId1098" Type="http://schemas.openxmlformats.org/officeDocument/2006/relationships/hyperlink" Target="http://internet.garant.ru/document/redirect/70650730/28251312" TargetMode="External"/><Relationship Id="rId25" Type="http://schemas.openxmlformats.org/officeDocument/2006/relationships/hyperlink" Target="http://internet.garant.ru/document/redirect/71484036/0" TargetMode="External"/><Relationship Id="rId328" Type="http://schemas.openxmlformats.org/officeDocument/2006/relationships/hyperlink" Target="http://internet.garant.ru/document/redirect/70650730/171114" TargetMode="External"/><Relationship Id="rId535" Type="http://schemas.openxmlformats.org/officeDocument/2006/relationships/hyperlink" Target="http://internet.garant.ru/document/redirect/70650730/201651110" TargetMode="External"/><Relationship Id="rId742" Type="http://schemas.openxmlformats.org/officeDocument/2006/relationships/hyperlink" Target="http://internet.garant.ru/document/redirect/70650730/28921" TargetMode="External"/><Relationship Id="rId174" Type="http://schemas.openxmlformats.org/officeDocument/2006/relationships/hyperlink" Target="http://internet.garant.ru/document/redirect/70650730/27321" TargetMode="External"/><Relationship Id="rId381" Type="http://schemas.openxmlformats.org/officeDocument/2006/relationships/hyperlink" Target="http://internet.garant.ru/document/redirect/6178162/0" TargetMode="External"/><Relationship Id="rId602" Type="http://schemas.openxmlformats.org/officeDocument/2006/relationships/hyperlink" Target="http://internet.garant.ru/document/redirect/70650730/212010134" TargetMode="External"/><Relationship Id="rId1025" Type="http://schemas.openxmlformats.org/officeDocument/2006/relationships/hyperlink" Target="http://internet.garant.ru/document/redirect/71223262/0" TargetMode="External"/><Relationship Id="rId241" Type="http://schemas.openxmlformats.org/officeDocument/2006/relationships/hyperlink" Target="http://internet.garant.ru/document/redirect/70650730/281510126" TargetMode="External"/><Relationship Id="rId479" Type="http://schemas.openxmlformats.org/officeDocument/2006/relationships/hyperlink" Target="http://internet.garant.ru/document/redirect/70650730/21531" TargetMode="External"/><Relationship Id="rId686" Type="http://schemas.openxmlformats.org/officeDocument/2006/relationships/image" Target="media/image99.emf"/><Relationship Id="rId893" Type="http://schemas.openxmlformats.org/officeDocument/2006/relationships/hyperlink" Target="http://internet.garant.ru/document/redirect/198093/0" TargetMode="External"/><Relationship Id="rId907" Type="http://schemas.openxmlformats.org/officeDocument/2006/relationships/hyperlink" Target="http://internet.garant.ru/document/redirect/198093/0" TargetMode="External"/><Relationship Id="rId36" Type="http://schemas.openxmlformats.org/officeDocument/2006/relationships/hyperlink" Target="http://internet.garant.ru/document/redirect/70650730/2431" TargetMode="External"/><Relationship Id="rId339" Type="http://schemas.openxmlformats.org/officeDocument/2006/relationships/hyperlink" Target="http://internet.garant.ru/document/redirect/70222368/0" TargetMode="External"/><Relationship Id="rId546" Type="http://schemas.openxmlformats.org/officeDocument/2006/relationships/hyperlink" Target="http://internet.garant.ru/document/redirect/70650730/201656" TargetMode="External"/><Relationship Id="rId753" Type="http://schemas.openxmlformats.org/officeDocument/2006/relationships/hyperlink" Target="http://internet.garant.ru/document/redirect/70650730/289030190" TargetMode="External"/><Relationship Id="rId101" Type="http://schemas.openxmlformats.org/officeDocument/2006/relationships/hyperlink" Target="http://internet.garant.ru/document/redirect/72079034/0" TargetMode="External"/><Relationship Id="rId185" Type="http://schemas.openxmlformats.org/officeDocument/2006/relationships/hyperlink" Target="http://internet.garant.ru/document/redirect/55170894/0" TargetMode="External"/><Relationship Id="rId406" Type="http://schemas.openxmlformats.org/officeDocument/2006/relationships/hyperlink" Target="http://internet.garant.ru/document/redirect/5369051/0" TargetMode="External"/><Relationship Id="rId960" Type="http://schemas.openxmlformats.org/officeDocument/2006/relationships/hyperlink" Target="http://internet.garant.ru/document/redirect/71139412/200" TargetMode="External"/><Relationship Id="rId1036" Type="http://schemas.openxmlformats.org/officeDocument/2006/relationships/hyperlink" Target="http://internet.garant.ru/document/redirect/70650730/293230250" TargetMode="External"/><Relationship Id="rId392" Type="http://schemas.openxmlformats.org/officeDocument/2006/relationships/hyperlink" Target="http://internet.garant.ru/document/redirect/70650730/201362190" TargetMode="External"/><Relationship Id="rId613" Type="http://schemas.openxmlformats.org/officeDocument/2006/relationships/hyperlink" Target="http://internet.garant.ru/document/redirect/70650730/212010234" TargetMode="External"/><Relationship Id="rId697" Type="http://schemas.openxmlformats.org/officeDocument/2006/relationships/hyperlink" Target="http://internet.garant.ru/document/redirect/70650730/2825110" TargetMode="External"/><Relationship Id="rId820" Type="http://schemas.openxmlformats.org/officeDocument/2006/relationships/hyperlink" Target="http://internet.garant.ru/document/redirect/70230378/0" TargetMode="External"/><Relationship Id="rId918" Type="http://schemas.openxmlformats.org/officeDocument/2006/relationships/image" Target="media/image169.emf"/><Relationship Id="rId252" Type="http://schemas.openxmlformats.org/officeDocument/2006/relationships/hyperlink" Target="http://internet.garant.ru/document/redirect/70106658/100000" TargetMode="External"/><Relationship Id="rId1103" Type="http://schemas.openxmlformats.org/officeDocument/2006/relationships/hyperlink" Target="http://internet.garant.ru/document/redirect/70650730/25401" TargetMode="External"/><Relationship Id="rId47" Type="http://schemas.openxmlformats.org/officeDocument/2006/relationships/image" Target="media/image5.emf"/><Relationship Id="rId112" Type="http://schemas.openxmlformats.org/officeDocument/2006/relationships/hyperlink" Target="http://internet.garant.ru/document/redirect/70650730/26303" TargetMode="External"/><Relationship Id="rId557" Type="http://schemas.openxmlformats.org/officeDocument/2006/relationships/hyperlink" Target="http://internet.garant.ru/document/redirect/70650730/201659120" TargetMode="External"/><Relationship Id="rId764" Type="http://schemas.openxmlformats.org/officeDocument/2006/relationships/image" Target="media/image133.emf"/><Relationship Id="rId971" Type="http://schemas.openxmlformats.org/officeDocument/2006/relationships/hyperlink" Target="http://internet.garant.ru/document/redirect/71139412/200" TargetMode="External"/><Relationship Id="rId196" Type="http://schemas.openxmlformats.org/officeDocument/2006/relationships/image" Target="media/image40.emf"/><Relationship Id="rId417" Type="http://schemas.openxmlformats.org/officeDocument/2006/relationships/hyperlink" Target="http://internet.garant.ru/document/redirect/70650730/2142311" TargetMode="External"/><Relationship Id="rId624" Type="http://schemas.openxmlformats.org/officeDocument/2006/relationships/hyperlink" Target="http://internet.garant.ru/document/redirect/70650730/221973119" TargetMode="External"/><Relationship Id="rId831" Type="http://schemas.openxmlformats.org/officeDocument/2006/relationships/hyperlink" Target="http://internet.garant.ru/document/redirect/70650730/2910" TargetMode="External"/><Relationship Id="rId1047" Type="http://schemas.openxmlformats.org/officeDocument/2006/relationships/hyperlink" Target="http://internet.garant.ru/document/redirect/3924678/0" TargetMode="External"/><Relationship Id="rId263" Type="http://schemas.openxmlformats.org/officeDocument/2006/relationships/hyperlink" Target="http://internet.garant.ru/document/redirect/70650730/72919292" TargetMode="External"/><Relationship Id="rId470" Type="http://schemas.openxmlformats.org/officeDocument/2006/relationships/hyperlink" Target="http://internet.garant.ru/document/redirect/70650730/21531" TargetMode="External"/><Relationship Id="rId929" Type="http://schemas.openxmlformats.org/officeDocument/2006/relationships/hyperlink" Target="http://internet.garant.ru/document/redirect/70650730/293230110" TargetMode="External"/><Relationship Id="rId1114" Type="http://schemas.openxmlformats.org/officeDocument/2006/relationships/hyperlink" Target="http://internet.garant.ru/document/redirect/70650730/25412" TargetMode="External"/><Relationship Id="rId58" Type="http://schemas.openxmlformats.org/officeDocument/2006/relationships/hyperlink" Target="http://internet.garant.ru/document/redirect/70650730/24453" TargetMode="External"/><Relationship Id="rId123" Type="http://schemas.openxmlformats.org/officeDocument/2006/relationships/hyperlink" Target="http://internet.garant.ru/document/redirect/70650730/265112" TargetMode="External"/><Relationship Id="rId330" Type="http://schemas.openxmlformats.org/officeDocument/2006/relationships/hyperlink" Target="http://internet.garant.ru/document/redirect/70650730/171214119" TargetMode="External"/><Relationship Id="rId568" Type="http://schemas.openxmlformats.org/officeDocument/2006/relationships/hyperlink" Target="http://internet.garant.ru/document/redirect/70650730/205954130" TargetMode="External"/><Relationship Id="rId775" Type="http://schemas.openxmlformats.org/officeDocument/2006/relationships/image" Target="media/image142.emf"/><Relationship Id="rId982" Type="http://schemas.openxmlformats.org/officeDocument/2006/relationships/hyperlink" Target="http://internet.garant.ru/document/redirect/198093/0" TargetMode="External"/><Relationship Id="rId428" Type="http://schemas.openxmlformats.org/officeDocument/2006/relationships/hyperlink" Target="http://internet.garant.ru/document/redirect/70650730/201432120" TargetMode="External"/><Relationship Id="rId635" Type="http://schemas.openxmlformats.org/officeDocument/2006/relationships/hyperlink" Target="http://internet.garant.ru/document/redirect/70650730/222141119" TargetMode="External"/><Relationship Id="rId842" Type="http://schemas.openxmlformats.org/officeDocument/2006/relationships/hyperlink" Target="http://internet.garant.ru/document/redirect/70106658/100000" TargetMode="External"/><Relationship Id="rId1058" Type="http://schemas.openxmlformats.org/officeDocument/2006/relationships/hyperlink" Target="http://internet.garant.ru/document/redirect/71139412/200" TargetMode="External"/><Relationship Id="rId274" Type="http://schemas.openxmlformats.org/officeDocument/2006/relationships/hyperlink" Target="http://internet.garant.ru/document/redirect/5920677/0" TargetMode="External"/><Relationship Id="rId481" Type="http://schemas.openxmlformats.org/officeDocument/2006/relationships/hyperlink" Target="http://internet.garant.ru/document/redirect/70650730/21531" TargetMode="External"/><Relationship Id="rId702" Type="http://schemas.openxmlformats.org/officeDocument/2006/relationships/hyperlink" Target="http://internet.garant.ru/document/redirect/71225580/0" TargetMode="External"/><Relationship Id="rId1125" Type="http://schemas.openxmlformats.org/officeDocument/2006/relationships/hyperlink" Target="http://internet.garant.ru/document/redirect/70650730/267" TargetMode="External"/><Relationship Id="rId69" Type="http://schemas.openxmlformats.org/officeDocument/2006/relationships/hyperlink" Target="http://internet.garant.ru/document/redirect/70650730/252901" TargetMode="External"/><Relationship Id="rId134" Type="http://schemas.openxmlformats.org/officeDocument/2006/relationships/image" Target="media/image25.emf"/><Relationship Id="rId579" Type="http://schemas.openxmlformats.org/officeDocument/2006/relationships/hyperlink" Target="http://internet.garant.ru/document/redirect/5923894/0" TargetMode="External"/><Relationship Id="rId786" Type="http://schemas.openxmlformats.org/officeDocument/2006/relationships/image" Target="media/image149.emf"/><Relationship Id="rId993" Type="http://schemas.openxmlformats.org/officeDocument/2006/relationships/hyperlink" Target="http://internet.garant.ru/document/redirect/71139412/200" TargetMode="External"/><Relationship Id="rId341" Type="http://schemas.openxmlformats.org/officeDocument/2006/relationships/hyperlink" Target="http://internet.garant.ru/document/redirect/70222368/0" TargetMode="External"/><Relationship Id="rId439" Type="http://schemas.openxmlformats.org/officeDocument/2006/relationships/hyperlink" Target="http://internet.garant.ru/document/redirect/70650730/201461000" TargetMode="External"/><Relationship Id="rId646" Type="http://schemas.openxmlformats.org/officeDocument/2006/relationships/hyperlink" Target="http://internet.garant.ru/document/redirect/70650730/222929190" TargetMode="External"/><Relationship Id="rId1069" Type="http://schemas.openxmlformats.org/officeDocument/2006/relationships/image" Target="media/image183.emf"/><Relationship Id="rId201" Type="http://schemas.openxmlformats.org/officeDocument/2006/relationships/hyperlink" Target="http://internet.garant.ru/document/redirect/70650730/281141000" TargetMode="External"/><Relationship Id="rId285" Type="http://schemas.openxmlformats.org/officeDocument/2006/relationships/hyperlink" Target="http://internet.garant.ru/document/redirect/70650730/139510" TargetMode="External"/><Relationship Id="rId506" Type="http://schemas.openxmlformats.org/officeDocument/2006/relationships/hyperlink" Target="http://internet.garant.ru/document/redirect/6179024/0" TargetMode="External"/><Relationship Id="rId853" Type="http://schemas.openxmlformats.org/officeDocument/2006/relationships/image" Target="media/image165.emf"/><Relationship Id="rId1136" Type="http://schemas.openxmlformats.org/officeDocument/2006/relationships/hyperlink" Target="http://internet.garant.ru/document/redirect/12191133/1000" TargetMode="External"/><Relationship Id="rId492" Type="http://schemas.openxmlformats.org/officeDocument/2006/relationships/hyperlink" Target="http://internet.garant.ru/document/redirect/70650730/201539" TargetMode="External"/><Relationship Id="rId713" Type="http://schemas.openxmlformats.org/officeDocument/2006/relationships/image" Target="media/image105.emf"/><Relationship Id="rId797" Type="http://schemas.openxmlformats.org/officeDocument/2006/relationships/image" Target="media/image154.emf"/><Relationship Id="rId920" Type="http://schemas.openxmlformats.org/officeDocument/2006/relationships/hyperlink" Target="http://internet.garant.ru/document/redirect/70650730/293203" TargetMode="External"/><Relationship Id="rId145" Type="http://schemas.openxmlformats.org/officeDocument/2006/relationships/image" Target="media/image30.emf"/><Relationship Id="rId352" Type="http://schemas.openxmlformats.org/officeDocument/2006/relationships/hyperlink" Target="http://internet.garant.ru/document/redirect/70650730/172411110" TargetMode="External"/><Relationship Id="rId212" Type="http://schemas.openxmlformats.org/officeDocument/2006/relationships/image" Target="media/image47.emf"/><Relationship Id="rId657" Type="http://schemas.openxmlformats.org/officeDocument/2006/relationships/image" Target="media/image83.emf"/><Relationship Id="rId864" Type="http://schemas.openxmlformats.org/officeDocument/2006/relationships/hyperlink" Target="http://internet.garant.ru/document/redirect/70650730/293210000" TargetMode="External"/><Relationship Id="rId296" Type="http://schemas.openxmlformats.org/officeDocument/2006/relationships/hyperlink" Target="http://internet.garant.ru/document/redirect/70412644/0" TargetMode="External"/><Relationship Id="rId517" Type="http://schemas.openxmlformats.org/officeDocument/2006/relationships/hyperlink" Target="http://internet.garant.ru/document/redirect/70650730/201576" TargetMode="External"/><Relationship Id="rId724" Type="http://schemas.openxmlformats.org/officeDocument/2006/relationships/hyperlink" Target="http://internet.garant.ru/document/redirect/70650730/289111149" TargetMode="External"/><Relationship Id="rId931" Type="http://schemas.openxmlformats.org/officeDocument/2006/relationships/hyperlink" Target="http://internet.garant.ru/document/redirect/71773510/0" TargetMode="External"/><Relationship Id="rId1147" Type="http://schemas.openxmlformats.org/officeDocument/2006/relationships/hyperlink" Target="http://internet.garant.ru/document/redirect/70650730/301133" TargetMode="External"/><Relationship Id="rId60" Type="http://schemas.openxmlformats.org/officeDocument/2006/relationships/hyperlink" Target="http://internet.garant.ru/document/redirect/5924222/0" TargetMode="External"/><Relationship Id="rId156" Type="http://schemas.openxmlformats.org/officeDocument/2006/relationships/hyperlink" Target="http://internet.garant.ru/document/redirect/70650730/2711" TargetMode="External"/><Relationship Id="rId363" Type="http://schemas.openxmlformats.org/officeDocument/2006/relationships/hyperlink" Target="http://internet.garant.ru/document/redirect/6794311/0" TargetMode="External"/><Relationship Id="rId570" Type="http://schemas.openxmlformats.org/officeDocument/2006/relationships/hyperlink" Target="http://internet.garant.ru/document/redirect/70519840/0" TargetMode="External"/><Relationship Id="rId1007" Type="http://schemas.openxmlformats.org/officeDocument/2006/relationships/hyperlink" Target="http://internet.garant.ru/document/redirect/71223262/0" TargetMode="External"/><Relationship Id="rId223" Type="http://schemas.openxmlformats.org/officeDocument/2006/relationships/image" Target="media/image48.emf"/><Relationship Id="rId430" Type="http://schemas.openxmlformats.org/officeDocument/2006/relationships/hyperlink" Target="http://internet.garant.ru/document/redirect/70650730/20144" TargetMode="External"/><Relationship Id="rId668" Type="http://schemas.openxmlformats.org/officeDocument/2006/relationships/image" Target="media/image92.emf"/><Relationship Id="rId875" Type="http://schemas.openxmlformats.org/officeDocument/2006/relationships/hyperlink" Target="http://internet.garant.ru/document/redirect/71773510/0" TargetMode="External"/><Relationship Id="rId1060" Type="http://schemas.openxmlformats.org/officeDocument/2006/relationships/hyperlink" Target="http://internet.garant.ru/document/redirect/70106658/100000" TargetMode="External"/><Relationship Id="rId18" Type="http://schemas.openxmlformats.org/officeDocument/2006/relationships/hyperlink" Target="http://internet.garant.ru/document/redirect/70650730/2412" TargetMode="External"/><Relationship Id="rId528" Type="http://schemas.openxmlformats.org/officeDocument/2006/relationships/image" Target="media/image64.emf"/><Relationship Id="rId735" Type="http://schemas.openxmlformats.org/officeDocument/2006/relationships/image" Target="media/image121.emf"/><Relationship Id="rId942" Type="http://schemas.openxmlformats.org/officeDocument/2006/relationships/hyperlink" Target="http://internet.garant.ru/document/redirect/70106658/100000" TargetMode="External"/><Relationship Id="rId167" Type="http://schemas.openxmlformats.org/officeDocument/2006/relationships/image" Target="media/image32.emf"/><Relationship Id="rId374" Type="http://schemas.openxmlformats.org/officeDocument/2006/relationships/hyperlink" Target="http://internet.garant.ru/document/redirect/70650730/201325111" TargetMode="External"/><Relationship Id="rId581" Type="http://schemas.openxmlformats.org/officeDocument/2006/relationships/hyperlink" Target="http://internet.garant.ru/document/redirect/70650730/205959" TargetMode="External"/><Relationship Id="rId1018" Type="http://schemas.openxmlformats.org/officeDocument/2006/relationships/hyperlink" Target="http://internet.garant.ru/document/redirect/70650730/293230230" TargetMode="External"/><Relationship Id="rId71" Type="http://schemas.openxmlformats.org/officeDocument/2006/relationships/hyperlink" Target="http://internet.garant.ru/document/redirect/70650730/252912" TargetMode="External"/><Relationship Id="rId234" Type="http://schemas.openxmlformats.org/officeDocument/2006/relationships/hyperlink" Target="http://internet.garant.ru/document/redirect/70650730/2815" TargetMode="External"/><Relationship Id="rId679" Type="http://schemas.openxmlformats.org/officeDocument/2006/relationships/hyperlink" Target="http://internet.garant.ru/document/redirect/70650730/2824110" TargetMode="External"/><Relationship Id="rId802" Type="http://schemas.openxmlformats.org/officeDocument/2006/relationships/image" Target="media/image155.emf"/><Relationship Id="rId886" Type="http://schemas.openxmlformats.org/officeDocument/2006/relationships/hyperlink" Target="http://internet.garant.ru/document/redirect/70224442/0" TargetMode="External"/><Relationship Id="rId2" Type="http://schemas.openxmlformats.org/officeDocument/2006/relationships/styles" Target="styles.xml"/><Relationship Id="rId29" Type="http://schemas.openxmlformats.org/officeDocument/2006/relationships/hyperlink" Target="http://internet.garant.ru/document/redirect/6178241/0" TargetMode="External"/><Relationship Id="rId441" Type="http://schemas.openxmlformats.org/officeDocument/2006/relationships/hyperlink" Target="http://internet.garant.ru/document/redirect/70650730/201461000" TargetMode="External"/><Relationship Id="rId539" Type="http://schemas.openxmlformats.org/officeDocument/2006/relationships/hyperlink" Target="http://internet.garant.ru/document/redirect/3923907/0" TargetMode="External"/><Relationship Id="rId746" Type="http://schemas.openxmlformats.org/officeDocument/2006/relationships/hyperlink" Target="http://internet.garant.ru/document/redirect/70650730/289212" TargetMode="External"/><Relationship Id="rId1071" Type="http://schemas.openxmlformats.org/officeDocument/2006/relationships/hyperlink" Target="http://internet.garant.ru/document/redirect/70650730/303012" TargetMode="External"/><Relationship Id="rId178" Type="http://schemas.openxmlformats.org/officeDocument/2006/relationships/hyperlink" Target="http://internet.garant.ru/document/redirect/70650730/279011900" TargetMode="External"/><Relationship Id="rId301" Type="http://schemas.openxmlformats.org/officeDocument/2006/relationships/hyperlink" Target="http://internet.garant.ru/document/redirect/71344978/0" TargetMode="External"/><Relationship Id="rId953" Type="http://schemas.openxmlformats.org/officeDocument/2006/relationships/hyperlink" Target="http://internet.garant.ru/document/redirect/198093/0" TargetMode="External"/><Relationship Id="rId1029" Type="http://schemas.openxmlformats.org/officeDocument/2006/relationships/hyperlink" Target="http://internet.garant.ru/document/redirect/71468788/0" TargetMode="External"/><Relationship Id="rId82" Type="http://schemas.openxmlformats.org/officeDocument/2006/relationships/hyperlink" Target="http://internet.garant.ru/document/redirect/5924244/0" TargetMode="External"/><Relationship Id="rId385" Type="http://schemas.openxmlformats.org/officeDocument/2006/relationships/hyperlink" Target="http://internet.garant.ru/document/redirect/70650730/201332110" TargetMode="External"/><Relationship Id="rId592" Type="http://schemas.openxmlformats.org/officeDocument/2006/relationships/hyperlink" Target="http://internet.garant.ru/document/redirect/70650730/212010" TargetMode="External"/><Relationship Id="rId606" Type="http://schemas.openxmlformats.org/officeDocument/2006/relationships/hyperlink" Target="http://internet.garant.ru/document/redirect/70650730/212010194" TargetMode="External"/><Relationship Id="rId813" Type="http://schemas.openxmlformats.org/officeDocument/2006/relationships/hyperlink" Target="http://internet.garant.ru/document/redirect/70230378/0" TargetMode="External"/><Relationship Id="rId245" Type="http://schemas.openxmlformats.org/officeDocument/2006/relationships/hyperlink" Target="http://internet.garant.ru/document/redirect/70106658/100000" TargetMode="External"/><Relationship Id="rId452" Type="http://schemas.openxmlformats.org/officeDocument/2006/relationships/hyperlink" Target="http://internet.garant.ru/document/redirect/70650730/2151112" TargetMode="External"/><Relationship Id="rId897" Type="http://schemas.openxmlformats.org/officeDocument/2006/relationships/hyperlink" Target="http://internet.garant.ru/document/redirect/70106658/100000" TargetMode="External"/><Relationship Id="rId1082" Type="http://schemas.openxmlformats.org/officeDocument/2006/relationships/hyperlink" Target="http://internet.garant.ru/document/redirect/70650730/109110153" TargetMode="External"/><Relationship Id="rId105" Type="http://schemas.openxmlformats.org/officeDocument/2006/relationships/hyperlink" Target="http://internet.garant.ru/document/redirect/70650730/262014000" TargetMode="External"/><Relationship Id="rId312" Type="http://schemas.openxmlformats.org/officeDocument/2006/relationships/hyperlink" Target="http://internet.garant.ru/document/redirect/70650730/1621140" TargetMode="External"/><Relationship Id="rId757" Type="http://schemas.openxmlformats.org/officeDocument/2006/relationships/hyperlink" Target="http://internet.garant.ru/document/redirect/70650730/28992" TargetMode="External"/><Relationship Id="rId964" Type="http://schemas.openxmlformats.org/officeDocument/2006/relationships/hyperlink" Target="http://internet.garant.ru/document/redirect/72079034/0" TargetMode="External"/><Relationship Id="rId93" Type="http://schemas.openxmlformats.org/officeDocument/2006/relationships/hyperlink" Target="http://internet.garant.ru/document/redirect/70650730/2611" TargetMode="External"/><Relationship Id="rId189" Type="http://schemas.openxmlformats.org/officeDocument/2006/relationships/hyperlink" Target="http://internet.garant.ru/document/redirect/70650730/28113" TargetMode="External"/><Relationship Id="rId396" Type="http://schemas.openxmlformats.org/officeDocument/2006/relationships/hyperlink" Target="http://internet.garant.ru/document/redirect/70650730/201419190" TargetMode="External"/><Relationship Id="rId617" Type="http://schemas.openxmlformats.org/officeDocument/2006/relationships/hyperlink" Target="http://internet.garant.ru/document/redirect/70650730/21223190" TargetMode="External"/><Relationship Id="rId824" Type="http://schemas.openxmlformats.org/officeDocument/2006/relationships/hyperlink" Target="http://internet.garant.ru/document/redirect/70650730/291013000" TargetMode="External"/><Relationship Id="rId256" Type="http://schemas.openxmlformats.org/officeDocument/2006/relationships/hyperlink" Target="http://internet.garant.ru/document/redirect/70650730/2821" TargetMode="External"/><Relationship Id="rId463" Type="http://schemas.openxmlformats.org/officeDocument/2006/relationships/hyperlink" Target="http://internet.garant.ru/document/redirect/5925565/0" TargetMode="External"/><Relationship Id="rId670" Type="http://schemas.openxmlformats.org/officeDocument/2006/relationships/hyperlink" Target="http://internet.garant.ru/document/redirect/70650730/282113127" TargetMode="External"/><Relationship Id="rId1093" Type="http://schemas.openxmlformats.org/officeDocument/2006/relationships/image" Target="media/image188.emf"/><Relationship Id="rId1107" Type="http://schemas.openxmlformats.org/officeDocument/2006/relationships/hyperlink" Target="http://internet.garant.ru/document/redirect/70650730/25401" TargetMode="External"/><Relationship Id="rId116" Type="http://schemas.openxmlformats.org/officeDocument/2006/relationships/image" Target="media/image22.emf"/><Relationship Id="rId323" Type="http://schemas.openxmlformats.org/officeDocument/2006/relationships/hyperlink" Target="http://internet.garant.ru/document/redirect/70650730/16294192" TargetMode="External"/><Relationship Id="rId530" Type="http://schemas.openxmlformats.org/officeDocument/2006/relationships/image" Target="media/image66.emf"/><Relationship Id="rId768" Type="http://schemas.openxmlformats.org/officeDocument/2006/relationships/image" Target="media/image135.emf"/><Relationship Id="rId975" Type="http://schemas.openxmlformats.org/officeDocument/2006/relationships/image" Target="media/image178.emf"/><Relationship Id="rId20" Type="http://schemas.openxmlformats.org/officeDocument/2006/relationships/hyperlink" Target="http://internet.garant.ru/document/redirect/70650730/24103" TargetMode="External"/><Relationship Id="rId628" Type="http://schemas.openxmlformats.org/officeDocument/2006/relationships/hyperlink" Target="http://internet.garant.ru/document/redirect/3923907/0" TargetMode="External"/><Relationship Id="rId835" Type="http://schemas.openxmlformats.org/officeDocument/2006/relationships/hyperlink" Target="http://internet.garant.ru/document/redirect/70650730/29103" TargetMode="External"/><Relationship Id="rId267" Type="http://schemas.openxmlformats.org/officeDocument/2006/relationships/hyperlink" Target="http://internet.garant.ru/document/redirect/70650730/89119162" TargetMode="External"/><Relationship Id="rId474" Type="http://schemas.openxmlformats.org/officeDocument/2006/relationships/hyperlink" Target="http://internet.garant.ru/document/redirect/70650730/21531" TargetMode="External"/><Relationship Id="rId1020" Type="http://schemas.openxmlformats.org/officeDocument/2006/relationships/hyperlink" Target="http://internet.garant.ru/document/redirect/70650730/293230230" TargetMode="External"/><Relationship Id="rId1118" Type="http://schemas.openxmlformats.org/officeDocument/2006/relationships/hyperlink" Target="http://internet.garant.ru/document/redirect/70650730/2541319" TargetMode="External"/><Relationship Id="rId127" Type="http://schemas.openxmlformats.org/officeDocument/2006/relationships/hyperlink" Target="http://internet.garant.ru/document/redirect/72079034/0" TargetMode="External"/><Relationship Id="rId681" Type="http://schemas.openxmlformats.org/officeDocument/2006/relationships/image" Target="media/image95.emf"/><Relationship Id="rId779" Type="http://schemas.openxmlformats.org/officeDocument/2006/relationships/image" Target="media/image146.emf"/><Relationship Id="rId902" Type="http://schemas.openxmlformats.org/officeDocument/2006/relationships/hyperlink" Target="http://internet.garant.ru/document/redirect/70650730/293203" TargetMode="External"/><Relationship Id="rId986" Type="http://schemas.openxmlformats.org/officeDocument/2006/relationships/hyperlink" Target="http://internet.garant.ru/document/redirect/198093/0" TargetMode="External"/><Relationship Id="rId31" Type="http://schemas.openxmlformats.org/officeDocument/2006/relationships/hyperlink" Target="http://internet.garant.ru/document/redirect/6179684/0" TargetMode="External"/><Relationship Id="rId334" Type="http://schemas.openxmlformats.org/officeDocument/2006/relationships/hyperlink" Target="http://internet.garant.ru/document/redirect/72032840/0" TargetMode="External"/><Relationship Id="rId541" Type="http://schemas.openxmlformats.org/officeDocument/2006/relationships/hyperlink" Target="http://internet.garant.ru/document/redirect/70650730/201655120" TargetMode="External"/><Relationship Id="rId639" Type="http://schemas.openxmlformats.org/officeDocument/2006/relationships/hyperlink" Target="http://internet.garant.ru/document/redirect/70650730/22292" TargetMode="External"/><Relationship Id="rId180" Type="http://schemas.openxmlformats.org/officeDocument/2006/relationships/hyperlink" Target="http://internet.garant.ru/document/redirect/70650730/279070" TargetMode="External"/><Relationship Id="rId278" Type="http://schemas.openxmlformats.org/officeDocument/2006/relationships/hyperlink" Target="http://internet.garant.ru/document/redirect/70650730/132031" TargetMode="External"/><Relationship Id="rId401" Type="http://schemas.openxmlformats.org/officeDocument/2006/relationships/hyperlink" Target="http://internet.garant.ru/document/redirect/70650730/20142" TargetMode="External"/><Relationship Id="rId846" Type="http://schemas.openxmlformats.org/officeDocument/2006/relationships/image" Target="media/image161.emf"/><Relationship Id="rId1031" Type="http://schemas.openxmlformats.org/officeDocument/2006/relationships/hyperlink" Target="http://internet.garant.ru/document/redirect/71405296/0" TargetMode="External"/><Relationship Id="rId1129" Type="http://schemas.openxmlformats.org/officeDocument/2006/relationships/hyperlink" Target="http://internet.garant.ru/document/redirect/70650730/279011131" TargetMode="External"/><Relationship Id="rId485" Type="http://schemas.openxmlformats.org/officeDocument/2006/relationships/hyperlink" Target="http://internet.garant.ru/document/redirect/70650730/21532" TargetMode="External"/><Relationship Id="rId692" Type="http://schemas.openxmlformats.org/officeDocument/2006/relationships/hyperlink" Target="http://internet.garant.ru/document/redirect/3924581/0" TargetMode="External"/><Relationship Id="rId706" Type="http://schemas.openxmlformats.org/officeDocument/2006/relationships/hyperlink" Target="http://internet.garant.ru/document/redirect/70650730/282514" TargetMode="External"/><Relationship Id="rId913" Type="http://schemas.openxmlformats.org/officeDocument/2006/relationships/hyperlink" Target="http://internet.garant.ru/document/redirect/71773510/0" TargetMode="External"/><Relationship Id="rId42" Type="http://schemas.openxmlformats.org/officeDocument/2006/relationships/hyperlink" Target="http://internet.garant.ru/document/redirect/3924947/0" TargetMode="External"/><Relationship Id="rId84" Type="http://schemas.openxmlformats.org/officeDocument/2006/relationships/hyperlink" Target="http://internet.garant.ru/document/redirect/70650730/25992" TargetMode="External"/><Relationship Id="rId138" Type="http://schemas.openxmlformats.org/officeDocument/2006/relationships/image" Target="media/image26.emf"/><Relationship Id="rId345" Type="http://schemas.openxmlformats.org/officeDocument/2006/relationships/hyperlink" Target="http://internet.garant.ru/document/redirect/3924952/0" TargetMode="External"/><Relationship Id="rId387" Type="http://schemas.openxmlformats.org/officeDocument/2006/relationships/hyperlink" Target="http://internet.garant.ru/document/redirect/70650730/201342" TargetMode="External"/><Relationship Id="rId510" Type="http://schemas.openxmlformats.org/officeDocument/2006/relationships/hyperlink" Target="http://internet.garant.ru/document/redirect/70650730/20157" TargetMode="External"/><Relationship Id="rId552" Type="http://schemas.openxmlformats.org/officeDocument/2006/relationships/image" Target="media/image73.emf"/><Relationship Id="rId594" Type="http://schemas.openxmlformats.org/officeDocument/2006/relationships/hyperlink" Target="http://internet.garant.ru/document/redirect/70650730/212010" TargetMode="External"/><Relationship Id="rId608" Type="http://schemas.openxmlformats.org/officeDocument/2006/relationships/hyperlink" Target="http://internet.garant.ru/document/redirect/71427992/0" TargetMode="External"/><Relationship Id="rId815" Type="http://schemas.openxmlformats.org/officeDocument/2006/relationships/hyperlink" Target="http://internet.garant.ru/document/redirect/70230378/0" TargetMode="External"/><Relationship Id="rId997" Type="http://schemas.openxmlformats.org/officeDocument/2006/relationships/hyperlink" Target="http://internet.garant.ru/document/redirect/70650730/293230230" TargetMode="External"/><Relationship Id="rId191" Type="http://schemas.openxmlformats.org/officeDocument/2006/relationships/image" Target="media/image37.emf"/><Relationship Id="rId205" Type="http://schemas.openxmlformats.org/officeDocument/2006/relationships/image" Target="media/image45.emf"/><Relationship Id="rId247" Type="http://schemas.openxmlformats.org/officeDocument/2006/relationships/hyperlink" Target="http://internet.garant.ru/document/redirect/72079034/0" TargetMode="External"/><Relationship Id="rId412" Type="http://schemas.openxmlformats.org/officeDocument/2006/relationships/hyperlink" Target="http://internet.garant.ru/document/redirect/70650730/201422" TargetMode="External"/><Relationship Id="rId857" Type="http://schemas.openxmlformats.org/officeDocument/2006/relationships/hyperlink" Target="http://internet.garant.ru/document/redirect/72079034/0" TargetMode="External"/><Relationship Id="rId899" Type="http://schemas.openxmlformats.org/officeDocument/2006/relationships/hyperlink" Target="http://internet.garant.ru/document/redirect/198093/0" TargetMode="External"/><Relationship Id="rId1000" Type="http://schemas.openxmlformats.org/officeDocument/2006/relationships/hyperlink" Target="http://internet.garant.ru/document/redirect/198093/0" TargetMode="External"/><Relationship Id="rId1042" Type="http://schemas.openxmlformats.org/officeDocument/2006/relationships/image" Target="media/image181.emf"/><Relationship Id="rId1084" Type="http://schemas.openxmlformats.org/officeDocument/2006/relationships/hyperlink" Target="http://internet.garant.ru/document/redirect/70650730/110719190" TargetMode="External"/><Relationship Id="rId107" Type="http://schemas.openxmlformats.org/officeDocument/2006/relationships/image" Target="media/image19.emf"/><Relationship Id="rId289" Type="http://schemas.openxmlformats.org/officeDocument/2006/relationships/hyperlink" Target="http://internet.garant.ru/document/redirect/70650730/139615120" TargetMode="External"/><Relationship Id="rId454" Type="http://schemas.openxmlformats.org/officeDocument/2006/relationships/hyperlink" Target="http://internet.garant.ru/document/redirect/70650730/215113" TargetMode="External"/><Relationship Id="rId496" Type="http://schemas.openxmlformats.org/officeDocument/2006/relationships/hyperlink" Target="http://internet.garant.ru/document/redirect/70650730/20155" TargetMode="External"/><Relationship Id="rId661" Type="http://schemas.openxmlformats.org/officeDocument/2006/relationships/image" Target="media/image85.emf"/><Relationship Id="rId717" Type="http://schemas.openxmlformats.org/officeDocument/2006/relationships/image" Target="media/image109.emf"/><Relationship Id="rId759" Type="http://schemas.openxmlformats.org/officeDocument/2006/relationships/image" Target="media/image129.emf"/><Relationship Id="rId924" Type="http://schemas.openxmlformats.org/officeDocument/2006/relationships/image" Target="media/image173.emf"/><Relationship Id="rId966" Type="http://schemas.openxmlformats.org/officeDocument/2006/relationships/hyperlink" Target="http://internet.garant.ru/document/redirect/70650730/293230138" TargetMode="External"/><Relationship Id="rId11" Type="http://schemas.openxmlformats.org/officeDocument/2006/relationships/hyperlink" Target="http://internet.garant.ru/document/redirect/71551998/0" TargetMode="External"/><Relationship Id="rId53" Type="http://schemas.openxmlformats.org/officeDocument/2006/relationships/hyperlink" Target="http://internet.garant.ru/document/redirect/70650730/243411190" TargetMode="External"/><Relationship Id="rId149" Type="http://schemas.openxmlformats.org/officeDocument/2006/relationships/hyperlink" Target="http://internet.garant.ru/document/redirect/6177624/0" TargetMode="External"/><Relationship Id="rId314" Type="http://schemas.openxmlformats.org/officeDocument/2006/relationships/hyperlink" Target="http://internet.garant.ru/document/redirect/70650730/1621140" TargetMode="External"/><Relationship Id="rId356" Type="http://schemas.openxmlformats.org/officeDocument/2006/relationships/hyperlink" Target="http://internet.garant.ru/document/redirect/6178652/0" TargetMode="External"/><Relationship Id="rId398" Type="http://schemas.openxmlformats.org/officeDocument/2006/relationships/hyperlink" Target="http://internet.garant.ru/document/redirect/70650730/20142" TargetMode="External"/><Relationship Id="rId521" Type="http://schemas.openxmlformats.org/officeDocument/2006/relationships/hyperlink" Target="http://internet.garant.ru/document/redirect/70650730/201640130" TargetMode="External"/><Relationship Id="rId563" Type="http://schemas.openxmlformats.org/officeDocument/2006/relationships/hyperlink" Target="http://internet.garant.ru/document/redirect/70650730/2421519" TargetMode="External"/><Relationship Id="rId619" Type="http://schemas.openxmlformats.org/officeDocument/2006/relationships/hyperlink" Target="http://internet.garant.ru/document/redirect/70650730/212023" TargetMode="External"/><Relationship Id="rId770" Type="http://schemas.openxmlformats.org/officeDocument/2006/relationships/image" Target="media/image137.emf"/><Relationship Id="rId1151" Type="http://schemas.openxmlformats.org/officeDocument/2006/relationships/footer" Target="footer3.xml"/><Relationship Id="rId95" Type="http://schemas.openxmlformats.org/officeDocument/2006/relationships/hyperlink" Target="http://internet.garant.ru/document/redirect/70650730/26201" TargetMode="External"/><Relationship Id="rId160" Type="http://schemas.openxmlformats.org/officeDocument/2006/relationships/hyperlink" Target="http://internet.garant.ru/document/redirect/70650730/2720" TargetMode="External"/><Relationship Id="rId216" Type="http://schemas.openxmlformats.org/officeDocument/2006/relationships/hyperlink" Target="http://internet.garant.ru/document/redirect/70650730/281314110" TargetMode="External"/><Relationship Id="rId423" Type="http://schemas.openxmlformats.org/officeDocument/2006/relationships/hyperlink" Target="http://internet.garant.ru/document/redirect/70650730/20143" TargetMode="External"/><Relationship Id="rId826" Type="http://schemas.openxmlformats.org/officeDocument/2006/relationships/hyperlink" Target="http://internet.garant.ru/document/redirect/70650730/291013000" TargetMode="External"/><Relationship Id="rId868" Type="http://schemas.openxmlformats.org/officeDocument/2006/relationships/hyperlink" Target="http://internet.garant.ru/document/redirect/72079034/0" TargetMode="External"/><Relationship Id="rId1011" Type="http://schemas.openxmlformats.org/officeDocument/2006/relationships/hyperlink" Target="http://internet.garant.ru/document/redirect/71468788/0" TargetMode="External"/><Relationship Id="rId1053" Type="http://schemas.openxmlformats.org/officeDocument/2006/relationships/hyperlink" Target="http://internet.garant.ru/document/redirect/70650730/293230390" TargetMode="External"/><Relationship Id="rId1109" Type="http://schemas.openxmlformats.org/officeDocument/2006/relationships/hyperlink" Target="http://internet.garant.ru/document/redirect/70650730/25401" TargetMode="External"/><Relationship Id="rId258" Type="http://schemas.openxmlformats.org/officeDocument/2006/relationships/hyperlink" Target="http://internet.garant.ru/document/redirect/70650730/72913120" TargetMode="External"/><Relationship Id="rId465" Type="http://schemas.openxmlformats.org/officeDocument/2006/relationships/hyperlink" Target="http://internet.garant.ru/document/redirect/5925565/0" TargetMode="External"/><Relationship Id="rId630" Type="http://schemas.openxmlformats.org/officeDocument/2006/relationships/hyperlink" Target="http://internet.garant.ru/document/redirect/71468598/0" TargetMode="External"/><Relationship Id="rId672" Type="http://schemas.openxmlformats.org/officeDocument/2006/relationships/hyperlink" Target="http://internet.garant.ru/document/redirect/70650730/282113128" TargetMode="External"/><Relationship Id="rId728" Type="http://schemas.openxmlformats.org/officeDocument/2006/relationships/image" Target="media/image116.emf"/><Relationship Id="rId935" Type="http://schemas.openxmlformats.org/officeDocument/2006/relationships/hyperlink" Target="http://internet.garant.ru/document/redirect/70650730/293230110" TargetMode="External"/><Relationship Id="rId1095" Type="http://schemas.openxmlformats.org/officeDocument/2006/relationships/hyperlink" Target="http://internet.garant.ru/document/redirect/70650730/192028110" TargetMode="External"/><Relationship Id="rId22" Type="http://schemas.openxmlformats.org/officeDocument/2006/relationships/hyperlink" Target="http://internet.garant.ru/document/redirect/71032930/0" TargetMode="External"/><Relationship Id="rId64" Type="http://schemas.openxmlformats.org/officeDocument/2006/relationships/hyperlink" Target="http://internet.garant.ru/document/redirect/70650730/244530183" TargetMode="External"/><Relationship Id="rId118" Type="http://schemas.openxmlformats.org/officeDocument/2006/relationships/hyperlink" Target="http://internet.garant.ru/document/redirect/70650730/26511" TargetMode="External"/><Relationship Id="rId325" Type="http://schemas.openxmlformats.org/officeDocument/2006/relationships/hyperlink" Target="http://internet.garant.ru/document/redirect/5926378/0" TargetMode="External"/><Relationship Id="rId367" Type="http://schemas.openxmlformats.org/officeDocument/2006/relationships/hyperlink" Target="http://internet.garant.ru/document/redirect/71153172/0" TargetMode="External"/><Relationship Id="rId532" Type="http://schemas.openxmlformats.org/officeDocument/2006/relationships/image" Target="media/image68.emf"/><Relationship Id="rId574" Type="http://schemas.openxmlformats.org/officeDocument/2006/relationships/hyperlink" Target="http://internet.garant.ru/document/redirect/70650730/2059150" TargetMode="External"/><Relationship Id="rId977" Type="http://schemas.openxmlformats.org/officeDocument/2006/relationships/hyperlink" Target="http://internet.garant.ru/document/redirect/70106658/100000" TargetMode="External"/><Relationship Id="rId1120" Type="http://schemas.openxmlformats.org/officeDocument/2006/relationships/hyperlink" Target="http://internet.garant.ru/document/redirect/70650730/2541319" TargetMode="External"/><Relationship Id="rId171" Type="http://schemas.openxmlformats.org/officeDocument/2006/relationships/hyperlink" Target="http://internet.garant.ru/document/redirect/70650730/272" TargetMode="External"/><Relationship Id="rId227" Type="http://schemas.openxmlformats.org/officeDocument/2006/relationships/hyperlink" Target="http://internet.garant.ru/document/redirect/70650730/281325" TargetMode="External"/><Relationship Id="rId781" Type="http://schemas.openxmlformats.org/officeDocument/2006/relationships/hyperlink" Target="http://internet.garant.ru/document/redirect/70650730/289939190" TargetMode="External"/><Relationship Id="rId837" Type="http://schemas.openxmlformats.org/officeDocument/2006/relationships/hyperlink" Target="http://internet.garant.ru/document/redirect/70650730/29104" TargetMode="External"/><Relationship Id="rId879" Type="http://schemas.openxmlformats.org/officeDocument/2006/relationships/hyperlink" Target="http://internet.garant.ru/document/redirect/70650730/293203" TargetMode="External"/><Relationship Id="rId1022" Type="http://schemas.openxmlformats.org/officeDocument/2006/relationships/hyperlink" Target="http://internet.garant.ru/document/redirect/70106658/100000" TargetMode="External"/><Relationship Id="rId269" Type="http://schemas.openxmlformats.org/officeDocument/2006/relationships/hyperlink" Target="http://internet.garant.ru/document/redirect/70650730/131061" TargetMode="External"/><Relationship Id="rId434" Type="http://schemas.openxmlformats.org/officeDocument/2006/relationships/hyperlink" Target="http://internet.garant.ru/document/redirect/70650730/201444130" TargetMode="External"/><Relationship Id="rId476" Type="http://schemas.openxmlformats.org/officeDocument/2006/relationships/hyperlink" Target="http://internet.garant.ru/document/redirect/71439708/0" TargetMode="External"/><Relationship Id="rId641" Type="http://schemas.openxmlformats.org/officeDocument/2006/relationships/hyperlink" Target="http://internet.garant.ru/document/redirect/70650730/222929190" TargetMode="External"/><Relationship Id="rId683" Type="http://schemas.openxmlformats.org/officeDocument/2006/relationships/image" Target="media/image97.emf"/><Relationship Id="rId739" Type="http://schemas.openxmlformats.org/officeDocument/2006/relationships/image" Target="media/image122.emf"/><Relationship Id="rId890" Type="http://schemas.openxmlformats.org/officeDocument/2006/relationships/hyperlink" Target="http://internet.garant.ru/document/redirect/5905764/0" TargetMode="External"/><Relationship Id="rId904" Type="http://schemas.openxmlformats.org/officeDocument/2006/relationships/hyperlink" Target="http://internet.garant.ru/document/redirect/70650730/293203" TargetMode="External"/><Relationship Id="rId1064" Type="http://schemas.openxmlformats.org/officeDocument/2006/relationships/hyperlink" Target="http://internet.garant.ru/document/redirect/71139412/200" TargetMode="External"/><Relationship Id="rId33" Type="http://schemas.openxmlformats.org/officeDocument/2006/relationships/hyperlink" Target="http://internet.garant.ru/document/redirect/70650730/241066124" TargetMode="External"/><Relationship Id="rId129" Type="http://schemas.openxmlformats.org/officeDocument/2006/relationships/hyperlink" Target="http://internet.garant.ru/document/redirect/70650730/265166121" TargetMode="External"/><Relationship Id="rId280" Type="http://schemas.openxmlformats.org/officeDocument/2006/relationships/hyperlink" Target="http://internet.garant.ru/document/redirect/70650730/132031110" TargetMode="External"/><Relationship Id="rId336" Type="http://schemas.openxmlformats.org/officeDocument/2006/relationships/hyperlink" Target="http://internet.garant.ru/document/redirect/70650730/1712211" TargetMode="External"/><Relationship Id="rId501" Type="http://schemas.openxmlformats.org/officeDocument/2006/relationships/hyperlink" Target="http://internet.garant.ru/document/redirect/70650730/201551000" TargetMode="External"/><Relationship Id="rId543" Type="http://schemas.openxmlformats.org/officeDocument/2006/relationships/hyperlink" Target="http://internet.garant.ru/document/redirect/70650730/201655120" TargetMode="External"/><Relationship Id="rId946" Type="http://schemas.openxmlformats.org/officeDocument/2006/relationships/hyperlink" Target="http://internet.garant.ru/document/redirect/70650730/293230120" TargetMode="External"/><Relationship Id="rId988" Type="http://schemas.openxmlformats.org/officeDocument/2006/relationships/hyperlink" Target="http://internet.garant.ru/document/redirect/70650730/293230170" TargetMode="External"/><Relationship Id="rId1131" Type="http://schemas.openxmlformats.org/officeDocument/2006/relationships/hyperlink" Target="http://internet.garant.ru/document/redirect/70650730/281113" TargetMode="External"/><Relationship Id="rId75" Type="http://schemas.openxmlformats.org/officeDocument/2006/relationships/image" Target="media/image10.emf"/><Relationship Id="rId140" Type="http://schemas.openxmlformats.org/officeDocument/2006/relationships/hyperlink" Target="http://internet.garant.ru/document/redirect/70650730/267022150" TargetMode="External"/><Relationship Id="rId182" Type="http://schemas.openxmlformats.org/officeDocument/2006/relationships/image" Target="media/image36.emf"/><Relationship Id="rId378" Type="http://schemas.openxmlformats.org/officeDocument/2006/relationships/hyperlink" Target="http://internet.garant.ru/document/redirect/70650730/201325119" TargetMode="External"/><Relationship Id="rId403" Type="http://schemas.openxmlformats.org/officeDocument/2006/relationships/hyperlink" Target="http://internet.garant.ru/document/redirect/70650730/21422111" TargetMode="External"/><Relationship Id="rId585" Type="http://schemas.openxmlformats.org/officeDocument/2006/relationships/hyperlink" Target="http://internet.garant.ru/document/redirect/70650730/205959900" TargetMode="External"/><Relationship Id="rId750" Type="http://schemas.openxmlformats.org/officeDocument/2006/relationships/image" Target="media/image126.emf"/><Relationship Id="rId792" Type="http://schemas.openxmlformats.org/officeDocument/2006/relationships/image" Target="media/image153.emf"/><Relationship Id="rId806" Type="http://schemas.openxmlformats.org/officeDocument/2006/relationships/hyperlink" Target="http://internet.garant.ru/document/redirect/70650730/289939190" TargetMode="External"/><Relationship Id="rId848" Type="http://schemas.openxmlformats.org/officeDocument/2006/relationships/hyperlink" Target="http://internet.garant.ru/document/redirect/70650730/29312" TargetMode="External"/><Relationship Id="rId1033" Type="http://schemas.openxmlformats.org/officeDocument/2006/relationships/hyperlink" Target="http://internet.garant.ru/document/redirect/71197506/0" TargetMode="External"/><Relationship Id="rId6" Type="http://schemas.openxmlformats.org/officeDocument/2006/relationships/endnotes" Target="endnotes.xml"/><Relationship Id="rId238" Type="http://schemas.openxmlformats.org/officeDocument/2006/relationships/hyperlink" Target="http://internet.garant.ru/document/redirect/70650730/281510123" TargetMode="External"/><Relationship Id="rId445" Type="http://schemas.openxmlformats.org/officeDocument/2006/relationships/hyperlink" Target="http://internet.garant.ru/document/redirect/70650730/20146311" TargetMode="External"/><Relationship Id="rId487" Type="http://schemas.openxmlformats.org/officeDocument/2006/relationships/hyperlink" Target="http://internet.garant.ru/document/redirect/71100888/0" TargetMode="External"/><Relationship Id="rId610" Type="http://schemas.openxmlformats.org/officeDocument/2006/relationships/hyperlink" Target="http://internet.garant.ru/document/redirect/70650730/212010221" TargetMode="External"/><Relationship Id="rId652" Type="http://schemas.openxmlformats.org/officeDocument/2006/relationships/hyperlink" Target="http://internet.garant.ru/document/redirect/70650730/282113126" TargetMode="External"/><Relationship Id="rId694" Type="http://schemas.openxmlformats.org/officeDocument/2006/relationships/hyperlink" Target="http://internet.garant.ru/document/redirect/3924581/0" TargetMode="External"/><Relationship Id="rId708" Type="http://schemas.openxmlformats.org/officeDocument/2006/relationships/hyperlink" Target="http://internet.garant.ru/document/redirect/70650730/282911110" TargetMode="External"/><Relationship Id="rId915" Type="http://schemas.openxmlformats.org/officeDocument/2006/relationships/hyperlink" Target="http://internet.garant.ru/document/redirect/72079034/0" TargetMode="External"/><Relationship Id="rId1075" Type="http://schemas.openxmlformats.org/officeDocument/2006/relationships/hyperlink" Target="http://internet.garant.ru/document/redirect/70650730/212010134" TargetMode="External"/><Relationship Id="rId291" Type="http://schemas.openxmlformats.org/officeDocument/2006/relationships/hyperlink" Target="http://internet.garant.ru/document/redirect/70650730/1522120" TargetMode="External"/><Relationship Id="rId305" Type="http://schemas.openxmlformats.org/officeDocument/2006/relationships/hyperlink" Target="http://internet.garant.ru/document/redirect/70650730/1621" TargetMode="External"/><Relationship Id="rId347" Type="http://schemas.openxmlformats.org/officeDocument/2006/relationships/hyperlink" Target="http://internet.garant.ru/document/redirect/5922597/0" TargetMode="External"/><Relationship Id="rId512" Type="http://schemas.openxmlformats.org/officeDocument/2006/relationships/hyperlink" Target="http://internet.garant.ru/document/redirect/70650730/201572000" TargetMode="External"/><Relationship Id="rId957" Type="http://schemas.openxmlformats.org/officeDocument/2006/relationships/hyperlink" Target="http://internet.garant.ru/document/redirect/70106658/100000" TargetMode="External"/><Relationship Id="rId999" Type="http://schemas.openxmlformats.org/officeDocument/2006/relationships/hyperlink" Target="http://internet.garant.ru/document/redirect/70106658/100000" TargetMode="External"/><Relationship Id="rId1100" Type="http://schemas.openxmlformats.org/officeDocument/2006/relationships/hyperlink" Target="http://internet.garant.ru/document/redirect/70650730/353011" TargetMode="External"/><Relationship Id="rId1142" Type="http://schemas.openxmlformats.org/officeDocument/2006/relationships/hyperlink" Target="http://internet.garant.ru/document/redirect/70650730/293203" TargetMode="External"/><Relationship Id="rId44" Type="http://schemas.openxmlformats.org/officeDocument/2006/relationships/hyperlink" Target="http://internet.garant.ru/document/redirect/70650730/24341" TargetMode="External"/><Relationship Id="rId86" Type="http://schemas.openxmlformats.org/officeDocument/2006/relationships/hyperlink" Target="http://internet.garant.ru/document/redirect/70650730/26112" TargetMode="External"/><Relationship Id="rId151" Type="http://schemas.openxmlformats.org/officeDocument/2006/relationships/hyperlink" Target="http://internet.garant.ru/document/redirect/70650730/27112" TargetMode="External"/><Relationship Id="rId389" Type="http://schemas.openxmlformats.org/officeDocument/2006/relationships/hyperlink" Target="http://internet.garant.ru/document/redirect/70650730/201342" TargetMode="External"/><Relationship Id="rId554" Type="http://schemas.openxmlformats.org/officeDocument/2006/relationships/image" Target="media/image75.emf"/><Relationship Id="rId596" Type="http://schemas.openxmlformats.org/officeDocument/2006/relationships/hyperlink" Target="http://internet.garant.ru/document/redirect/70650730/212010" TargetMode="External"/><Relationship Id="rId761" Type="http://schemas.openxmlformats.org/officeDocument/2006/relationships/image" Target="media/image131.emf"/><Relationship Id="rId817" Type="http://schemas.openxmlformats.org/officeDocument/2006/relationships/hyperlink" Target="http://internet.garant.ru/document/redirect/70230378/0" TargetMode="External"/><Relationship Id="rId859" Type="http://schemas.openxmlformats.org/officeDocument/2006/relationships/hyperlink" Target="http://internet.garant.ru/document/redirect/70106658/100000" TargetMode="External"/><Relationship Id="rId1002" Type="http://schemas.openxmlformats.org/officeDocument/2006/relationships/hyperlink" Target="http://internet.garant.ru/document/redirect/71139412/200" TargetMode="External"/><Relationship Id="rId193" Type="http://schemas.openxmlformats.org/officeDocument/2006/relationships/hyperlink" Target="http://internet.garant.ru/document/redirect/70650730/281141" TargetMode="External"/><Relationship Id="rId207" Type="http://schemas.openxmlformats.org/officeDocument/2006/relationships/hyperlink" Target="http://internet.garant.ru/document/redirect/70650730/281142000" TargetMode="External"/><Relationship Id="rId249" Type="http://schemas.openxmlformats.org/officeDocument/2006/relationships/hyperlink" Target="http://internet.garant.ru/document/redirect/70650730/281524139" TargetMode="External"/><Relationship Id="rId414" Type="http://schemas.openxmlformats.org/officeDocument/2006/relationships/hyperlink" Target="http://internet.garant.ru/document/redirect/70881756/0" TargetMode="External"/><Relationship Id="rId456" Type="http://schemas.openxmlformats.org/officeDocument/2006/relationships/hyperlink" Target="http://internet.garant.ru/document/redirect/70650730/215113" TargetMode="External"/><Relationship Id="rId498" Type="http://schemas.openxmlformats.org/officeDocument/2006/relationships/hyperlink" Target="http://internet.garant.ru/document/redirect/70650730/201551000" TargetMode="External"/><Relationship Id="rId621" Type="http://schemas.openxmlformats.org/officeDocument/2006/relationships/hyperlink" Target="http://internet.garant.ru/document/redirect/70106658/100000" TargetMode="External"/><Relationship Id="rId663" Type="http://schemas.openxmlformats.org/officeDocument/2006/relationships/image" Target="media/image87.emf"/><Relationship Id="rId870" Type="http://schemas.openxmlformats.org/officeDocument/2006/relationships/hyperlink" Target="http://internet.garant.ru/document/redirect/70650730/293220140" TargetMode="External"/><Relationship Id="rId1044" Type="http://schemas.openxmlformats.org/officeDocument/2006/relationships/hyperlink" Target="http://internet.garant.ru/document/redirect/70650730/293230250" TargetMode="External"/><Relationship Id="rId1086" Type="http://schemas.openxmlformats.org/officeDocument/2006/relationships/hyperlink" Target="http://internet.garant.ru/document/redirect/71153950/0" TargetMode="External"/><Relationship Id="rId13" Type="http://schemas.openxmlformats.org/officeDocument/2006/relationships/hyperlink" Target="http://internet.garant.ru/document/redirect/70833138/1820" TargetMode="External"/><Relationship Id="rId109" Type="http://schemas.openxmlformats.org/officeDocument/2006/relationships/hyperlink" Target="http://internet.garant.ru/document/redirect/70650730/26301" TargetMode="External"/><Relationship Id="rId260" Type="http://schemas.openxmlformats.org/officeDocument/2006/relationships/hyperlink" Target="http://internet.garant.ru/document/redirect/70650730/72919" TargetMode="External"/><Relationship Id="rId316" Type="http://schemas.openxmlformats.org/officeDocument/2006/relationships/hyperlink" Target="http://internet.garant.ru/document/redirect/70650730/1621140" TargetMode="External"/><Relationship Id="rId523" Type="http://schemas.openxmlformats.org/officeDocument/2006/relationships/hyperlink" Target="http://internet.garant.ru/document/redirect/70650730/201640" TargetMode="External"/><Relationship Id="rId719" Type="http://schemas.openxmlformats.org/officeDocument/2006/relationships/image" Target="media/image111.emf"/><Relationship Id="rId926" Type="http://schemas.openxmlformats.org/officeDocument/2006/relationships/image" Target="media/image175.emf"/><Relationship Id="rId968" Type="http://schemas.openxmlformats.org/officeDocument/2006/relationships/hyperlink" Target="http://internet.garant.ru/document/redirect/71773510/0" TargetMode="External"/><Relationship Id="rId1111" Type="http://schemas.openxmlformats.org/officeDocument/2006/relationships/hyperlink" Target="http://internet.garant.ru/document/redirect/70650730/25401" TargetMode="External"/><Relationship Id="rId1153" Type="http://schemas.openxmlformats.org/officeDocument/2006/relationships/theme" Target="theme/theme1.xml"/><Relationship Id="rId55" Type="http://schemas.openxmlformats.org/officeDocument/2006/relationships/hyperlink" Target="http://internet.garant.ru/document/redirect/71149360/0" TargetMode="External"/><Relationship Id="rId97" Type="http://schemas.openxmlformats.org/officeDocument/2006/relationships/hyperlink" Target="http://internet.garant.ru/document/redirect/70650730/262013" TargetMode="External"/><Relationship Id="rId120" Type="http://schemas.openxmlformats.org/officeDocument/2006/relationships/hyperlink" Target="http://internet.garant.ru/document/redirect/70650730/265112" TargetMode="External"/><Relationship Id="rId358" Type="http://schemas.openxmlformats.org/officeDocument/2006/relationships/hyperlink" Target="http://internet.garant.ru/document/redirect/5924020/0" TargetMode="External"/><Relationship Id="rId565" Type="http://schemas.openxmlformats.org/officeDocument/2006/relationships/hyperlink" Target="http://internet.garant.ru/document/redirect/71551998/0" TargetMode="External"/><Relationship Id="rId730" Type="http://schemas.openxmlformats.org/officeDocument/2006/relationships/image" Target="media/image118.emf"/><Relationship Id="rId772" Type="http://schemas.openxmlformats.org/officeDocument/2006/relationships/image" Target="media/image139.emf"/><Relationship Id="rId828" Type="http://schemas.openxmlformats.org/officeDocument/2006/relationships/image" Target="media/image158.emf"/><Relationship Id="rId1013" Type="http://schemas.openxmlformats.org/officeDocument/2006/relationships/hyperlink" Target="http://internet.garant.ru/document/redirect/71405296/0" TargetMode="External"/><Relationship Id="rId162" Type="http://schemas.openxmlformats.org/officeDocument/2006/relationships/hyperlink" Target="http://internet.garant.ru/document/redirect/71773510/0" TargetMode="External"/><Relationship Id="rId218" Type="http://schemas.openxmlformats.org/officeDocument/2006/relationships/hyperlink" Target="http://internet.garant.ru/document/redirect/70650730/281314110" TargetMode="External"/><Relationship Id="rId425" Type="http://schemas.openxmlformats.org/officeDocument/2006/relationships/hyperlink" Target="http://internet.garant.ru/document/redirect/70650730/201432110" TargetMode="External"/><Relationship Id="rId467" Type="http://schemas.openxmlformats.org/officeDocument/2006/relationships/hyperlink" Target="http://internet.garant.ru/document/redirect/5925565/0" TargetMode="External"/><Relationship Id="rId632" Type="http://schemas.openxmlformats.org/officeDocument/2006/relationships/hyperlink" Target="http://internet.garant.ru/document/redirect/70106658/100000" TargetMode="External"/><Relationship Id="rId1055" Type="http://schemas.openxmlformats.org/officeDocument/2006/relationships/hyperlink" Target="http://internet.garant.ru/document/redirect/71773510/0" TargetMode="External"/><Relationship Id="rId1097" Type="http://schemas.openxmlformats.org/officeDocument/2006/relationships/hyperlink" Target="http://internet.garant.ru/document/redirect/5370920/0" TargetMode="External"/><Relationship Id="rId271" Type="http://schemas.openxmlformats.org/officeDocument/2006/relationships/hyperlink" Target="http://internet.garant.ru/document/redirect/70650730/1320" TargetMode="External"/><Relationship Id="rId674" Type="http://schemas.openxmlformats.org/officeDocument/2006/relationships/hyperlink" Target="http://internet.garant.ru/document/redirect/71653666/0" TargetMode="External"/><Relationship Id="rId881" Type="http://schemas.openxmlformats.org/officeDocument/2006/relationships/hyperlink" Target="http://internet.garant.ru/document/redirect/71773510/0" TargetMode="External"/><Relationship Id="rId937" Type="http://schemas.openxmlformats.org/officeDocument/2006/relationships/hyperlink" Target="http://internet.garant.ru/document/redirect/71773510/0" TargetMode="External"/><Relationship Id="rId979" Type="http://schemas.openxmlformats.org/officeDocument/2006/relationships/hyperlink" Target="http://internet.garant.ru/document/redirect/12169520/0" TargetMode="External"/><Relationship Id="rId1122" Type="http://schemas.openxmlformats.org/officeDocument/2006/relationships/hyperlink" Target="http://internet.garant.ru/document/redirect/70650730/2541319" TargetMode="External"/><Relationship Id="rId24" Type="http://schemas.openxmlformats.org/officeDocument/2006/relationships/hyperlink" Target="http://internet.garant.ru/document/redirect/71017576/0" TargetMode="External"/><Relationship Id="rId66" Type="http://schemas.openxmlformats.org/officeDocument/2006/relationships/hyperlink" Target="http://internet.garant.ru/document/redirect/70650730/244530188" TargetMode="External"/><Relationship Id="rId131" Type="http://schemas.openxmlformats.org/officeDocument/2006/relationships/hyperlink" Target="http://internet.garant.ru/document/redirect/70650730/70190" TargetMode="External"/><Relationship Id="rId327" Type="http://schemas.openxmlformats.org/officeDocument/2006/relationships/hyperlink" Target="http://internet.garant.ru/document/redirect/70650730/171112" TargetMode="External"/><Relationship Id="rId369" Type="http://schemas.openxmlformats.org/officeDocument/2006/relationships/hyperlink" Target="http://internet.garant.ru/document/redirect/70650730/201324130" TargetMode="External"/><Relationship Id="rId534" Type="http://schemas.openxmlformats.org/officeDocument/2006/relationships/image" Target="media/image70.emf"/><Relationship Id="rId576" Type="http://schemas.openxmlformats.org/officeDocument/2006/relationships/hyperlink" Target="http://internet.garant.ru/document/redirect/70650730/2059150" TargetMode="External"/><Relationship Id="rId741" Type="http://schemas.openxmlformats.org/officeDocument/2006/relationships/hyperlink" Target="http://internet.garant.ru/document/redirect/5921358/0" TargetMode="External"/><Relationship Id="rId783" Type="http://schemas.openxmlformats.org/officeDocument/2006/relationships/hyperlink" Target="http://internet.garant.ru/document/redirect/70650730/289939190" TargetMode="External"/><Relationship Id="rId839" Type="http://schemas.openxmlformats.org/officeDocument/2006/relationships/hyperlink" Target="http://internet.garant.ru/document/redirect/71509342/0" TargetMode="External"/><Relationship Id="rId990" Type="http://schemas.openxmlformats.org/officeDocument/2006/relationships/hyperlink" Target="http://internet.garant.ru/document/redirect/71773510/0" TargetMode="External"/><Relationship Id="rId173" Type="http://schemas.openxmlformats.org/officeDocument/2006/relationships/image" Target="media/image34.emf"/><Relationship Id="rId229" Type="http://schemas.openxmlformats.org/officeDocument/2006/relationships/hyperlink" Target="http://internet.garant.ru/document/redirect/70650730/2813260" TargetMode="External"/><Relationship Id="rId380" Type="http://schemas.openxmlformats.org/officeDocument/2006/relationships/image" Target="media/image58.emf"/><Relationship Id="rId436" Type="http://schemas.openxmlformats.org/officeDocument/2006/relationships/hyperlink" Target="http://internet.garant.ru/document/redirect/70650730/201451190" TargetMode="External"/><Relationship Id="rId601" Type="http://schemas.openxmlformats.org/officeDocument/2006/relationships/hyperlink" Target="http://internet.garant.ru/document/redirect/70650730/2121119" TargetMode="External"/><Relationship Id="rId643" Type="http://schemas.openxmlformats.org/officeDocument/2006/relationships/hyperlink" Target="http://internet.garant.ru/document/redirect/70650730/222929190" TargetMode="External"/><Relationship Id="rId1024" Type="http://schemas.openxmlformats.org/officeDocument/2006/relationships/hyperlink" Target="http://internet.garant.ru/document/redirect/12169520/0" TargetMode="External"/><Relationship Id="rId1066" Type="http://schemas.openxmlformats.org/officeDocument/2006/relationships/hyperlink" Target="http://internet.garant.ru/document/redirect/198093/0" TargetMode="External"/><Relationship Id="rId240" Type="http://schemas.openxmlformats.org/officeDocument/2006/relationships/hyperlink" Target="http://internet.garant.ru/document/redirect/70650730/281510123" TargetMode="External"/><Relationship Id="rId478" Type="http://schemas.openxmlformats.org/officeDocument/2006/relationships/hyperlink" Target="http://internet.garant.ru/document/redirect/71439708/0" TargetMode="External"/><Relationship Id="rId685" Type="http://schemas.openxmlformats.org/officeDocument/2006/relationships/hyperlink" Target="http://internet.garant.ru/document/redirect/70650730/2824110" TargetMode="External"/><Relationship Id="rId850" Type="http://schemas.openxmlformats.org/officeDocument/2006/relationships/image" Target="media/image162.emf"/><Relationship Id="rId892" Type="http://schemas.openxmlformats.org/officeDocument/2006/relationships/hyperlink" Target="http://internet.garant.ru/document/redirect/71773510/0" TargetMode="External"/><Relationship Id="rId906" Type="http://schemas.openxmlformats.org/officeDocument/2006/relationships/hyperlink" Target="http://internet.garant.ru/document/redirect/71773510/0" TargetMode="External"/><Relationship Id="rId948" Type="http://schemas.openxmlformats.org/officeDocument/2006/relationships/hyperlink" Target="http://internet.garant.ru/document/redirect/70650730/293230121" TargetMode="External"/><Relationship Id="rId1133" Type="http://schemas.openxmlformats.org/officeDocument/2006/relationships/hyperlink" Target="http://internet.garant.ru/document/redirect/194008/0" TargetMode="External"/><Relationship Id="rId35" Type="http://schemas.openxmlformats.org/officeDocument/2006/relationships/hyperlink" Target="http://internet.garant.ru/document/redirect/71743828/0" TargetMode="External"/><Relationship Id="rId77" Type="http://schemas.openxmlformats.org/officeDocument/2006/relationships/image" Target="media/image12.emf"/><Relationship Id="rId100" Type="http://schemas.openxmlformats.org/officeDocument/2006/relationships/hyperlink" Target="http://internet.garant.ru/document/redirect/198093/0" TargetMode="External"/><Relationship Id="rId282" Type="http://schemas.openxmlformats.org/officeDocument/2006/relationships/hyperlink" Target="http://internet.garant.ru/document/redirect/70650730/1392" TargetMode="External"/><Relationship Id="rId338" Type="http://schemas.openxmlformats.org/officeDocument/2006/relationships/hyperlink" Target="http://internet.garant.ru/document/redirect/70650730/171234" TargetMode="External"/><Relationship Id="rId503" Type="http://schemas.openxmlformats.org/officeDocument/2006/relationships/hyperlink" Target="http://internet.garant.ru/document/redirect/70650730/201551000" TargetMode="External"/><Relationship Id="rId545" Type="http://schemas.openxmlformats.org/officeDocument/2006/relationships/hyperlink" Target="http://internet.garant.ru/document/redirect/70650730/201655120" TargetMode="External"/><Relationship Id="rId587" Type="http://schemas.openxmlformats.org/officeDocument/2006/relationships/hyperlink" Target="http://internet.garant.ru/document/redirect/70650730/20601" TargetMode="External"/><Relationship Id="rId710" Type="http://schemas.openxmlformats.org/officeDocument/2006/relationships/hyperlink" Target="http://internet.garant.ru/document/redirect/70650730/28302" TargetMode="External"/><Relationship Id="rId752" Type="http://schemas.openxmlformats.org/officeDocument/2006/relationships/hyperlink" Target="http://internet.garant.ru/document/redirect/70650730/289227" TargetMode="External"/><Relationship Id="rId808" Type="http://schemas.openxmlformats.org/officeDocument/2006/relationships/hyperlink" Target="http://internet.garant.ru/document/redirect/70650730/29101" TargetMode="External"/><Relationship Id="rId8" Type="http://schemas.openxmlformats.org/officeDocument/2006/relationships/header" Target="header1.xml"/><Relationship Id="rId142" Type="http://schemas.openxmlformats.org/officeDocument/2006/relationships/image" Target="media/image29.emf"/><Relationship Id="rId184" Type="http://schemas.openxmlformats.org/officeDocument/2006/relationships/hyperlink" Target="http://internet.garant.ru/document/redirect/70650730/281113" TargetMode="External"/><Relationship Id="rId391" Type="http://schemas.openxmlformats.org/officeDocument/2006/relationships/image" Target="media/image60.emf"/><Relationship Id="rId405" Type="http://schemas.openxmlformats.org/officeDocument/2006/relationships/hyperlink" Target="http://internet.garant.ru/document/redirect/70650730/21422111" TargetMode="External"/><Relationship Id="rId447" Type="http://schemas.openxmlformats.org/officeDocument/2006/relationships/hyperlink" Target="http://internet.garant.ru/document/redirect/6179709/0" TargetMode="External"/><Relationship Id="rId612" Type="http://schemas.openxmlformats.org/officeDocument/2006/relationships/hyperlink" Target="http://internet.garant.ru/document/redirect/70650730/212010223" TargetMode="External"/><Relationship Id="rId794" Type="http://schemas.openxmlformats.org/officeDocument/2006/relationships/hyperlink" Target="http://internet.garant.ru/document/redirect/12183219/0" TargetMode="External"/><Relationship Id="rId1035" Type="http://schemas.openxmlformats.org/officeDocument/2006/relationships/hyperlink" Target="http://internet.garant.ru/document/redirect/71405302/0" TargetMode="External"/><Relationship Id="rId1077" Type="http://schemas.openxmlformats.org/officeDocument/2006/relationships/hyperlink" Target="http://internet.garant.ru/document/redirect/70650730/1019210" TargetMode="External"/><Relationship Id="rId251" Type="http://schemas.openxmlformats.org/officeDocument/2006/relationships/hyperlink" Target="http://internet.garant.ru/document/redirect/70650730/281525110" TargetMode="External"/><Relationship Id="rId489" Type="http://schemas.openxmlformats.org/officeDocument/2006/relationships/hyperlink" Target="http://internet.garant.ru/document/redirect/70650730/201534" TargetMode="External"/><Relationship Id="rId654" Type="http://schemas.openxmlformats.org/officeDocument/2006/relationships/image" Target="media/image80.emf"/><Relationship Id="rId696" Type="http://schemas.openxmlformats.org/officeDocument/2006/relationships/hyperlink" Target="http://internet.garant.ru/document/redirect/3924581/0" TargetMode="External"/><Relationship Id="rId861" Type="http://schemas.openxmlformats.org/officeDocument/2006/relationships/hyperlink" Target="http://internet.garant.ru/document/redirect/198093/0" TargetMode="External"/><Relationship Id="rId917" Type="http://schemas.openxmlformats.org/officeDocument/2006/relationships/hyperlink" Target="http://internet.garant.ru/document/redirect/70650730/293203" TargetMode="External"/><Relationship Id="rId959" Type="http://schemas.openxmlformats.org/officeDocument/2006/relationships/hyperlink" Target="http://internet.garant.ru/document/redirect/72079034/0" TargetMode="External"/><Relationship Id="rId1102" Type="http://schemas.openxmlformats.org/officeDocument/2006/relationships/hyperlink" Target="http://internet.garant.ru/document/redirect/70650730/25401" TargetMode="External"/><Relationship Id="rId46" Type="http://schemas.openxmlformats.org/officeDocument/2006/relationships/image" Target="media/image4.emf"/><Relationship Id="rId293" Type="http://schemas.openxmlformats.org/officeDocument/2006/relationships/hyperlink" Target="http://internet.garant.ru/document/redirect/70650730/15203" TargetMode="External"/><Relationship Id="rId307" Type="http://schemas.openxmlformats.org/officeDocument/2006/relationships/hyperlink" Target="http://internet.garant.ru/document/redirect/72187580/0" TargetMode="External"/><Relationship Id="rId349" Type="http://schemas.openxmlformats.org/officeDocument/2006/relationships/image" Target="media/image54.emf"/><Relationship Id="rId514" Type="http://schemas.openxmlformats.org/officeDocument/2006/relationships/hyperlink" Target="http://internet.garant.ru/document/redirect/70650730/201573" TargetMode="External"/><Relationship Id="rId556" Type="http://schemas.openxmlformats.org/officeDocument/2006/relationships/hyperlink" Target="http://internet.garant.ru/document/redirect/70650730/201659120" TargetMode="External"/><Relationship Id="rId721" Type="http://schemas.openxmlformats.org/officeDocument/2006/relationships/hyperlink" Target="http://internet.garant.ru/document/redirect/70650730/28492" TargetMode="External"/><Relationship Id="rId763" Type="http://schemas.openxmlformats.org/officeDocument/2006/relationships/image" Target="media/image132.emf"/><Relationship Id="rId1144" Type="http://schemas.openxmlformats.org/officeDocument/2006/relationships/hyperlink" Target="http://internet.garant.ru/document/redirect/70650730/301" TargetMode="External"/><Relationship Id="rId88" Type="http://schemas.openxmlformats.org/officeDocument/2006/relationships/hyperlink" Target="http://internet.garant.ru/document/redirect/70650730/261122190" TargetMode="External"/><Relationship Id="rId111" Type="http://schemas.openxmlformats.org/officeDocument/2006/relationships/hyperlink" Target="http://internet.garant.ru/document/redirect/70650730/26301" TargetMode="External"/><Relationship Id="rId153" Type="http://schemas.openxmlformats.org/officeDocument/2006/relationships/hyperlink" Target="http://internet.garant.ru/document/redirect/70650730/2711310" TargetMode="External"/><Relationship Id="rId195" Type="http://schemas.openxmlformats.org/officeDocument/2006/relationships/image" Target="media/image39.emf"/><Relationship Id="rId209" Type="http://schemas.openxmlformats.org/officeDocument/2006/relationships/hyperlink" Target="http://internet.garant.ru/document/redirect/70650730/28131" TargetMode="External"/><Relationship Id="rId360" Type="http://schemas.openxmlformats.org/officeDocument/2006/relationships/hyperlink" Target="http://internet.garant.ru/document/redirect/5924018/0" TargetMode="External"/><Relationship Id="rId416" Type="http://schemas.openxmlformats.org/officeDocument/2006/relationships/hyperlink" Target="http://internet.garant.ru/document/redirect/70650730/201422139" TargetMode="External"/><Relationship Id="rId598" Type="http://schemas.openxmlformats.org/officeDocument/2006/relationships/hyperlink" Target="http://internet.garant.ru/document/redirect/70650730/212010113" TargetMode="External"/><Relationship Id="rId819" Type="http://schemas.openxmlformats.org/officeDocument/2006/relationships/hyperlink" Target="http://internet.garant.ru/document/redirect/70230378/0" TargetMode="External"/><Relationship Id="rId970" Type="http://schemas.openxmlformats.org/officeDocument/2006/relationships/hyperlink" Target="http://internet.garant.ru/document/redirect/72079034/0" TargetMode="External"/><Relationship Id="rId1004" Type="http://schemas.openxmlformats.org/officeDocument/2006/relationships/hyperlink" Target="http://internet.garant.ru/document/redirect/70106658/100000" TargetMode="External"/><Relationship Id="rId1046" Type="http://schemas.openxmlformats.org/officeDocument/2006/relationships/hyperlink" Target="http://internet.garant.ru/document/redirect/6177325/0" TargetMode="External"/><Relationship Id="rId220" Type="http://schemas.openxmlformats.org/officeDocument/2006/relationships/hyperlink" Target="http://internet.garant.ru/document/redirect/70650730/281314110" TargetMode="External"/><Relationship Id="rId458" Type="http://schemas.openxmlformats.org/officeDocument/2006/relationships/hyperlink" Target="http://internet.garant.ru/document/redirect/70650730/215113" TargetMode="External"/><Relationship Id="rId623" Type="http://schemas.openxmlformats.org/officeDocument/2006/relationships/hyperlink" Target="http://internet.garant.ru/document/redirect/70106658/100000" TargetMode="External"/><Relationship Id="rId665" Type="http://schemas.openxmlformats.org/officeDocument/2006/relationships/image" Target="media/image89.emf"/><Relationship Id="rId830" Type="http://schemas.openxmlformats.org/officeDocument/2006/relationships/hyperlink" Target="http://internet.garant.ru/document/redirect/70650730/291023" TargetMode="External"/><Relationship Id="rId872" Type="http://schemas.openxmlformats.org/officeDocument/2006/relationships/hyperlink" Target="http://internet.garant.ru/document/redirect/70650730/293203" TargetMode="External"/><Relationship Id="rId928" Type="http://schemas.openxmlformats.org/officeDocument/2006/relationships/hyperlink" Target="http://internet.garant.ru/document/redirect/70650730/293203" TargetMode="External"/><Relationship Id="rId1088" Type="http://schemas.openxmlformats.org/officeDocument/2006/relationships/hyperlink" Target="http://internet.garant.ru/document/redirect/70650730/812210" TargetMode="External"/><Relationship Id="rId15" Type="http://schemas.openxmlformats.org/officeDocument/2006/relationships/image" Target="media/image1.emf"/><Relationship Id="rId57" Type="http://schemas.openxmlformats.org/officeDocument/2006/relationships/hyperlink" Target="http://internet.garant.ru/document/redirect/70650730/244425" TargetMode="External"/><Relationship Id="rId262" Type="http://schemas.openxmlformats.org/officeDocument/2006/relationships/hyperlink" Target="http://internet.garant.ru/document/redirect/70650730/72919292" TargetMode="External"/><Relationship Id="rId318" Type="http://schemas.openxmlformats.org/officeDocument/2006/relationships/hyperlink" Target="http://internet.garant.ru/document/redirect/70650730/1621140" TargetMode="External"/><Relationship Id="rId525" Type="http://schemas.openxmlformats.org/officeDocument/2006/relationships/hyperlink" Target="http://internet.garant.ru/document/redirect/71573840/0" TargetMode="External"/><Relationship Id="rId567" Type="http://schemas.openxmlformats.org/officeDocument/2006/relationships/hyperlink" Target="http://internet.garant.ru/document/redirect/71126758/0" TargetMode="External"/><Relationship Id="rId732" Type="http://schemas.openxmlformats.org/officeDocument/2006/relationships/hyperlink" Target="http://internet.garant.ru/document/redirect/70650730/289111150" TargetMode="External"/><Relationship Id="rId1113" Type="http://schemas.openxmlformats.org/officeDocument/2006/relationships/hyperlink" Target="http://internet.garant.ru/document/redirect/70650730/25401" TargetMode="External"/><Relationship Id="rId99" Type="http://schemas.openxmlformats.org/officeDocument/2006/relationships/hyperlink" Target="http://internet.garant.ru/document/redirect/71773510/0" TargetMode="External"/><Relationship Id="rId122" Type="http://schemas.openxmlformats.org/officeDocument/2006/relationships/hyperlink" Target="http://internet.garant.ru/document/redirect/70650730/265112" TargetMode="External"/><Relationship Id="rId164" Type="http://schemas.openxmlformats.org/officeDocument/2006/relationships/hyperlink" Target="http://internet.garant.ru/document/redirect/71139412/200" TargetMode="External"/><Relationship Id="rId371" Type="http://schemas.openxmlformats.org/officeDocument/2006/relationships/hyperlink" Target="http://internet.garant.ru/document/redirect/70650730/201324141" TargetMode="External"/><Relationship Id="rId774" Type="http://schemas.openxmlformats.org/officeDocument/2006/relationships/image" Target="media/image141.emf"/><Relationship Id="rId981" Type="http://schemas.openxmlformats.org/officeDocument/2006/relationships/hyperlink" Target="http://internet.garant.ru/document/redirect/70106658/100000" TargetMode="External"/><Relationship Id="rId1015" Type="http://schemas.openxmlformats.org/officeDocument/2006/relationships/hyperlink" Target="http://internet.garant.ru/document/redirect/71197506/0" TargetMode="External"/><Relationship Id="rId1057" Type="http://schemas.openxmlformats.org/officeDocument/2006/relationships/hyperlink" Target="http://internet.garant.ru/document/redirect/72079034/0" TargetMode="External"/><Relationship Id="rId427" Type="http://schemas.openxmlformats.org/officeDocument/2006/relationships/image" Target="media/image62.emf"/><Relationship Id="rId469" Type="http://schemas.openxmlformats.org/officeDocument/2006/relationships/hyperlink" Target="http://internet.garant.ru/document/redirect/5925565/0" TargetMode="External"/><Relationship Id="rId634" Type="http://schemas.openxmlformats.org/officeDocument/2006/relationships/hyperlink" Target="http://internet.garant.ru/document/redirect/70650730/222130120" TargetMode="External"/><Relationship Id="rId676" Type="http://schemas.openxmlformats.org/officeDocument/2006/relationships/hyperlink" Target="http://internet.garant.ru/document/redirect/70650730/282214452" TargetMode="External"/><Relationship Id="rId841" Type="http://schemas.openxmlformats.org/officeDocument/2006/relationships/hyperlink" Target="http://internet.garant.ru/document/redirect/70650730/2910" TargetMode="External"/><Relationship Id="rId883" Type="http://schemas.openxmlformats.org/officeDocument/2006/relationships/hyperlink" Target="http://internet.garant.ru/document/redirect/72079034/0" TargetMode="External"/><Relationship Id="rId1099" Type="http://schemas.openxmlformats.org/officeDocument/2006/relationships/hyperlink" Target="http://internet.garant.ru/document/redirect/70650730/351110116" TargetMode="External"/><Relationship Id="rId26" Type="http://schemas.openxmlformats.org/officeDocument/2006/relationships/hyperlink" Target="http://internet.garant.ru/document/redirect/3923976/0" TargetMode="External"/><Relationship Id="rId231" Type="http://schemas.openxmlformats.org/officeDocument/2006/relationships/hyperlink" Target="http://internet.garant.ru/document/redirect/70650730/281420210" TargetMode="External"/><Relationship Id="rId273" Type="http://schemas.openxmlformats.org/officeDocument/2006/relationships/hyperlink" Target="http://internet.garant.ru/document/redirect/70650730/13202" TargetMode="External"/><Relationship Id="rId329" Type="http://schemas.openxmlformats.org/officeDocument/2006/relationships/hyperlink" Target="http://internet.garant.ru/document/redirect/70650730/171411" TargetMode="External"/><Relationship Id="rId480" Type="http://schemas.openxmlformats.org/officeDocument/2006/relationships/hyperlink" Target="http://internet.garant.ru/document/redirect/71439708/0" TargetMode="External"/><Relationship Id="rId536" Type="http://schemas.openxmlformats.org/officeDocument/2006/relationships/hyperlink" Target="http://internet.garant.ru/document/redirect/5905544/0" TargetMode="External"/><Relationship Id="rId701" Type="http://schemas.openxmlformats.org/officeDocument/2006/relationships/hyperlink" Target="http://internet.garant.ru/document/redirect/71286810/0" TargetMode="External"/><Relationship Id="rId939" Type="http://schemas.openxmlformats.org/officeDocument/2006/relationships/hyperlink" Target="http://internet.garant.ru/document/redirect/72079034/0" TargetMode="External"/><Relationship Id="rId1124" Type="http://schemas.openxmlformats.org/officeDocument/2006/relationships/hyperlink" Target="http://internet.garant.ru/document/redirect/70650730/265120" TargetMode="External"/><Relationship Id="rId68" Type="http://schemas.openxmlformats.org/officeDocument/2006/relationships/hyperlink" Target="http://internet.garant.ru/document/redirect/70650730/245120110" TargetMode="External"/><Relationship Id="rId133" Type="http://schemas.openxmlformats.org/officeDocument/2006/relationships/hyperlink" Target="http://internet.garant.ru/document/redirect/70650730/266013170" TargetMode="External"/><Relationship Id="rId175" Type="http://schemas.openxmlformats.org/officeDocument/2006/relationships/hyperlink" Target="http://internet.garant.ru/document/redirect/70650730/274015" TargetMode="External"/><Relationship Id="rId340" Type="http://schemas.openxmlformats.org/officeDocument/2006/relationships/hyperlink" Target="http://internet.garant.ru/document/redirect/70650730/1712340" TargetMode="External"/><Relationship Id="rId578" Type="http://schemas.openxmlformats.org/officeDocument/2006/relationships/hyperlink" Target="http://internet.garant.ru/document/redirect/70650730/205959" TargetMode="External"/><Relationship Id="rId743" Type="http://schemas.openxmlformats.org/officeDocument/2006/relationships/hyperlink" Target="http://internet.garant.ru/document/redirect/70650730/2892121" TargetMode="External"/><Relationship Id="rId785" Type="http://schemas.openxmlformats.org/officeDocument/2006/relationships/image" Target="media/image148.emf"/><Relationship Id="rId950" Type="http://schemas.openxmlformats.org/officeDocument/2006/relationships/image" Target="media/image177.emf"/><Relationship Id="rId992" Type="http://schemas.openxmlformats.org/officeDocument/2006/relationships/hyperlink" Target="http://internet.garant.ru/document/redirect/72079034/0" TargetMode="External"/><Relationship Id="rId1026" Type="http://schemas.openxmlformats.org/officeDocument/2006/relationships/hyperlink" Target="http://internet.garant.ru/document/redirect/71239288/0" TargetMode="External"/><Relationship Id="rId200" Type="http://schemas.openxmlformats.org/officeDocument/2006/relationships/image" Target="media/image43.emf"/><Relationship Id="rId382" Type="http://schemas.openxmlformats.org/officeDocument/2006/relationships/hyperlink" Target="http://internet.garant.ru/document/redirect/70650730/201331000" TargetMode="External"/><Relationship Id="rId438" Type="http://schemas.openxmlformats.org/officeDocument/2006/relationships/hyperlink" Target="http://internet.garant.ru/document/redirect/70650730/20146" TargetMode="External"/><Relationship Id="rId603" Type="http://schemas.openxmlformats.org/officeDocument/2006/relationships/hyperlink" Target="http://internet.garant.ru/document/redirect/70650730/212010140" TargetMode="External"/><Relationship Id="rId645" Type="http://schemas.openxmlformats.org/officeDocument/2006/relationships/hyperlink" Target="http://internet.garant.ru/document/redirect/70650730/222929190" TargetMode="External"/><Relationship Id="rId687" Type="http://schemas.openxmlformats.org/officeDocument/2006/relationships/image" Target="media/image100.emf"/><Relationship Id="rId810" Type="http://schemas.openxmlformats.org/officeDocument/2006/relationships/hyperlink" Target="http://internet.garant.ru/document/redirect/70230378/0" TargetMode="External"/><Relationship Id="rId852" Type="http://schemas.openxmlformats.org/officeDocument/2006/relationships/image" Target="media/image164.emf"/><Relationship Id="rId908" Type="http://schemas.openxmlformats.org/officeDocument/2006/relationships/hyperlink" Target="http://internet.garant.ru/document/redirect/72079034/0" TargetMode="External"/><Relationship Id="rId1068" Type="http://schemas.openxmlformats.org/officeDocument/2006/relationships/image" Target="media/image182.emf"/><Relationship Id="rId242" Type="http://schemas.openxmlformats.org/officeDocument/2006/relationships/hyperlink" Target="http://internet.garant.ru/document/redirect/70650730/281510130" TargetMode="External"/><Relationship Id="rId284" Type="http://schemas.openxmlformats.org/officeDocument/2006/relationships/hyperlink" Target="http://internet.garant.ru/document/redirect/72150168/0" TargetMode="External"/><Relationship Id="rId491" Type="http://schemas.openxmlformats.org/officeDocument/2006/relationships/hyperlink" Target="http://internet.garant.ru/document/redirect/70650730/201539" TargetMode="External"/><Relationship Id="rId505" Type="http://schemas.openxmlformats.org/officeDocument/2006/relationships/hyperlink" Target="http://internet.garant.ru/document/redirect/70650730/201552000" TargetMode="External"/><Relationship Id="rId712" Type="http://schemas.openxmlformats.org/officeDocument/2006/relationships/hyperlink" Target="http://internet.garant.ru/document/redirect/70650730/284134110" TargetMode="External"/><Relationship Id="rId894" Type="http://schemas.openxmlformats.org/officeDocument/2006/relationships/hyperlink" Target="http://internet.garant.ru/document/redirect/72079034/0" TargetMode="External"/><Relationship Id="rId1135" Type="http://schemas.openxmlformats.org/officeDocument/2006/relationships/hyperlink" Target="http://internet.garant.ru/document/redirect/70650730/28921" TargetMode="External"/><Relationship Id="rId37" Type="http://schemas.openxmlformats.org/officeDocument/2006/relationships/hyperlink" Target="http://internet.garant.ru/document/redirect/70650730/24341" TargetMode="External"/><Relationship Id="rId79" Type="http://schemas.openxmlformats.org/officeDocument/2006/relationships/image" Target="media/image14.emf"/><Relationship Id="rId102" Type="http://schemas.openxmlformats.org/officeDocument/2006/relationships/hyperlink" Target="http://internet.garant.ru/document/redirect/71139412/200" TargetMode="External"/><Relationship Id="rId144" Type="http://schemas.openxmlformats.org/officeDocument/2006/relationships/hyperlink" Target="http://internet.garant.ru/document/redirect/70650730/267023190" TargetMode="External"/><Relationship Id="rId547" Type="http://schemas.openxmlformats.org/officeDocument/2006/relationships/hyperlink" Target="http://internet.garant.ru/document/redirect/70650730/21659" TargetMode="External"/><Relationship Id="rId589" Type="http://schemas.openxmlformats.org/officeDocument/2006/relationships/hyperlink" Target="http://internet.garant.ru/document/redirect/70650730/211211" TargetMode="External"/><Relationship Id="rId754" Type="http://schemas.openxmlformats.org/officeDocument/2006/relationships/hyperlink" Target="http://internet.garant.ru/document/redirect/70650730/289240110" TargetMode="External"/><Relationship Id="rId796" Type="http://schemas.openxmlformats.org/officeDocument/2006/relationships/hyperlink" Target="http://internet.garant.ru/document/redirect/70650730/289939190" TargetMode="External"/><Relationship Id="rId961" Type="http://schemas.openxmlformats.org/officeDocument/2006/relationships/hyperlink" Target="http://internet.garant.ru/document/redirect/70650730/293230129" TargetMode="External"/><Relationship Id="rId90" Type="http://schemas.openxmlformats.org/officeDocument/2006/relationships/hyperlink" Target="http://internet.garant.ru/document/redirect/70650730/261140190" TargetMode="External"/><Relationship Id="rId186" Type="http://schemas.openxmlformats.org/officeDocument/2006/relationships/hyperlink" Target="http://internet.garant.ru/document/redirect/70650730/281113" TargetMode="External"/><Relationship Id="rId351" Type="http://schemas.openxmlformats.org/officeDocument/2006/relationships/hyperlink" Target="http://internet.garant.ru/document/redirect/70650730/17241" TargetMode="External"/><Relationship Id="rId393" Type="http://schemas.openxmlformats.org/officeDocument/2006/relationships/hyperlink" Target="http://internet.garant.ru/document/redirect/70650730/201363000" TargetMode="External"/><Relationship Id="rId407" Type="http://schemas.openxmlformats.org/officeDocument/2006/relationships/hyperlink" Target="http://internet.garant.ru/document/redirect/70650730/21422111" TargetMode="External"/><Relationship Id="rId449" Type="http://schemas.openxmlformats.org/officeDocument/2006/relationships/hyperlink" Target="http://internet.garant.ru/document/redirect/72131536/0" TargetMode="External"/><Relationship Id="rId614" Type="http://schemas.openxmlformats.org/officeDocument/2006/relationships/hyperlink" Target="http://internet.garant.ru/document/redirect/70650730/212021120" TargetMode="External"/><Relationship Id="rId656" Type="http://schemas.openxmlformats.org/officeDocument/2006/relationships/image" Target="media/image82.emf"/><Relationship Id="rId821" Type="http://schemas.openxmlformats.org/officeDocument/2006/relationships/hyperlink" Target="http://internet.garant.ru/document/redirect/70650730/29101" TargetMode="External"/><Relationship Id="rId863" Type="http://schemas.openxmlformats.org/officeDocument/2006/relationships/hyperlink" Target="http://internet.garant.ru/document/redirect/71139412/200" TargetMode="External"/><Relationship Id="rId1037" Type="http://schemas.openxmlformats.org/officeDocument/2006/relationships/hyperlink" Target="http://internet.garant.ru/document/redirect/70650730/293230260" TargetMode="External"/><Relationship Id="rId1079" Type="http://schemas.openxmlformats.org/officeDocument/2006/relationships/image" Target="media/image185.emf"/><Relationship Id="rId211" Type="http://schemas.openxmlformats.org/officeDocument/2006/relationships/image" Target="media/image46.emf"/><Relationship Id="rId253" Type="http://schemas.openxmlformats.org/officeDocument/2006/relationships/hyperlink" Target="http://internet.garant.ru/document/redirect/71773510/0" TargetMode="External"/><Relationship Id="rId295" Type="http://schemas.openxmlformats.org/officeDocument/2006/relationships/hyperlink" Target="http://internet.garant.ru/document/redirect/72095208/0" TargetMode="External"/><Relationship Id="rId309" Type="http://schemas.openxmlformats.org/officeDocument/2006/relationships/hyperlink" Target="http://internet.garant.ru/document/redirect/70650730/1621130" TargetMode="External"/><Relationship Id="rId460" Type="http://schemas.openxmlformats.org/officeDocument/2006/relationships/hyperlink" Target="http://internet.garant.ru/document/redirect/70650730/215113" TargetMode="External"/><Relationship Id="rId516" Type="http://schemas.openxmlformats.org/officeDocument/2006/relationships/image" Target="media/image63.emf"/><Relationship Id="rId698" Type="http://schemas.openxmlformats.org/officeDocument/2006/relationships/hyperlink" Target="http://internet.garant.ru/document/redirect/70650730/282511120" TargetMode="External"/><Relationship Id="rId919" Type="http://schemas.openxmlformats.org/officeDocument/2006/relationships/hyperlink" Target="http://internet.garant.ru/document/redirect/71509342/0" TargetMode="External"/><Relationship Id="rId1090" Type="http://schemas.openxmlformats.org/officeDocument/2006/relationships/hyperlink" Target="http://internet.garant.ru/document/redirect/70650730/191010120" TargetMode="External"/><Relationship Id="rId1104" Type="http://schemas.openxmlformats.org/officeDocument/2006/relationships/hyperlink" Target="http://internet.garant.ru/document/redirect/70650730/25401" TargetMode="External"/><Relationship Id="rId1146" Type="http://schemas.openxmlformats.org/officeDocument/2006/relationships/hyperlink" Target="http://internet.garant.ru/document/redirect/70650730/301" TargetMode="External"/><Relationship Id="rId48" Type="http://schemas.openxmlformats.org/officeDocument/2006/relationships/image" Target="media/image6.emf"/><Relationship Id="rId113" Type="http://schemas.openxmlformats.org/officeDocument/2006/relationships/hyperlink" Target="http://internet.garant.ru/document/redirect/70650730/26304" TargetMode="External"/><Relationship Id="rId320" Type="http://schemas.openxmlformats.org/officeDocument/2006/relationships/hyperlink" Target="http://internet.garant.ru/document/redirect/70650730/1621120" TargetMode="External"/><Relationship Id="rId558" Type="http://schemas.openxmlformats.org/officeDocument/2006/relationships/hyperlink" Target="http://internet.garant.ru/document/redirect/70650730/201659170" TargetMode="External"/><Relationship Id="rId723" Type="http://schemas.openxmlformats.org/officeDocument/2006/relationships/hyperlink" Target="http://internet.garant.ru/document/redirect/70650730/289111140" TargetMode="External"/><Relationship Id="rId765" Type="http://schemas.openxmlformats.org/officeDocument/2006/relationships/hyperlink" Target="http://internet.garant.ru/document/redirect/70650730/289939190" TargetMode="External"/><Relationship Id="rId930" Type="http://schemas.openxmlformats.org/officeDocument/2006/relationships/hyperlink" Target="http://internet.garant.ru/document/redirect/70106658/100000" TargetMode="External"/><Relationship Id="rId972" Type="http://schemas.openxmlformats.org/officeDocument/2006/relationships/hyperlink" Target="http://internet.garant.ru/document/redirect/5923976/0" TargetMode="External"/><Relationship Id="rId1006" Type="http://schemas.openxmlformats.org/officeDocument/2006/relationships/hyperlink" Target="http://internet.garant.ru/document/redirect/12169520/0" TargetMode="External"/><Relationship Id="rId155" Type="http://schemas.openxmlformats.org/officeDocument/2006/relationships/hyperlink" Target="http://internet.garant.ru/document/redirect/70650730/2711" TargetMode="External"/><Relationship Id="rId197" Type="http://schemas.openxmlformats.org/officeDocument/2006/relationships/image" Target="media/image41.emf"/><Relationship Id="rId362" Type="http://schemas.openxmlformats.org/officeDocument/2006/relationships/hyperlink" Target="http://internet.garant.ru/document/redirect/5923894/0" TargetMode="External"/><Relationship Id="rId418" Type="http://schemas.openxmlformats.org/officeDocument/2006/relationships/hyperlink" Target="http://internet.garant.ru/document/redirect/70650730/201423119" TargetMode="External"/><Relationship Id="rId625" Type="http://schemas.openxmlformats.org/officeDocument/2006/relationships/hyperlink" Target="http://internet.garant.ru/document/redirect/5923484/0" TargetMode="External"/><Relationship Id="rId832" Type="http://schemas.openxmlformats.org/officeDocument/2006/relationships/hyperlink" Target="http://internet.garant.ru/document/redirect/70106658/100000" TargetMode="External"/><Relationship Id="rId1048" Type="http://schemas.openxmlformats.org/officeDocument/2006/relationships/hyperlink" Target="http://internet.garant.ru/document/redirect/70650730/293230390" TargetMode="External"/><Relationship Id="rId222" Type="http://schemas.openxmlformats.org/officeDocument/2006/relationships/hyperlink" Target="http://internet.garant.ru/document/redirect/70650730/281314" TargetMode="External"/><Relationship Id="rId264" Type="http://schemas.openxmlformats.org/officeDocument/2006/relationships/hyperlink" Target="http://internet.garant.ru/document/redirect/70650730/891111111" TargetMode="External"/><Relationship Id="rId471" Type="http://schemas.openxmlformats.org/officeDocument/2006/relationships/hyperlink" Target="http://internet.garant.ru/document/redirect/70650730/21531" TargetMode="External"/><Relationship Id="rId667" Type="http://schemas.openxmlformats.org/officeDocument/2006/relationships/image" Target="media/image91.emf"/><Relationship Id="rId874" Type="http://schemas.openxmlformats.org/officeDocument/2006/relationships/hyperlink" Target="http://internet.garant.ru/document/redirect/70106658/100000" TargetMode="External"/><Relationship Id="rId1115" Type="http://schemas.openxmlformats.org/officeDocument/2006/relationships/hyperlink" Target="http://internet.garant.ru/document/redirect/70650730/25412" TargetMode="External"/><Relationship Id="rId17" Type="http://schemas.openxmlformats.org/officeDocument/2006/relationships/hyperlink" Target="http://internet.garant.ru/document/redirect/70650730/241011122" TargetMode="External"/><Relationship Id="rId59" Type="http://schemas.openxmlformats.org/officeDocument/2006/relationships/hyperlink" Target="http://internet.garant.ru/document/redirect/70650730/24453014" TargetMode="External"/><Relationship Id="rId124" Type="http://schemas.openxmlformats.org/officeDocument/2006/relationships/hyperlink" Target="http://internet.garant.ru/document/redirect/70650730/26512121" TargetMode="External"/><Relationship Id="rId527" Type="http://schemas.openxmlformats.org/officeDocument/2006/relationships/hyperlink" Target="http://internet.garant.ru/document/redirect/70650730/201651" TargetMode="External"/><Relationship Id="rId569" Type="http://schemas.openxmlformats.org/officeDocument/2006/relationships/hyperlink" Target="http://internet.garant.ru/document/redirect/70650730/205954190" TargetMode="External"/><Relationship Id="rId734" Type="http://schemas.openxmlformats.org/officeDocument/2006/relationships/image" Target="media/image120.emf"/><Relationship Id="rId776" Type="http://schemas.openxmlformats.org/officeDocument/2006/relationships/image" Target="media/image143.emf"/><Relationship Id="rId941" Type="http://schemas.openxmlformats.org/officeDocument/2006/relationships/hyperlink" Target="http://internet.garant.ru/document/redirect/70650730/293230110" TargetMode="External"/><Relationship Id="rId983" Type="http://schemas.openxmlformats.org/officeDocument/2006/relationships/hyperlink" Target="http://internet.garant.ru/document/redirect/12169520/0" TargetMode="External"/><Relationship Id="rId70" Type="http://schemas.openxmlformats.org/officeDocument/2006/relationships/hyperlink" Target="http://internet.garant.ru/document/redirect/70650730/252901" TargetMode="External"/><Relationship Id="rId166" Type="http://schemas.openxmlformats.org/officeDocument/2006/relationships/hyperlink" Target="http://internet.garant.ru/document/redirect/70650730/272021000" TargetMode="External"/><Relationship Id="rId331" Type="http://schemas.openxmlformats.org/officeDocument/2006/relationships/hyperlink" Target="http://internet.garant.ru/document/redirect/5925623/0" TargetMode="External"/><Relationship Id="rId373" Type="http://schemas.openxmlformats.org/officeDocument/2006/relationships/hyperlink" Target="http://internet.garant.ru/document/redirect/5924559/0" TargetMode="External"/><Relationship Id="rId429" Type="http://schemas.openxmlformats.org/officeDocument/2006/relationships/hyperlink" Target="http://internet.garant.ru/document/redirect/70650730/201432182" TargetMode="External"/><Relationship Id="rId580" Type="http://schemas.openxmlformats.org/officeDocument/2006/relationships/hyperlink" Target="http://internet.garant.ru/document/redirect/6178953/0" TargetMode="External"/><Relationship Id="rId636" Type="http://schemas.openxmlformats.org/officeDocument/2006/relationships/hyperlink" Target="http://internet.garant.ru/document/redirect/5924118/0" TargetMode="External"/><Relationship Id="rId801" Type="http://schemas.openxmlformats.org/officeDocument/2006/relationships/hyperlink" Target="http://internet.garant.ru/document/redirect/70650730/289939190" TargetMode="External"/><Relationship Id="rId1017" Type="http://schemas.openxmlformats.org/officeDocument/2006/relationships/hyperlink" Target="http://internet.garant.ru/document/redirect/71405302/0" TargetMode="External"/><Relationship Id="rId1059" Type="http://schemas.openxmlformats.org/officeDocument/2006/relationships/hyperlink" Target="http://internet.garant.ru/document/redirect/70650730/293230390" TargetMode="External"/><Relationship Id="rId1" Type="http://schemas.openxmlformats.org/officeDocument/2006/relationships/numbering" Target="numbering.xml"/><Relationship Id="rId233" Type="http://schemas.openxmlformats.org/officeDocument/2006/relationships/image" Target="media/image50.emf"/><Relationship Id="rId440" Type="http://schemas.openxmlformats.org/officeDocument/2006/relationships/hyperlink" Target="http://internet.garant.ru/document/redirect/70650730/201461000" TargetMode="External"/><Relationship Id="rId678" Type="http://schemas.openxmlformats.org/officeDocument/2006/relationships/hyperlink" Target="http://internet.garant.ru/document/redirect/70650730/28218314" TargetMode="External"/><Relationship Id="rId843" Type="http://schemas.openxmlformats.org/officeDocument/2006/relationships/hyperlink" Target="http://internet.garant.ru/document/redirect/70650730/2920100" TargetMode="External"/><Relationship Id="rId885" Type="http://schemas.openxmlformats.org/officeDocument/2006/relationships/hyperlink" Target="http://internet.garant.ru/document/redirect/5905838/0" TargetMode="External"/><Relationship Id="rId1070" Type="http://schemas.openxmlformats.org/officeDocument/2006/relationships/hyperlink" Target="http://internet.garant.ru/document/redirect/70650730/301150190" TargetMode="External"/><Relationship Id="rId1126" Type="http://schemas.openxmlformats.org/officeDocument/2006/relationships/hyperlink" Target="http://internet.garant.ru/document/redirect/70650730/267" TargetMode="External"/><Relationship Id="rId28" Type="http://schemas.openxmlformats.org/officeDocument/2006/relationships/hyperlink" Target="http://internet.garant.ru/document/redirect/6178572/0" TargetMode="External"/><Relationship Id="rId275" Type="http://schemas.openxmlformats.org/officeDocument/2006/relationships/hyperlink" Target="http://internet.garant.ru/document/redirect/70650730/132020120" TargetMode="External"/><Relationship Id="rId300" Type="http://schemas.openxmlformats.org/officeDocument/2006/relationships/hyperlink" Target="http://internet.garant.ru/document/redirect/70106660/1000" TargetMode="External"/><Relationship Id="rId482" Type="http://schemas.openxmlformats.org/officeDocument/2006/relationships/hyperlink" Target="http://internet.garant.ru/document/redirect/71439708/0" TargetMode="External"/><Relationship Id="rId538" Type="http://schemas.openxmlformats.org/officeDocument/2006/relationships/hyperlink" Target="http://internet.garant.ru/document/redirect/70650730/201654" TargetMode="External"/><Relationship Id="rId703" Type="http://schemas.openxmlformats.org/officeDocument/2006/relationships/image" Target="media/image104.emf"/><Relationship Id="rId745" Type="http://schemas.openxmlformats.org/officeDocument/2006/relationships/image" Target="media/image125.emf"/><Relationship Id="rId910" Type="http://schemas.openxmlformats.org/officeDocument/2006/relationships/hyperlink" Target="http://internet.garant.ru/document/redirect/70650730/293203" TargetMode="External"/><Relationship Id="rId952" Type="http://schemas.openxmlformats.org/officeDocument/2006/relationships/hyperlink" Target="http://internet.garant.ru/document/redirect/70106658/100000" TargetMode="External"/><Relationship Id="rId81" Type="http://schemas.openxmlformats.org/officeDocument/2006/relationships/hyperlink" Target="http://internet.garant.ru/document/redirect/5923988/0" TargetMode="External"/><Relationship Id="rId135" Type="http://schemas.openxmlformats.org/officeDocument/2006/relationships/hyperlink" Target="http://internet.garant.ru/document/redirect/70650730/951110081" TargetMode="External"/><Relationship Id="rId177" Type="http://schemas.openxmlformats.org/officeDocument/2006/relationships/hyperlink" Target="http://internet.garant.ru/document/redirect/70650730/279011145" TargetMode="External"/><Relationship Id="rId342" Type="http://schemas.openxmlformats.org/officeDocument/2006/relationships/hyperlink" Target="http://internet.garant.ru/document/redirect/70650730/171277" TargetMode="External"/><Relationship Id="rId384" Type="http://schemas.openxmlformats.org/officeDocument/2006/relationships/image" Target="media/image59.emf"/><Relationship Id="rId591" Type="http://schemas.openxmlformats.org/officeDocument/2006/relationships/hyperlink" Target="http://internet.garant.ru/document/redirect/70650730/212010" TargetMode="External"/><Relationship Id="rId605" Type="http://schemas.openxmlformats.org/officeDocument/2006/relationships/hyperlink" Target="http://internet.garant.ru/document/redirect/70650730/212010173" TargetMode="External"/><Relationship Id="rId787" Type="http://schemas.openxmlformats.org/officeDocument/2006/relationships/hyperlink" Target="http://internet.garant.ru/document/redirect/70650730/289939190" TargetMode="External"/><Relationship Id="rId812" Type="http://schemas.openxmlformats.org/officeDocument/2006/relationships/hyperlink" Target="http://internet.garant.ru/document/redirect/70230378/0" TargetMode="External"/><Relationship Id="rId994" Type="http://schemas.openxmlformats.org/officeDocument/2006/relationships/hyperlink" Target="http://internet.garant.ru/document/redirect/70650730/293230180" TargetMode="External"/><Relationship Id="rId1028" Type="http://schemas.openxmlformats.org/officeDocument/2006/relationships/hyperlink" Target="http://internet.garant.ru/document/redirect/71302310/0" TargetMode="External"/><Relationship Id="rId202" Type="http://schemas.openxmlformats.org/officeDocument/2006/relationships/hyperlink" Target="http://internet.garant.ru/document/redirect/70650730/281141" TargetMode="External"/><Relationship Id="rId244" Type="http://schemas.openxmlformats.org/officeDocument/2006/relationships/hyperlink" Target="http://internet.garant.ru/document/redirect/70650730/281524" TargetMode="External"/><Relationship Id="rId647" Type="http://schemas.openxmlformats.org/officeDocument/2006/relationships/hyperlink" Target="http://internet.garant.ru/document/redirect/70650730/23111" TargetMode="External"/><Relationship Id="rId689" Type="http://schemas.openxmlformats.org/officeDocument/2006/relationships/image" Target="media/image102.emf"/><Relationship Id="rId854" Type="http://schemas.openxmlformats.org/officeDocument/2006/relationships/image" Target="media/image166.emf"/><Relationship Id="rId896" Type="http://schemas.openxmlformats.org/officeDocument/2006/relationships/hyperlink" Target="http://internet.garant.ru/document/redirect/70650730/293203" TargetMode="External"/><Relationship Id="rId1081" Type="http://schemas.openxmlformats.org/officeDocument/2006/relationships/hyperlink" Target="http://internet.garant.ru/document/redirect/70650730/109110150" TargetMode="External"/><Relationship Id="rId39" Type="http://schemas.openxmlformats.org/officeDocument/2006/relationships/hyperlink" Target="http://internet.garant.ru/document/redirect/6178670/0" TargetMode="External"/><Relationship Id="rId286" Type="http://schemas.openxmlformats.org/officeDocument/2006/relationships/hyperlink" Target="http://internet.garant.ru/document/redirect/70650730/139614" TargetMode="External"/><Relationship Id="rId451" Type="http://schemas.openxmlformats.org/officeDocument/2006/relationships/hyperlink" Target="http://internet.garant.ru/document/redirect/70650730/2151112" TargetMode="External"/><Relationship Id="rId493" Type="http://schemas.openxmlformats.org/officeDocument/2006/relationships/hyperlink" Target="http://internet.garant.ru/document/redirect/70650730/201539000" TargetMode="External"/><Relationship Id="rId507" Type="http://schemas.openxmlformats.org/officeDocument/2006/relationships/hyperlink" Target="http://internet.garant.ru/document/redirect/70650730/201571" TargetMode="External"/><Relationship Id="rId549" Type="http://schemas.openxmlformats.org/officeDocument/2006/relationships/image" Target="media/image72.emf"/><Relationship Id="rId714" Type="http://schemas.openxmlformats.org/officeDocument/2006/relationships/image" Target="media/image106.emf"/><Relationship Id="rId756" Type="http://schemas.openxmlformats.org/officeDocument/2006/relationships/hyperlink" Target="http://internet.garant.ru/document/redirect/70650730/289610122" TargetMode="External"/><Relationship Id="rId921" Type="http://schemas.openxmlformats.org/officeDocument/2006/relationships/image" Target="media/image170.emf"/><Relationship Id="rId1137" Type="http://schemas.openxmlformats.org/officeDocument/2006/relationships/hyperlink" Target="http://internet.garant.ru/document/redirect/5922464/0" TargetMode="External"/><Relationship Id="rId50" Type="http://schemas.openxmlformats.org/officeDocument/2006/relationships/image" Target="media/image8.emf"/><Relationship Id="rId104" Type="http://schemas.openxmlformats.org/officeDocument/2006/relationships/hyperlink" Target="http://internet.garant.ru/document/redirect/70224442/0" TargetMode="External"/><Relationship Id="rId146" Type="http://schemas.openxmlformats.org/officeDocument/2006/relationships/image" Target="media/image31.emf"/><Relationship Id="rId188" Type="http://schemas.openxmlformats.org/officeDocument/2006/relationships/hyperlink" Target="http://internet.garant.ru/document/redirect/70650730/2811230" TargetMode="External"/><Relationship Id="rId311" Type="http://schemas.openxmlformats.org/officeDocument/2006/relationships/hyperlink" Target="http://internet.garant.ru/document/redirect/70875832/0" TargetMode="External"/><Relationship Id="rId353" Type="http://schemas.openxmlformats.org/officeDocument/2006/relationships/hyperlink" Target="http://internet.garant.ru/document/redirect/70650730/201224" TargetMode="External"/><Relationship Id="rId395" Type="http://schemas.openxmlformats.org/officeDocument/2006/relationships/hyperlink" Target="http://internet.garant.ru/document/redirect/70650730/201414" TargetMode="External"/><Relationship Id="rId409" Type="http://schemas.openxmlformats.org/officeDocument/2006/relationships/hyperlink" Target="http://internet.garant.ru/document/redirect/70650730/21422111" TargetMode="External"/><Relationship Id="rId560" Type="http://schemas.openxmlformats.org/officeDocument/2006/relationships/hyperlink" Target="http://internet.garant.ru/document/redirect/70650730/201659320" TargetMode="External"/><Relationship Id="rId798" Type="http://schemas.openxmlformats.org/officeDocument/2006/relationships/hyperlink" Target="http://internet.garant.ru/document/redirect/70650730/289939190" TargetMode="External"/><Relationship Id="rId963" Type="http://schemas.openxmlformats.org/officeDocument/2006/relationships/hyperlink" Target="http://internet.garant.ru/document/redirect/198093/0" TargetMode="External"/><Relationship Id="rId1039" Type="http://schemas.openxmlformats.org/officeDocument/2006/relationships/hyperlink" Target="http://internet.garant.ru/document/redirect/72079034/0" TargetMode="External"/><Relationship Id="rId92" Type="http://schemas.openxmlformats.org/officeDocument/2006/relationships/image" Target="media/image17.emf"/><Relationship Id="rId213" Type="http://schemas.openxmlformats.org/officeDocument/2006/relationships/hyperlink" Target="http://internet.garant.ru/document/redirect/70650730/28131" TargetMode="External"/><Relationship Id="rId420" Type="http://schemas.openxmlformats.org/officeDocument/2006/relationships/hyperlink" Target="http://internet.garant.ru/document/redirect/70650730/201423119" TargetMode="External"/><Relationship Id="rId616" Type="http://schemas.openxmlformats.org/officeDocument/2006/relationships/hyperlink" Target="http://internet.garant.ru/document/redirect/70650730/21223190" TargetMode="External"/><Relationship Id="rId658" Type="http://schemas.openxmlformats.org/officeDocument/2006/relationships/hyperlink" Target="http://internet.garant.ru/document/redirect/70650730/282113127" TargetMode="External"/><Relationship Id="rId823" Type="http://schemas.openxmlformats.org/officeDocument/2006/relationships/hyperlink" Target="http://internet.garant.ru/document/redirect/70650730/29101" TargetMode="External"/><Relationship Id="rId865" Type="http://schemas.openxmlformats.org/officeDocument/2006/relationships/hyperlink" Target="http://internet.garant.ru/document/redirect/70106658/100000" TargetMode="External"/><Relationship Id="rId1050" Type="http://schemas.openxmlformats.org/officeDocument/2006/relationships/hyperlink" Target="http://internet.garant.ru/document/redirect/72079034/0" TargetMode="External"/><Relationship Id="rId255" Type="http://schemas.openxmlformats.org/officeDocument/2006/relationships/hyperlink" Target="http://internet.garant.ru/document/redirect/71139412/200" TargetMode="External"/><Relationship Id="rId297" Type="http://schemas.openxmlformats.org/officeDocument/2006/relationships/hyperlink" Target="http://internet.garant.ru/document/redirect/70650730/152032120" TargetMode="External"/><Relationship Id="rId462" Type="http://schemas.openxmlformats.org/officeDocument/2006/relationships/hyperlink" Target="http://internet.garant.ru/document/redirect/70650730/215113" TargetMode="External"/><Relationship Id="rId518" Type="http://schemas.openxmlformats.org/officeDocument/2006/relationships/hyperlink" Target="http://internet.garant.ru/document/redirect/70650730/20157" TargetMode="External"/><Relationship Id="rId725" Type="http://schemas.openxmlformats.org/officeDocument/2006/relationships/image" Target="media/image113.emf"/><Relationship Id="rId932" Type="http://schemas.openxmlformats.org/officeDocument/2006/relationships/hyperlink" Target="http://internet.garant.ru/document/redirect/198093/0" TargetMode="External"/><Relationship Id="rId1092" Type="http://schemas.openxmlformats.org/officeDocument/2006/relationships/image" Target="media/image187.emf"/><Relationship Id="rId1106" Type="http://schemas.openxmlformats.org/officeDocument/2006/relationships/hyperlink" Target="http://internet.garant.ru/document/redirect/70650730/25401" TargetMode="External"/><Relationship Id="rId1148" Type="http://schemas.openxmlformats.org/officeDocument/2006/relationships/header" Target="header2.xml"/><Relationship Id="rId115" Type="http://schemas.openxmlformats.org/officeDocument/2006/relationships/image" Target="media/image21.emf"/><Relationship Id="rId157" Type="http://schemas.openxmlformats.org/officeDocument/2006/relationships/hyperlink" Target="http://internet.garant.ru/document/redirect/70650730/2711" TargetMode="External"/><Relationship Id="rId322" Type="http://schemas.openxmlformats.org/officeDocument/2006/relationships/hyperlink" Target="http://internet.garant.ru/document/redirect/71370334/0" TargetMode="External"/><Relationship Id="rId364" Type="http://schemas.openxmlformats.org/officeDocument/2006/relationships/hyperlink" Target="http://internet.garant.ru/document/redirect/6178953/0" TargetMode="External"/><Relationship Id="rId767" Type="http://schemas.openxmlformats.org/officeDocument/2006/relationships/image" Target="media/image134.emf"/><Relationship Id="rId974" Type="http://schemas.openxmlformats.org/officeDocument/2006/relationships/hyperlink" Target="http://internet.garant.ru/document/redirect/70650730/293230150" TargetMode="External"/><Relationship Id="rId1008" Type="http://schemas.openxmlformats.org/officeDocument/2006/relationships/hyperlink" Target="http://internet.garant.ru/document/redirect/71239288/0" TargetMode="External"/><Relationship Id="rId61" Type="http://schemas.openxmlformats.org/officeDocument/2006/relationships/hyperlink" Target="http://internet.garant.ru/document/redirect/5924222/0" TargetMode="External"/><Relationship Id="rId199" Type="http://schemas.openxmlformats.org/officeDocument/2006/relationships/hyperlink" Target="http://internet.garant.ru/document/redirect/70650730/281141" TargetMode="External"/><Relationship Id="rId571" Type="http://schemas.openxmlformats.org/officeDocument/2006/relationships/hyperlink" Target="http://internet.garant.ru/document/redirect/70650730/205956130" TargetMode="External"/><Relationship Id="rId627" Type="http://schemas.openxmlformats.org/officeDocument/2006/relationships/hyperlink" Target="http://internet.garant.ru/document/redirect/70650730/2221" TargetMode="External"/><Relationship Id="rId669" Type="http://schemas.openxmlformats.org/officeDocument/2006/relationships/hyperlink" Target="http://internet.garant.ru/document/redirect/70650730/282113127" TargetMode="External"/><Relationship Id="rId834" Type="http://schemas.openxmlformats.org/officeDocument/2006/relationships/hyperlink" Target="http://internet.garant.ru/document/redirect/72079034/0" TargetMode="External"/><Relationship Id="rId876" Type="http://schemas.openxmlformats.org/officeDocument/2006/relationships/hyperlink" Target="http://internet.garant.ru/document/redirect/198093/0" TargetMode="External"/><Relationship Id="rId19" Type="http://schemas.openxmlformats.org/officeDocument/2006/relationships/hyperlink" Target="http://internet.garant.ru/document/redirect/72242696/0" TargetMode="External"/><Relationship Id="rId224" Type="http://schemas.openxmlformats.org/officeDocument/2006/relationships/hyperlink" Target="http://internet.garant.ru/document/redirect/70650730/281325" TargetMode="External"/><Relationship Id="rId266" Type="http://schemas.openxmlformats.org/officeDocument/2006/relationships/hyperlink" Target="http://internet.garant.ru/document/redirect/70650730/89119161" TargetMode="External"/><Relationship Id="rId431" Type="http://schemas.openxmlformats.org/officeDocument/2006/relationships/hyperlink" Target="http://internet.garant.ru/document/redirect/70650730/201441" TargetMode="External"/><Relationship Id="rId473" Type="http://schemas.openxmlformats.org/officeDocument/2006/relationships/hyperlink" Target="http://internet.garant.ru/document/redirect/71439708/0" TargetMode="External"/><Relationship Id="rId529" Type="http://schemas.openxmlformats.org/officeDocument/2006/relationships/image" Target="media/image65.emf"/><Relationship Id="rId680" Type="http://schemas.openxmlformats.org/officeDocument/2006/relationships/image" Target="media/image94.emf"/><Relationship Id="rId736" Type="http://schemas.openxmlformats.org/officeDocument/2006/relationships/hyperlink" Target="http://internet.garant.ru/document/redirect/70650730/28921" TargetMode="External"/><Relationship Id="rId901" Type="http://schemas.openxmlformats.org/officeDocument/2006/relationships/hyperlink" Target="http://internet.garant.ru/document/redirect/71139412/200" TargetMode="External"/><Relationship Id="rId1061" Type="http://schemas.openxmlformats.org/officeDocument/2006/relationships/hyperlink" Target="http://internet.garant.ru/document/redirect/71773510/0" TargetMode="External"/><Relationship Id="rId1117" Type="http://schemas.openxmlformats.org/officeDocument/2006/relationships/hyperlink" Target="http://internet.garant.ru/document/redirect/70650730/2541319" TargetMode="External"/><Relationship Id="rId30" Type="http://schemas.openxmlformats.org/officeDocument/2006/relationships/hyperlink" Target="http://internet.garant.ru/document/redirect/6794245/0" TargetMode="External"/><Relationship Id="rId126" Type="http://schemas.openxmlformats.org/officeDocument/2006/relationships/hyperlink" Target="http://internet.garant.ru/document/redirect/71773510/0" TargetMode="External"/><Relationship Id="rId168" Type="http://schemas.openxmlformats.org/officeDocument/2006/relationships/image" Target="media/image33.emf"/><Relationship Id="rId333" Type="http://schemas.openxmlformats.org/officeDocument/2006/relationships/hyperlink" Target="http://internet.garant.ru/document/redirect/70650730/1712148" TargetMode="External"/><Relationship Id="rId540" Type="http://schemas.openxmlformats.org/officeDocument/2006/relationships/hyperlink" Target="http://internet.garant.ru/document/redirect/70650730/201654" TargetMode="External"/><Relationship Id="rId778" Type="http://schemas.openxmlformats.org/officeDocument/2006/relationships/image" Target="media/image145.emf"/><Relationship Id="rId943" Type="http://schemas.openxmlformats.org/officeDocument/2006/relationships/hyperlink" Target="http://internet.garant.ru/document/redirect/198093/0" TargetMode="External"/><Relationship Id="rId985" Type="http://schemas.openxmlformats.org/officeDocument/2006/relationships/hyperlink" Target="http://internet.garant.ru/document/redirect/70106658/100000" TargetMode="External"/><Relationship Id="rId1019" Type="http://schemas.openxmlformats.org/officeDocument/2006/relationships/hyperlink" Target="http://internet.garant.ru/document/redirect/70650730/293230230" TargetMode="External"/><Relationship Id="rId72" Type="http://schemas.openxmlformats.org/officeDocument/2006/relationships/hyperlink" Target="http://internet.garant.ru/document/redirect/70650730/2541319" TargetMode="External"/><Relationship Id="rId375" Type="http://schemas.openxmlformats.org/officeDocument/2006/relationships/image" Target="media/image56.emf"/><Relationship Id="rId582" Type="http://schemas.openxmlformats.org/officeDocument/2006/relationships/image" Target="media/image77.emf"/><Relationship Id="rId638" Type="http://schemas.openxmlformats.org/officeDocument/2006/relationships/hyperlink" Target="http://internet.garant.ru/document/redirect/70650730/222142120" TargetMode="External"/><Relationship Id="rId803" Type="http://schemas.openxmlformats.org/officeDocument/2006/relationships/image" Target="media/image156.emf"/><Relationship Id="rId845" Type="http://schemas.openxmlformats.org/officeDocument/2006/relationships/hyperlink" Target="http://internet.garant.ru/document/redirect/70650730/292010" TargetMode="External"/><Relationship Id="rId1030" Type="http://schemas.openxmlformats.org/officeDocument/2006/relationships/hyperlink" Target="http://internet.garant.ru/document/redirect/71405352/0" TargetMode="External"/><Relationship Id="rId3" Type="http://schemas.openxmlformats.org/officeDocument/2006/relationships/settings" Target="settings.xml"/><Relationship Id="rId235" Type="http://schemas.openxmlformats.org/officeDocument/2006/relationships/hyperlink" Target="http://internet.garant.ru/document/redirect/70650730/281510110" TargetMode="External"/><Relationship Id="rId277" Type="http://schemas.openxmlformats.org/officeDocument/2006/relationships/hyperlink" Target="http://internet.garant.ru/document/redirect/70650730/132031" TargetMode="External"/><Relationship Id="rId400" Type="http://schemas.openxmlformats.org/officeDocument/2006/relationships/hyperlink" Target="http://internet.garant.ru/document/redirect/5925262/0" TargetMode="External"/><Relationship Id="rId442" Type="http://schemas.openxmlformats.org/officeDocument/2006/relationships/hyperlink" Target="http://internet.garant.ru/document/redirect/71727504/0" TargetMode="External"/><Relationship Id="rId484" Type="http://schemas.openxmlformats.org/officeDocument/2006/relationships/hyperlink" Target="http://internet.garant.ru/document/redirect/71439708/0" TargetMode="External"/><Relationship Id="rId705" Type="http://schemas.openxmlformats.org/officeDocument/2006/relationships/hyperlink" Target="http://internet.garant.ru/document/redirect/70650730/28251412" TargetMode="External"/><Relationship Id="rId887" Type="http://schemas.openxmlformats.org/officeDocument/2006/relationships/hyperlink" Target="http://internet.garant.ru/document/redirect/70650730/293203" TargetMode="External"/><Relationship Id="rId1072" Type="http://schemas.openxmlformats.org/officeDocument/2006/relationships/hyperlink" Target="http://internet.garant.ru/document/redirect/70650730/303012" TargetMode="External"/><Relationship Id="rId1128" Type="http://schemas.openxmlformats.org/officeDocument/2006/relationships/hyperlink" Target="http://internet.garant.ru/document/redirect/70650730/267023190" TargetMode="External"/><Relationship Id="rId137" Type="http://schemas.openxmlformats.org/officeDocument/2006/relationships/hyperlink" Target="http://internet.garant.ru/document/redirect/70650730/26702" TargetMode="External"/><Relationship Id="rId302" Type="http://schemas.openxmlformats.org/officeDocument/2006/relationships/hyperlink" Target="http://internet.garant.ru/document/redirect/70650730/15232129" TargetMode="External"/><Relationship Id="rId344" Type="http://schemas.openxmlformats.org/officeDocument/2006/relationships/hyperlink" Target="http://internet.garant.ru/document/redirect/70650730/172112" TargetMode="External"/><Relationship Id="rId691" Type="http://schemas.openxmlformats.org/officeDocument/2006/relationships/hyperlink" Target="http://internet.garant.ru/document/redirect/70650730/28251" TargetMode="External"/><Relationship Id="rId747" Type="http://schemas.openxmlformats.org/officeDocument/2006/relationships/hyperlink" Target="http://internet.garant.ru/document/redirect/70650730/289212" TargetMode="External"/><Relationship Id="rId789" Type="http://schemas.openxmlformats.org/officeDocument/2006/relationships/image" Target="media/image151.emf"/><Relationship Id="rId912" Type="http://schemas.openxmlformats.org/officeDocument/2006/relationships/hyperlink" Target="http://internet.garant.ru/document/redirect/70106658/100000" TargetMode="External"/><Relationship Id="rId954" Type="http://schemas.openxmlformats.org/officeDocument/2006/relationships/hyperlink" Target="http://internet.garant.ru/document/redirect/72079034/0" TargetMode="External"/><Relationship Id="rId996" Type="http://schemas.openxmlformats.org/officeDocument/2006/relationships/hyperlink" Target="http://internet.garant.ru/document/redirect/70650730/293230230" TargetMode="External"/><Relationship Id="rId41" Type="http://schemas.openxmlformats.org/officeDocument/2006/relationships/hyperlink" Target="http://internet.garant.ru/document/redirect/70650730/24341" TargetMode="External"/><Relationship Id="rId83" Type="http://schemas.openxmlformats.org/officeDocument/2006/relationships/hyperlink" Target="http://internet.garant.ru/document/redirect/70650730/40273" TargetMode="External"/><Relationship Id="rId179" Type="http://schemas.openxmlformats.org/officeDocument/2006/relationships/hyperlink" Target="http://internet.garant.ru/document/redirect/70650730/27905" TargetMode="External"/><Relationship Id="rId386" Type="http://schemas.openxmlformats.org/officeDocument/2006/relationships/hyperlink" Target="http://internet.garant.ru/document/redirect/70650730/201342130" TargetMode="External"/><Relationship Id="rId551" Type="http://schemas.openxmlformats.org/officeDocument/2006/relationships/hyperlink" Target="http://internet.garant.ru/document/redirect/70650730/201659120" TargetMode="External"/><Relationship Id="rId593" Type="http://schemas.openxmlformats.org/officeDocument/2006/relationships/hyperlink" Target="http://internet.garant.ru/document/redirect/70650730/212010" TargetMode="External"/><Relationship Id="rId607" Type="http://schemas.openxmlformats.org/officeDocument/2006/relationships/hyperlink" Target="http://internet.garant.ru/document/redirect/70650730/212010210" TargetMode="External"/><Relationship Id="rId649" Type="http://schemas.openxmlformats.org/officeDocument/2006/relationships/hyperlink" Target="http://internet.garant.ru/document/redirect/70650730/232011" TargetMode="External"/><Relationship Id="rId814" Type="http://schemas.openxmlformats.org/officeDocument/2006/relationships/hyperlink" Target="http://internet.garant.ru/document/redirect/70230378/0" TargetMode="External"/><Relationship Id="rId856" Type="http://schemas.openxmlformats.org/officeDocument/2006/relationships/hyperlink" Target="http://internet.garant.ru/document/redirect/198093/0" TargetMode="External"/><Relationship Id="rId190" Type="http://schemas.openxmlformats.org/officeDocument/2006/relationships/hyperlink" Target="http://internet.garant.ru/document/redirect/70650730/28113" TargetMode="External"/><Relationship Id="rId204" Type="http://schemas.openxmlformats.org/officeDocument/2006/relationships/hyperlink" Target="http://internet.garant.ru/document/redirect/70650730/281141000" TargetMode="External"/><Relationship Id="rId246" Type="http://schemas.openxmlformats.org/officeDocument/2006/relationships/hyperlink" Target="http://internet.garant.ru/document/redirect/71773510/0" TargetMode="External"/><Relationship Id="rId288" Type="http://schemas.openxmlformats.org/officeDocument/2006/relationships/hyperlink" Target="http://internet.garant.ru/document/redirect/70650730/139614199" TargetMode="External"/><Relationship Id="rId411" Type="http://schemas.openxmlformats.org/officeDocument/2006/relationships/hyperlink" Target="http://internet.garant.ru/document/redirect/70650730/201422113" TargetMode="External"/><Relationship Id="rId453" Type="http://schemas.openxmlformats.org/officeDocument/2006/relationships/hyperlink" Target="http://internet.garant.ru/document/redirect/70230420/0" TargetMode="External"/><Relationship Id="rId509" Type="http://schemas.openxmlformats.org/officeDocument/2006/relationships/hyperlink" Target="http://internet.garant.ru/document/redirect/70650730/201571000" TargetMode="External"/><Relationship Id="rId660" Type="http://schemas.openxmlformats.org/officeDocument/2006/relationships/hyperlink" Target="http://internet.garant.ru/document/redirect/70650730/282113127" TargetMode="External"/><Relationship Id="rId898" Type="http://schemas.openxmlformats.org/officeDocument/2006/relationships/hyperlink" Target="http://internet.garant.ru/document/redirect/71773510/0" TargetMode="External"/><Relationship Id="rId1041" Type="http://schemas.openxmlformats.org/officeDocument/2006/relationships/image" Target="media/image180.emf"/><Relationship Id="rId1083" Type="http://schemas.openxmlformats.org/officeDocument/2006/relationships/image" Target="media/image186.emf"/><Relationship Id="rId1139" Type="http://schemas.openxmlformats.org/officeDocument/2006/relationships/hyperlink" Target="http://internet.garant.ru/document/redirect/70650730/291013" TargetMode="External"/><Relationship Id="rId106" Type="http://schemas.openxmlformats.org/officeDocument/2006/relationships/hyperlink" Target="http://internet.garant.ru/document/redirect/70650730/262018" TargetMode="External"/><Relationship Id="rId313" Type="http://schemas.openxmlformats.org/officeDocument/2006/relationships/hyperlink" Target="http://internet.garant.ru/document/redirect/71239350/0" TargetMode="External"/><Relationship Id="rId495" Type="http://schemas.openxmlformats.org/officeDocument/2006/relationships/hyperlink" Target="http://internet.garant.ru/document/redirect/70650730/201549" TargetMode="External"/><Relationship Id="rId716" Type="http://schemas.openxmlformats.org/officeDocument/2006/relationships/image" Target="media/image108.emf"/><Relationship Id="rId758" Type="http://schemas.openxmlformats.org/officeDocument/2006/relationships/image" Target="media/image128.emf"/><Relationship Id="rId923" Type="http://schemas.openxmlformats.org/officeDocument/2006/relationships/image" Target="media/image172.emf"/><Relationship Id="rId965" Type="http://schemas.openxmlformats.org/officeDocument/2006/relationships/hyperlink" Target="http://internet.garant.ru/document/redirect/70650730/293230130" TargetMode="External"/><Relationship Id="rId1150" Type="http://schemas.openxmlformats.org/officeDocument/2006/relationships/header" Target="header3.xml"/><Relationship Id="rId10" Type="http://schemas.openxmlformats.org/officeDocument/2006/relationships/hyperlink" Target="http://internet.garant.ru/document/redirect/70650730/0" TargetMode="External"/><Relationship Id="rId52" Type="http://schemas.openxmlformats.org/officeDocument/2006/relationships/hyperlink" Target="http://internet.garant.ru/document/redirect/70650730/243411120" TargetMode="External"/><Relationship Id="rId94" Type="http://schemas.openxmlformats.org/officeDocument/2006/relationships/hyperlink" Target="http://internet.garant.ru/document/redirect/70650730/26201" TargetMode="External"/><Relationship Id="rId148" Type="http://schemas.openxmlformats.org/officeDocument/2006/relationships/hyperlink" Target="http://internet.garant.ru/document/redirect/70650730/267025000" TargetMode="External"/><Relationship Id="rId355" Type="http://schemas.openxmlformats.org/officeDocument/2006/relationships/hyperlink" Target="http://internet.garant.ru/document/redirect/5926331/0" TargetMode="External"/><Relationship Id="rId397" Type="http://schemas.openxmlformats.org/officeDocument/2006/relationships/hyperlink" Target="http://internet.garant.ru/document/redirect/70650730/20142" TargetMode="External"/><Relationship Id="rId520" Type="http://schemas.openxmlformats.org/officeDocument/2006/relationships/hyperlink" Target="http://internet.garant.ru/document/redirect/70650730/201640130" TargetMode="External"/><Relationship Id="rId562" Type="http://schemas.openxmlformats.org/officeDocument/2006/relationships/hyperlink" Target="http://internet.garant.ru/document/redirect/70650730/203012120" TargetMode="External"/><Relationship Id="rId618" Type="http://schemas.openxmlformats.org/officeDocument/2006/relationships/hyperlink" Target="http://internet.garant.ru/document/redirect/70650730/212023" TargetMode="External"/><Relationship Id="rId825" Type="http://schemas.openxmlformats.org/officeDocument/2006/relationships/hyperlink" Target="http://internet.garant.ru/document/redirect/70230378/0" TargetMode="External"/><Relationship Id="rId215" Type="http://schemas.openxmlformats.org/officeDocument/2006/relationships/hyperlink" Target="http://internet.garant.ru/document/redirect/70650730/281313" TargetMode="External"/><Relationship Id="rId257" Type="http://schemas.openxmlformats.org/officeDocument/2006/relationships/hyperlink" Target="http://internet.garant.ru/document/redirect/70650730/7291112" TargetMode="External"/><Relationship Id="rId422" Type="http://schemas.openxmlformats.org/officeDocument/2006/relationships/hyperlink" Target="http://internet.garant.ru/document/redirect/70650730/201423120" TargetMode="External"/><Relationship Id="rId464" Type="http://schemas.openxmlformats.org/officeDocument/2006/relationships/hyperlink" Target="http://internet.garant.ru/document/redirect/70650730/215113" TargetMode="External"/><Relationship Id="rId867" Type="http://schemas.openxmlformats.org/officeDocument/2006/relationships/hyperlink" Target="http://internet.garant.ru/document/redirect/198093/0" TargetMode="External"/><Relationship Id="rId1010" Type="http://schemas.openxmlformats.org/officeDocument/2006/relationships/hyperlink" Target="http://internet.garant.ru/document/redirect/71302310/0" TargetMode="External"/><Relationship Id="rId1052" Type="http://schemas.openxmlformats.org/officeDocument/2006/relationships/hyperlink" Target="http://internet.garant.ru/document/redirect/198093/0" TargetMode="External"/><Relationship Id="rId1094" Type="http://schemas.openxmlformats.org/officeDocument/2006/relationships/image" Target="media/image189.emf"/><Relationship Id="rId1108" Type="http://schemas.openxmlformats.org/officeDocument/2006/relationships/hyperlink" Target="http://internet.garant.ru/document/redirect/70650730/25401" TargetMode="External"/><Relationship Id="rId299" Type="http://schemas.openxmlformats.org/officeDocument/2006/relationships/hyperlink" Target="http://internet.garant.ru/document/redirect/70106656/1000" TargetMode="External"/><Relationship Id="rId727" Type="http://schemas.openxmlformats.org/officeDocument/2006/relationships/image" Target="media/image115.emf"/><Relationship Id="rId934" Type="http://schemas.openxmlformats.org/officeDocument/2006/relationships/hyperlink" Target="http://internet.garant.ru/document/redirect/71139412/200" TargetMode="External"/><Relationship Id="rId63" Type="http://schemas.openxmlformats.org/officeDocument/2006/relationships/hyperlink" Target="http://internet.garant.ru/document/redirect/70650730/130180" TargetMode="External"/><Relationship Id="rId159" Type="http://schemas.openxmlformats.org/officeDocument/2006/relationships/hyperlink" Target="http://internet.garant.ru/document/redirect/70650730/2711" TargetMode="External"/><Relationship Id="rId366" Type="http://schemas.openxmlformats.org/officeDocument/2006/relationships/hyperlink" Target="http://internet.garant.ru/document/redirect/70650730/201324122" TargetMode="External"/><Relationship Id="rId573" Type="http://schemas.openxmlformats.org/officeDocument/2006/relationships/hyperlink" Target="http://internet.garant.ru/document/redirect/70650730/205956140" TargetMode="External"/><Relationship Id="rId780" Type="http://schemas.openxmlformats.org/officeDocument/2006/relationships/image" Target="media/image147.emf"/><Relationship Id="rId226" Type="http://schemas.openxmlformats.org/officeDocument/2006/relationships/hyperlink" Target="http://internet.garant.ru/document/redirect/70650730/281325" TargetMode="External"/><Relationship Id="rId433" Type="http://schemas.openxmlformats.org/officeDocument/2006/relationships/hyperlink" Target="http://internet.garant.ru/document/redirect/70650730/201441120" TargetMode="External"/><Relationship Id="rId878" Type="http://schemas.openxmlformats.org/officeDocument/2006/relationships/hyperlink" Target="http://internet.garant.ru/document/redirect/71139412/200" TargetMode="External"/><Relationship Id="rId1063" Type="http://schemas.openxmlformats.org/officeDocument/2006/relationships/hyperlink" Target="http://internet.garant.ru/document/redirect/72079034/0" TargetMode="External"/><Relationship Id="rId640" Type="http://schemas.openxmlformats.org/officeDocument/2006/relationships/hyperlink" Target="http://internet.garant.ru/document/redirect/70650730/951110049" TargetMode="External"/><Relationship Id="rId738" Type="http://schemas.openxmlformats.org/officeDocument/2006/relationships/hyperlink" Target="http://internet.garant.ru/document/redirect/3924570/0" TargetMode="External"/><Relationship Id="rId945" Type="http://schemas.openxmlformats.org/officeDocument/2006/relationships/hyperlink" Target="http://internet.garant.ru/document/redirect/71139412/200" TargetMode="External"/><Relationship Id="rId74" Type="http://schemas.openxmlformats.org/officeDocument/2006/relationships/image" Target="media/image9.emf"/><Relationship Id="rId377" Type="http://schemas.openxmlformats.org/officeDocument/2006/relationships/hyperlink" Target="http://internet.garant.ru/document/redirect/70650730/201325112" TargetMode="External"/><Relationship Id="rId500" Type="http://schemas.openxmlformats.org/officeDocument/2006/relationships/hyperlink" Target="http://internet.garant.ru/document/redirect/70650730/201551000" TargetMode="External"/><Relationship Id="rId584" Type="http://schemas.openxmlformats.org/officeDocument/2006/relationships/image" Target="media/image79.emf"/><Relationship Id="rId805" Type="http://schemas.openxmlformats.org/officeDocument/2006/relationships/hyperlink" Target="http://internet.garant.ru/document/redirect/70650730/289939190" TargetMode="External"/><Relationship Id="rId1130" Type="http://schemas.openxmlformats.org/officeDocument/2006/relationships/hyperlink" Target="http://internet.garant.ru/document/redirect/70650730/279031110" TargetMode="External"/><Relationship Id="rId5" Type="http://schemas.openxmlformats.org/officeDocument/2006/relationships/footnotes" Target="footnotes.xml"/><Relationship Id="rId237" Type="http://schemas.openxmlformats.org/officeDocument/2006/relationships/hyperlink" Target="http://internet.garant.ru/document/redirect/70650730/281510120" TargetMode="External"/><Relationship Id="rId791" Type="http://schemas.openxmlformats.org/officeDocument/2006/relationships/image" Target="media/image152.emf"/><Relationship Id="rId889" Type="http://schemas.openxmlformats.org/officeDocument/2006/relationships/hyperlink" Target="http://internet.garant.ru/document/redirect/5905750/0" TargetMode="External"/><Relationship Id="rId1074" Type="http://schemas.openxmlformats.org/officeDocument/2006/relationships/hyperlink" Target="http://internet.garant.ru/document/redirect/70650730/303012" TargetMode="External"/><Relationship Id="rId444" Type="http://schemas.openxmlformats.org/officeDocument/2006/relationships/hyperlink" Target="http://internet.garant.ru/document/redirect/70650730/201463" TargetMode="External"/><Relationship Id="rId651" Type="http://schemas.openxmlformats.org/officeDocument/2006/relationships/hyperlink" Target="http://internet.garant.ru/document/redirect/70650730/282113113" TargetMode="External"/><Relationship Id="rId749" Type="http://schemas.openxmlformats.org/officeDocument/2006/relationships/hyperlink" Target="http://internet.garant.ru/document/redirect/70650730/289230140" TargetMode="External"/><Relationship Id="rId290" Type="http://schemas.openxmlformats.org/officeDocument/2006/relationships/hyperlink" Target="http://internet.garant.ru/document/redirect/70650730/139616" TargetMode="External"/><Relationship Id="rId304" Type="http://schemas.openxmlformats.org/officeDocument/2006/relationships/hyperlink" Target="http://internet.garant.ru/document/redirect/70650730/16101" TargetMode="External"/><Relationship Id="rId388" Type="http://schemas.openxmlformats.org/officeDocument/2006/relationships/hyperlink" Target="http://internet.garant.ru/document/redirect/70650730/201342" TargetMode="External"/><Relationship Id="rId511" Type="http://schemas.openxmlformats.org/officeDocument/2006/relationships/hyperlink" Target="http://internet.garant.ru/document/redirect/70650730/201572000" TargetMode="External"/><Relationship Id="rId609" Type="http://schemas.openxmlformats.org/officeDocument/2006/relationships/hyperlink" Target="http://internet.garant.ru/document/redirect/70650730/212010210" TargetMode="External"/><Relationship Id="rId956" Type="http://schemas.openxmlformats.org/officeDocument/2006/relationships/hyperlink" Target="http://internet.garant.ru/document/redirect/70650730/293230122" TargetMode="External"/><Relationship Id="rId1141" Type="http://schemas.openxmlformats.org/officeDocument/2006/relationships/image" Target="media/image190.emf"/><Relationship Id="rId85" Type="http://schemas.openxmlformats.org/officeDocument/2006/relationships/image" Target="media/image15.emf"/><Relationship Id="rId150" Type="http://schemas.openxmlformats.org/officeDocument/2006/relationships/hyperlink" Target="http://internet.garant.ru/document/redirect/70650730/26" TargetMode="External"/><Relationship Id="rId595" Type="http://schemas.openxmlformats.org/officeDocument/2006/relationships/hyperlink" Target="http://internet.garant.ru/document/redirect/70650730/212010" TargetMode="External"/><Relationship Id="rId816" Type="http://schemas.openxmlformats.org/officeDocument/2006/relationships/hyperlink" Target="http://internet.garant.ru/document/redirect/70230378/0" TargetMode="External"/><Relationship Id="rId1001" Type="http://schemas.openxmlformats.org/officeDocument/2006/relationships/hyperlink" Target="http://internet.garant.ru/document/redirect/72079034/0" TargetMode="External"/><Relationship Id="rId248" Type="http://schemas.openxmlformats.org/officeDocument/2006/relationships/hyperlink" Target="http://internet.garant.ru/document/redirect/71139412/200" TargetMode="External"/><Relationship Id="rId455" Type="http://schemas.openxmlformats.org/officeDocument/2006/relationships/hyperlink" Target="http://internet.garant.ru/document/redirect/5925565/0" TargetMode="External"/><Relationship Id="rId662" Type="http://schemas.openxmlformats.org/officeDocument/2006/relationships/image" Target="media/image86.emf"/><Relationship Id="rId1085" Type="http://schemas.openxmlformats.org/officeDocument/2006/relationships/hyperlink" Target="http://internet.garant.ru/document/redirect/70650730/51010" TargetMode="External"/><Relationship Id="rId12" Type="http://schemas.openxmlformats.org/officeDocument/2006/relationships/hyperlink" Target="http://internet.garant.ru/document/redirect/70833138/1820" TargetMode="External"/><Relationship Id="rId108" Type="http://schemas.openxmlformats.org/officeDocument/2006/relationships/hyperlink" Target="http://internet.garant.ru/document/redirect/70650730/262030" TargetMode="External"/><Relationship Id="rId315" Type="http://schemas.openxmlformats.org/officeDocument/2006/relationships/hyperlink" Target="http://internet.garant.ru/document/redirect/71223648/0" TargetMode="External"/><Relationship Id="rId522" Type="http://schemas.openxmlformats.org/officeDocument/2006/relationships/hyperlink" Target="http://internet.garant.ru/document/redirect/70650730/201640140" TargetMode="External"/><Relationship Id="rId967" Type="http://schemas.openxmlformats.org/officeDocument/2006/relationships/hyperlink" Target="http://internet.garant.ru/document/redirect/70106658/100000" TargetMode="External"/><Relationship Id="rId1152" Type="http://schemas.openxmlformats.org/officeDocument/2006/relationships/fontTable" Target="fontTable.xml"/><Relationship Id="rId96" Type="http://schemas.openxmlformats.org/officeDocument/2006/relationships/image" Target="media/image18.emf"/><Relationship Id="rId161" Type="http://schemas.openxmlformats.org/officeDocument/2006/relationships/hyperlink" Target="http://internet.garant.ru/document/redirect/70106658/100000" TargetMode="External"/><Relationship Id="rId399" Type="http://schemas.openxmlformats.org/officeDocument/2006/relationships/hyperlink" Target="http://internet.garant.ru/document/redirect/70650730/20142" TargetMode="External"/><Relationship Id="rId827" Type="http://schemas.openxmlformats.org/officeDocument/2006/relationships/hyperlink" Target="http://internet.garant.ru/document/redirect/70650730/291013000" TargetMode="External"/><Relationship Id="rId1012" Type="http://schemas.openxmlformats.org/officeDocument/2006/relationships/hyperlink" Target="http://internet.garant.ru/document/redirect/71405352/0" TargetMode="External"/><Relationship Id="rId259" Type="http://schemas.openxmlformats.org/officeDocument/2006/relationships/hyperlink" Target="http://internet.garant.ru/document/redirect/70650730/72914121" TargetMode="External"/><Relationship Id="rId466" Type="http://schemas.openxmlformats.org/officeDocument/2006/relationships/hyperlink" Target="http://internet.garant.ru/document/redirect/70650730/215113" TargetMode="External"/><Relationship Id="rId673" Type="http://schemas.openxmlformats.org/officeDocument/2006/relationships/hyperlink" Target="http://internet.garant.ru/document/redirect/70650730/28221" TargetMode="External"/><Relationship Id="rId880" Type="http://schemas.openxmlformats.org/officeDocument/2006/relationships/hyperlink" Target="http://internet.garant.ru/document/redirect/70106658/100000" TargetMode="External"/><Relationship Id="rId1096" Type="http://schemas.openxmlformats.org/officeDocument/2006/relationships/hyperlink" Target="http://internet.garant.ru/document/redirect/70650730/192028190" TargetMode="External"/><Relationship Id="rId23" Type="http://schemas.openxmlformats.org/officeDocument/2006/relationships/hyperlink" Target="http://internet.garant.ru/document/redirect/3924881/0" TargetMode="External"/><Relationship Id="rId119" Type="http://schemas.openxmlformats.org/officeDocument/2006/relationships/hyperlink" Target="http://internet.garant.ru/document/redirect/70650730/26511211" TargetMode="External"/><Relationship Id="rId326" Type="http://schemas.openxmlformats.org/officeDocument/2006/relationships/hyperlink" Target="http://internet.garant.ru/document/redirect/70650730/171112" TargetMode="External"/><Relationship Id="rId533" Type="http://schemas.openxmlformats.org/officeDocument/2006/relationships/image" Target="media/image69.emf"/><Relationship Id="rId978" Type="http://schemas.openxmlformats.org/officeDocument/2006/relationships/hyperlink" Target="http://internet.garant.ru/document/redirect/198093/0" TargetMode="External"/><Relationship Id="rId740" Type="http://schemas.openxmlformats.org/officeDocument/2006/relationships/image" Target="media/image123.emf"/><Relationship Id="rId838" Type="http://schemas.openxmlformats.org/officeDocument/2006/relationships/hyperlink" Target="http://internet.garant.ru/document/redirect/70650730/29104" TargetMode="External"/><Relationship Id="rId1023" Type="http://schemas.openxmlformats.org/officeDocument/2006/relationships/hyperlink" Target="http://internet.garant.ru/document/redirect/198093/0" TargetMode="External"/><Relationship Id="rId172" Type="http://schemas.openxmlformats.org/officeDocument/2006/relationships/hyperlink" Target="http://internet.garant.ru/document/redirect/70650730/273112110" TargetMode="External"/><Relationship Id="rId477" Type="http://schemas.openxmlformats.org/officeDocument/2006/relationships/hyperlink" Target="http://internet.garant.ru/document/redirect/70650730/21531" TargetMode="External"/><Relationship Id="rId600" Type="http://schemas.openxmlformats.org/officeDocument/2006/relationships/hyperlink" Target="http://internet.garant.ru/document/redirect/70650730/2121119" TargetMode="External"/><Relationship Id="rId684" Type="http://schemas.openxmlformats.org/officeDocument/2006/relationships/image" Target="media/image98.emf"/><Relationship Id="rId337" Type="http://schemas.openxmlformats.org/officeDocument/2006/relationships/hyperlink" Target="http://internet.garant.ru/document/redirect/70650730/17123" TargetMode="External"/><Relationship Id="rId891" Type="http://schemas.openxmlformats.org/officeDocument/2006/relationships/hyperlink" Target="http://internet.garant.ru/document/redirect/70230392/0" TargetMode="External"/><Relationship Id="rId905" Type="http://schemas.openxmlformats.org/officeDocument/2006/relationships/hyperlink" Target="http://internet.garant.ru/document/redirect/70106658/100000" TargetMode="External"/><Relationship Id="rId989" Type="http://schemas.openxmlformats.org/officeDocument/2006/relationships/hyperlink" Target="http://internet.garant.ru/document/redirect/70106658/100000" TargetMode="External"/><Relationship Id="rId34" Type="http://schemas.openxmlformats.org/officeDocument/2006/relationships/hyperlink" Target="http://internet.garant.ru/document/redirect/6179162/0" TargetMode="External"/><Relationship Id="rId544" Type="http://schemas.openxmlformats.org/officeDocument/2006/relationships/hyperlink" Target="http://internet.garant.ru/document/redirect/70650730/201655120" TargetMode="External"/><Relationship Id="rId751" Type="http://schemas.openxmlformats.org/officeDocument/2006/relationships/image" Target="media/image127.emf"/><Relationship Id="rId849" Type="http://schemas.openxmlformats.org/officeDocument/2006/relationships/hyperlink" Target="http://internet.garant.ru/document/redirect/70650730/29322190" TargetMode="External"/><Relationship Id="rId183" Type="http://schemas.openxmlformats.org/officeDocument/2006/relationships/hyperlink" Target="http://internet.garant.ru/document/redirect/70650730/281113" TargetMode="External"/><Relationship Id="rId390" Type="http://schemas.openxmlformats.org/officeDocument/2006/relationships/hyperlink" Target="http://internet.garant.ru/document/redirect/70650730/201343119" TargetMode="External"/><Relationship Id="rId404" Type="http://schemas.openxmlformats.org/officeDocument/2006/relationships/hyperlink" Target="http://internet.garant.ru/document/redirect/5369051/0" TargetMode="External"/><Relationship Id="rId611" Type="http://schemas.openxmlformats.org/officeDocument/2006/relationships/hyperlink" Target="http://internet.garant.ru/document/redirect/70650730/212010232" TargetMode="External"/><Relationship Id="rId1034" Type="http://schemas.openxmlformats.org/officeDocument/2006/relationships/hyperlink" Target="http://internet.garant.ru/document/redirect/71197520/0" TargetMode="External"/><Relationship Id="rId250" Type="http://schemas.openxmlformats.org/officeDocument/2006/relationships/image" Target="media/image53.emf"/><Relationship Id="rId488" Type="http://schemas.openxmlformats.org/officeDocument/2006/relationships/hyperlink" Target="http://internet.garant.ru/document/redirect/70650730/21533" TargetMode="External"/><Relationship Id="rId695" Type="http://schemas.openxmlformats.org/officeDocument/2006/relationships/hyperlink" Target="http://internet.garant.ru/document/redirect/70650730/28251" TargetMode="External"/><Relationship Id="rId709" Type="http://schemas.openxmlformats.org/officeDocument/2006/relationships/hyperlink" Target="http://internet.garant.ru/document/redirect/70650730/282912" TargetMode="External"/><Relationship Id="rId916" Type="http://schemas.openxmlformats.org/officeDocument/2006/relationships/hyperlink" Target="http://internet.garant.ru/document/redirect/71139412/200" TargetMode="External"/><Relationship Id="rId1101" Type="http://schemas.openxmlformats.org/officeDocument/2006/relationships/hyperlink" Target="http://internet.garant.ru/document/redirect/70650730/25111000" TargetMode="External"/><Relationship Id="rId45" Type="http://schemas.openxmlformats.org/officeDocument/2006/relationships/image" Target="media/image3.emf"/><Relationship Id="rId110" Type="http://schemas.openxmlformats.org/officeDocument/2006/relationships/image" Target="media/image20.emf"/><Relationship Id="rId348" Type="http://schemas.openxmlformats.org/officeDocument/2006/relationships/hyperlink" Target="http://internet.garant.ru/document/redirect/70650730/172213" TargetMode="External"/><Relationship Id="rId555" Type="http://schemas.openxmlformats.org/officeDocument/2006/relationships/image" Target="media/image76.emf"/><Relationship Id="rId762" Type="http://schemas.openxmlformats.org/officeDocument/2006/relationships/hyperlink" Target="http://internet.garant.ru/document/redirect/70650730/28992" TargetMode="External"/><Relationship Id="rId194" Type="http://schemas.openxmlformats.org/officeDocument/2006/relationships/image" Target="media/image38.emf"/><Relationship Id="rId208" Type="http://schemas.openxmlformats.org/officeDocument/2006/relationships/hyperlink" Target="http://internet.garant.ru/document/redirect/70650730/2813" TargetMode="External"/><Relationship Id="rId415" Type="http://schemas.openxmlformats.org/officeDocument/2006/relationships/hyperlink" Target="http://internet.garant.ru/document/redirect/70650730/201422139" TargetMode="External"/><Relationship Id="rId622" Type="http://schemas.openxmlformats.org/officeDocument/2006/relationships/hyperlink" Target="http://internet.garant.ru/document/redirect/70650730/221973114" TargetMode="External"/><Relationship Id="rId1045" Type="http://schemas.openxmlformats.org/officeDocument/2006/relationships/hyperlink" Target="http://internet.garant.ru/document/redirect/70650730/293230390" TargetMode="External"/><Relationship Id="rId261" Type="http://schemas.openxmlformats.org/officeDocument/2006/relationships/hyperlink" Target="http://internet.garant.ru/document/redirect/70650730/81211120" TargetMode="External"/><Relationship Id="rId499" Type="http://schemas.openxmlformats.org/officeDocument/2006/relationships/hyperlink" Target="http://internet.garant.ru/document/redirect/70650730/201551000" TargetMode="External"/><Relationship Id="rId927" Type="http://schemas.openxmlformats.org/officeDocument/2006/relationships/image" Target="media/image176.emf"/><Relationship Id="rId1112" Type="http://schemas.openxmlformats.org/officeDocument/2006/relationships/hyperlink" Target="http://internet.garant.ru/document/redirect/70650730/25401" TargetMode="External"/><Relationship Id="rId56" Type="http://schemas.openxmlformats.org/officeDocument/2006/relationships/hyperlink" Target="http://internet.garant.ru/document/redirect/70650730/24442111" TargetMode="External"/><Relationship Id="rId359" Type="http://schemas.openxmlformats.org/officeDocument/2006/relationships/hyperlink" Target="http://internet.garant.ru/document/redirect/5923943/0" TargetMode="External"/><Relationship Id="rId566" Type="http://schemas.openxmlformats.org/officeDocument/2006/relationships/hyperlink" Target="http://internet.garant.ru/document/redirect/71126758/1000" TargetMode="External"/><Relationship Id="rId773" Type="http://schemas.openxmlformats.org/officeDocument/2006/relationships/image" Target="media/image140.emf"/><Relationship Id="rId121" Type="http://schemas.openxmlformats.org/officeDocument/2006/relationships/image" Target="media/image24.emf"/><Relationship Id="rId219" Type="http://schemas.openxmlformats.org/officeDocument/2006/relationships/hyperlink" Target="http://internet.garant.ru/document/redirect/70650730/281314110" TargetMode="External"/><Relationship Id="rId426" Type="http://schemas.openxmlformats.org/officeDocument/2006/relationships/image" Target="media/image61.emf"/><Relationship Id="rId633" Type="http://schemas.openxmlformats.org/officeDocument/2006/relationships/hyperlink" Target="http://internet.garant.ru/document/redirect/70650730/22213" TargetMode="External"/><Relationship Id="rId980" Type="http://schemas.openxmlformats.org/officeDocument/2006/relationships/hyperlink" Target="http://internet.garant.ru/document/redirect/70650730/293230150" TargetMode="External"/><Relationship Id="rId1056" Type="http://schemas.openxmlformats.org/officeDocument/2006/relationships/hyperlink" Target="http://internet.garant.ru/document/redirect/198093/0" TargetMode="External"/><Relationship Id="rId840" Type="http://schemas.openxmlformats.org/officeDocument/2006/relationships/hyperlink" Target="http://internet.garant.ru/document/redirect/70650730/2910" TargetMode="External"/><Relationship Id="rId938" Type="http://schemas.openxmlformats.org/officeDocument/2006/relationships/hyperlink" Target="http://internet.garant.ru/document/redirect/198093/0" TargetMode="External"/><Relationship Id="rId67" Type="http://schemas.openxmlformats.org/officeDocument/2006/relationships/hyperlink" Target="http://internet.garant.ru/document/redirect/70650730/245120" TargetMode="External"/><Relationship Id="rId272" Type="http://schemas.openxmlformats.org/officeDocument/2006/relationships/hyperlink" Target="http://internet.garant.ru/document/redirect/70650730/13202" TargetMode="External"/><Relationship Id="rId577" Type="http://schemas.openxmlformats.org/officeDocument/2006/relationships/hyperlink" Target="http://internet.garant.ru/document/redirect/70650730/2059150" TargetMode="External"/><Relationship Id="rId700" Type="http://schemas.openxmlformats.org/officeDocument/2006/relationships/hyperlink" Target="http://internet.garant.ru/document/redirect/70650730/282514112" TargetMode="External"/><Relationship Id="rId1123" Type="http://schemas.openxmlformats.org/officeDocument/2006/relationships/hyperlink" Target="http://internet.garant.ru/document/redirect/70650730/2612130" TargetMode="External"/><Relationship Id="rId132" Type="http://schemas.openxmlformats.org/officeDocument/2006/relationships/hyperlink" Target="http://internet.garant.ru/document/redirect/70650730/266011" TargetMode="External"/><Relationship Id="rId784" Type="http://schemas.openxmlformats.org/officeDocument/2006/relationships/hyperlink" Target="http://internet.garant.ru/document/redirect/70650730/289939190" TargetMode="External"/><Relationship Id="rId991" Type="http://schemas.openxmlformats.org/officeDocument/2006/relationships/hyperlink" Target="http://internet.garant.ru/document/redirect/198093/0" TargetMode="External"/><Relationship Id="rId1067" Type="http://schemas.openxmlformats.org/officeDocument/2006/relationships/hyperlink" Target="http://internet.garant.ru/document/redirect/72079034/0" TargetMode="External"/><Relationship Id="rId437" Type="http://schemas.openxmlformats.org/officeDocument/2006/relationships/hyperlink" Target="http://internet.garant.ru/document/redirect/70650730/201453" TargetMode="External"/><Relationship Id="rId644" Type="http://schemas.openxmlformats.org/officeDocument/2006/relationships/hyperlink" Target="http://internet.garant.ru/document/redirect/70650730/222929190" TargetMode="External"/><Relationship Id="rId851" Type="http://schemas.openxmlformats.org/officeDocument/2006/relationships/image" Target="media/image163.emf"/><Relationship Id="rId283" Type="http://schemas.openxmlformats.org/officeDocument/2006/relationships/hyperlink" Target="http://internet.garant.ru/document/redirect/70650730/13951" TargetMode="External"/><Relationship Id="rId490" Type="http://schemas.openxmlformats.org/officeDocument/2006/relationships/hyperlink" Target="http://internet.garant.ru/document/redirect/70650730/201535000" TargetMode="External"/><Relationship Id="rId504" Type="http://schemas.openxmlformats.org/officeDocument/2006/relationships/hyperlink" Target="http://internet.garant.ru/document/redirect/70650730/201551000" TargetMode="External"/><Relationship Id="rId711" Type="http://schemas.openxmlformats.org/officeDocument/2006/relationships/hyperlink" Target="http://internet.garant.ru/document/redirect/70650730/28302" TargetMode="External"/><Relationship Id="rId949" Type="http://schemas.openxmlformats.org/officeDocument/2006/relationships/hyperlink" Target="http://internet.garant.ru/document/redirect/70106658/100000" TargetMode="External"/><Relationship Id="rId1134" Type="http://schemas.openxmlformats.org/officeDocument/2006/relationships/hyperlink" Target="http://internet.garant.ru/document/redirect/70650730/282514129" TargetMode="External"/><Relationship Id="rId78" Type="http://schemas.openxmlformats.org/officeDocument/2006/relationships/image" Target="media/image13.emf"/><Relationship Id="rId143" Type="http://schemas.openxmlformats.org/officeDocument/2006/relationships/hyperlink" Target="http://internet.garant.ru/document/redirect/70650730/267022150" TargetMode="External"/><Relationship Id="rId350" Type="http://schemas.openxmlformats.org/officeDocument/2006/relationships/image" Target="media/image55.emf"/><Relationship Id="rId588" Type="http://schemas.openxmlformats.org/officeDocument/2006/relationships/hyperlink" Target="http://internet.garant.ru/document/redirect/70650730/211" TargetMode="External"/><Relationship Id="rId795" Type="http://schemas.openxmlformats.org/officeDocument/2006/relationships/hyperlink" Target="http://internet.garant.ru/document/redirect/70650730/289939190" TargetMode="External"/><Relationship Id="rId809" Type="http://schemas.openxmlformats.org/officeDocument/2006/relationships/hyperlink" Target="http://internet.garant.ru/document/redirect/70650730/29101" TargetMode="External"/><Relationship Id="rId9" Type="http://schemas.openxmlformats.org/officeDocument/2006/relationships/footer" Target="footer1.xml"/><Relationship Id="rId210" Type="http://schemas.openxmlformats.org/officeDocument/2006/relationships/hyperlink" Target="http://internet.garant.ru/document/redirect/70650730/28131" TargetMode="External"/><Relationship Id="rId448" Type="http://schemas.openxmlformats.org/officeDocument/2006/relationships/hyperlink" Target="http://internet.garant.ru/document/redirect/70650730/21464" TargetMode="External"/><Relationship Id="rId655" Type="http://schemas.openxmlformats.org/officeDocument/2006/relationships/image" Target="media/image81.emf"/><Relationship Id="rId862" Type="http://schemas.openxmlformats.org/officeDocument/2006/relationships/hyperlink" Target="http://internet.garant.ru/document/redirect/72079034/0" TargetMode="External"/><Relationship Id="rId1078" Type="http://schemas.openxmlformats.org/officeDocument/2006/relationships/hyperlink" Target="http://internet.garant.ru/document/redirect/70650730/1019210" TargetMode="External"/><Relationship Id="rId294" Type="http://schemas.openxmlformats.org/officeDocument/2006/relationships/hyperlink" Target="http://internet.garant.ru/document/redirect/74891284/0" TargetMode="External"/><Relationship Id="rId308" Type="http://schemas.openxmlformats.org/officeDocument/2006/relationships/hyperlink" Target="http://internet.garant.ru/document/redirect/72210672/0" TargetMode="External"/><Relationship Id="rId515" Type="http://schemas.openxmlformats.org/officeDocument/2006/relationships/hyperlink" Target="http://internet.garant.ru/document/redirect/70650730/201573" TargetMode="External"/><Relationship Id="rId722" Type="http://schemas.openxmlformats.org/officeDocument/2006/relationships/hyperlink" Target="http://internet.garant.ru/document/redirect/70650730/28911" TargetMode="External"/><Relationship Id="rId1145" Type="http://schemas.openxmlformats.org/officeDocument/2006/relationships/hyperlink" Target="http://internet.garant.ru/document/redirect/70650730/301" TargetMode="External"/><Relationship Id="rId89" Type="http://schemas.openxmlformats.org/officeDocument/2006/relationships/hyperlink" Target="http://internet.garant.ru/document/redirect/70650730/26113" TargetMode="External"/><Relationship Id="rId154" Type="http://schemas.openxmlformats.org/officeDocument/2006/relationships/hyperlink" Target="http://internet.garant.ru/document/redirect/70650730/2711" TargetMode="External"/><Relationship Id="rId361" Type="http://schemas.openxmlformats.org/officeDocument/2006/relationships/hyperlink" Target="http://internet.garant.ru/document/redirect/70650730/201321140" TargetMode="External"/><Relationship Id="rId599" Type="http://schemas.openxmlformats.org/officeDocument/2006/relationships/hyperlink" Target="http://internet.garant.ru/document/redirect/70650730/212010118" TargetMode="External"/><Relationship Id="rId1005" Type="http://schemas.openxmlformats.org/officeDocument/2006/relationships/hyperlink" Target="http://internet.garant.ru/document/redirect/198093/0" TargetMode="External"/><Relationship Id="rId459" Type="http://schemas.openxmlformats.org/officeDocument/2006/relationships/hyperlink" Target="http://internet.garant.ru/document/redirect/70650730/215113" TargetMode="External"/><Relationship Id="rId666" Type="http://schemas.openxmlformats.org/officeDocument/2006/relationships/image" Target="media/image90.emf"/><Relationship Id="rId873" Type="http://schemas.openxmlformats.org/officeDocument/2006/relationships/hyperlink" Target="http://internet.garant.ru/document/redirect/70650730/293203" TargetMode="External"/><Relationship Id="rId1089" Type="http://schemas.openxmlformats.org/officeDocument/2006/relationships/hyperlink" Target="http://internet.garant.ru/document/redirect/70650730/191010" TargetMode="External"/><Relationship Id="rId16" Type="http://schemas.openxmlformats.org/officeDocument/2006/relationships/image" Target="media/image2.emf"/><Relationship Id="rId221" Type="http://schemas.openxmlformats.org/officeDocument/2006/relationships/hyperlink" Target="http://internet.garant.ru/document/redirect/70650730/281314110" TargetMode="External"/><Relationship Id="rId319" Type="http://schemas.openxmlformats.org/officeDocument/2006/relationships/hyperlink" Target="http://internet.garant.ru/document/redirect/71292754/0" TargetMode="External"/><Relationship Id="rId526" Type="http://schemas.openxmlformats.org/officeDocument/2006/relationships/hyperlink" Target="http://internet.garant.ru/document/redirect/70650730/201640170" TargetMode="External"/><Relationship Id="rId733" Type="http://schemas.openxmlformats.org/officeDocument/2006/relationships/image" Target="media/image119.emf"/><Relationship Id="rId940" Type="http://schemas.openxmlformats.org/officeDocument/2006/relationships/hyperlink" Target="http://internet.garant.ru/document/redirect/71139412/200" TargetMode="External"/><Relationship Id="rId1016" Type="http://schemas.openxmlformats.org/officeDocument/2006/relationships/hyperlink" Target="http://internet.garant.ru/document/redirect/71197520/0" TargetMode="External"/><Relationship Id="rId165" Type="http://schemas.openxmlformats.org/officeDocument/2006/relationships/hyperlink" Target="http://internet.garant.ru/document/redirect/70650730/27202" TargetMode="External"/><Relationship Id="rId372" Type="http://schemas.openxmlformats.org/officeDocument/2006/relationships/hyperlink" Target="http://internet.garant.ru/document/redirect/6794216/0" TargetMode="External"/><Relationship Id="rId677" Type="http://schemas.openxmlformats.org/officeDocument/2006/relationships/hyperlink" Target="http://internet.garant.ru/document/redirect/70650730/282217190" TargetMode="External"/><Relationship Id="rId800" Type="http://schemas.openxmlformats.org/officeDocument/2006/relationships/hyperlink" Target="http://internet.garant.ru/document/redirect/3923156/0" TargetMode="External"/><Relationship Id="rId232" Type="http://schemas.openxmlformats.org/officeDocument/2006/relationships/image" Target="media/image49.emf"/><Relationship Id="rId884" Type="http://schemas.openxmlformats.org/officeDocument/2006/relationships/hyperlink" Target="http://internet.garant.ru/document/redirect/71139412/200" TargetMode="External"/><Relationship Id="rId27" Type="http://schemas.openxmlformats.org/officeDocument/2006/relationships/hyperlink" Target="http://internet.garant.ru/document/redirect/3924237/0" TargetMode="External"/><Relationship Id="rId537" Type="http://schemas.openxmlformats.org/officeDocument/2006/relationships/hyperlink" Target="http://internet.garant.ru/document/redirect/70650730/201652" TargetMode="External"/><Relationship Id="rId744" Type="http://schemas.openxmlformats.org/officeDocument/2006/relationships/image" Target="media/image124.emf"/><Relationship Id="rId951" Type="http://schemas.openxmlformats.org/officeDocument/2006/relationships/hyperlink" Target="http://internet.garant.ru/document/redirect/70650730/293230121" TargetMode="External"/><Relationship Id="rId80" Type="http://schemas.openxmlformats.org/officeDocument/2006/relationships/hyperlink" Target="http://internet.garant.ru/document/redirect/70650730/40110" TargetMode="External"/><Relationship Id="rId176" Type="http://schemas.openxmlformats.org/officeDocument/2006/relationships/hyperlink" Target="http://internet.garant.ru/document/redirect/70650730/275125" TargetMode="External"/><Relationship Id="rId383" Type="http://schemas.openxmlformats.org/officeDocument/2006/relationships/hyperlink" Target="http://internet.garant.ru/document/redirect/70650730/201332110" TargetMode="External"/><Relationship Id="rId590" Type="http://schemas.openxmlformats.org/officeDocument/2006/relationships/hyperlink" Target="http://internet.garant.ru/document/redirect/70650730/212" TargetMode="External"/><Relationship Id="rId604" Type="http://schemas.openxmlformats.org/officeDocument/2006/relationships/hyperlink" Target="http://internet.garant.ru/document/redirect/70650730/212010140" TargetMode="External"/><Relationship Id="rId811" Type="http://schemas.openxmlformats.org/officeDocument/2006/relationships/hyperlink" Target="http://internet.garant.ru/document/redirect/70230378/0" TargetMode="External"/><Relationship Id="rId1027" Type="http://schemas.openxmlformats.org/officeDocument/2006/relationships/hyperlink" Target="http://internet.garant.ru/document/redirect/72128260/0" TargetMode="External"/><Relationship Id="rId243" Type="http://schemas.openxmlformats.org/officeDocument/2006/relationships/image" Target="media/image52.emf"/><Relationship Id="rId450" Type="http://schemas.openxmlformats.org/officeDocument/2006/relationships/hyperlink" Target="http://internet.garant.ru/document/redirect/72651866/0" TargetMode="External"/><Relationship Id="rId688" Type="http://schemas.openxmlformats.org/officeDocument/2006/relationships/image" Target="media/image101.emf"/><Relationship Id="rId895" Type="http://schemas.openxmlformats.org/officeDocument/2006/relationships/hyperlink" Target="http://internet.garant.ru/document/redirect/71139412/200" TargetMode="External"/><Relationship Id="rId909" Type="http://schemas.openxmlformats.org/officeDocument/2006/relationships/hyperlink" Target="http://internet.garant.ru/document/redirect/71139412/200" TargetMode="External"/><Relationship Id="rId1080" Type="http://schemas.openxmlformats.org/officeDocument/2006/relationships/hyperlink" Target="http://internet.garant.ru/document/redirect/70650730/1911" TargetMode="External"/><Relationship Id="rId38" Type="http://schemas.openxmlformats.org/officeDocument/2006/relationships/hyperlink" Target="http://internet.garant.ru/document/redirect/70650730/24341" TargetMode="External"/><Relationship Id="rId103" Type="http://schemas.openxmlformats.org/officeDocument/2006/relationships/hyperlink" Target="http://internet.garant.ru/document/redirect/5905838/0" TargetMode="External"/><Relationship Id="rId310" Type="http://schemas.openxmlformats.org/officeDocument/2006/relationships/hyperlink" Target="http://internet.garant.ru/document/redirect/70650730/1621130" TargetMode="External"/><Relationship Id="rId548" Type="http://schemas.openxmlformats.org/officeDocument/2006/relationships/image" Target="media/image71.emf"/><Relationship Id="rId755" Type="http://schemas.openxmlformats.org/officeDocument/2006/relationships/hyperlink" Target="http://internet.garant.ru/document/redirect/70650730/289413" TargetMode="External"/><Relationship Id="rId962" Type="http://schemas.openxmlformats.org/officeDocument/2006/relationships/hyperlink" Target="http://internet.garant.ru/document/redirect/70106658/100000" TargetMode="External"/><Relationship Id="rId91" Type="http://schemas.openxmlformats.org/officeDocument/2006/relationships/image" Target="media/image16.emf"/><Relationship Id="rId187" Type="http://schemas.openxmlformats.org/officeDocument/2006/relationships/hyperlink" Target="http://internet.garant.ru/document/redirect/70650730/281113" TargetMode="External"/><Relationship Id="rId394" Type="http://schemas.openxmlformats.org/officeDocument/2006/relationships/hyperlink" Target="http://internet.garant.ru/document/redirect/70650730/201414" TargetMode="External"/><Relationship Id="rId408" Type="http://schemas.openxmlformats.org/officeDocument/2006/relationships/hyperlink" Target="http://internet.garant.ru/document/redirect/5369051/0" TargetMode="External"/><Relationship Id="rId615" Type="http://schemas.openxmlformats.org/officeDocument/2006/relationships/hyperlink" Target="http://internet.garant.ru/document/redirect/70650730/212021120" TargetMode="External"/><Relationship Id="rId822" Type="http://schemas.openxmlformats.org/officeDocument/2006/relationships/hyperlink" Target="http://internet.garant.ru/document/redirect/70650730/29101" TargetMode="External"/><Relationship Id="rId1038" Type="http://schemas.openxmlformats.org/officeDocument/2006/relationships/hyperlink" Target="http://internet.garant.ru/document/redirect/198093/0" TargetMode="External"/><Relationship Id="rId254" Type="http://schemas.openxmlformats.org/officeDocument/2006/relationships/hyperlink" Target="http://internet.garant.ru/document/redirect/72079034/0" TargetMode="External"/><Relationship Id="rId699" Type="http://schemas.openxmlformats.org/officeDocument/2006/relationships/hyperlink" Target="http://internet.garant.ru/document/redirect/70650730/2825141" TargetMode="External"/><Relationship Id="rId1091" Type="http://schemas.openxmlformats.org/officeDocument/2006/relationships/hyperlink" Target="http://internet.garant.ru/document/redirect/70650730/191010120" TargetMode="External"/><Relationship Id="rId1105" Type="http://schemas.openxmlformats.org/officeDocument/2006/relationships/hyperlink" Target="http://internet.garant.ru/document/redirect/70650730/25401" TargetMode="External"/><Relationship Id="rId49" Type="http://schemas.openxmlformats.org/officeDocument/2006/relationships/image" Target="media/image7.emf"/><Relationship Id="rId114" Type="http://schemas.openxmlformats.org/officeDocument/2006/relationships/hyperlink" Target="http://internet.garant.ru/document/redirect/70650730/264033" TargetMode="External"/><Relationship Id="rId461" Type="http://schemas.openxmlformats.org/officeDocument/2006/relationships/hyperlink" Target="http://internet.garant.ru/document/redirect/5925565/0" TargetMode="External"/><Relationship Id="rId559" Type="http://schemas.openxmlformats.org/officeDocument/2006/relationships/hyperlink" Target="http://internet.garant.ru/document/redirect/70650730/201659170" TargetMode="External"/><Relationship Id="rId766" Type="http://schemas.openxmlformats.org/officeDocument/2006/relationships/hyperlink" Target="http://internet.garant.ru/document/redirect/70650730/289939190" TargetMode="External"/><Relationship Id="rId198" Type="http://schemas.openxmlformats.org/officeDocument/2006/relationships/image" Target="media/image42.emf"/><Relationship Id="rId321" Type="http://schemas.openxmlformats.org/officeDocument/2006/relationships/hyperlink" Target="http://internet.garant.ru/document/redirect/70650730/16231" TargetMode="External"/><Relationship Id="rId419" Type="http://schemas.openxmlformats.org/officeDocument/2006/relationships/hyperlink" Target="http://internet.garant.ru/document/redirect/70650730/201423119" TargetMode="External"/><Relationship Id="rId626" Type="http://schemas.openxmlformats.org/officeDocument/2006/relationships/hyperlink" Target="http://internet.garant.ru/document/redirect/70650730/222" TargetMode="External"/><Relationship Id="rId973" Type="http://schemas.openxmlformats.org/officeDocument/2006/relationships/hyperlink" Target="http://internet.garant.ru/document/redirect/70650730/293230150" TargetMode="External"/><Relationship Id="rId1049" Type="http://schemas.openxmlformats.org/officeDocument/2006/relationships/hyperlink" Target="http://internet.garant.ru/document/redirect/198093/0" TargetMode="External"/><Relationship Id="rId833" Type="http://schemas.openxmlformats.org/officeDocument/2006/relationships/hyperlink" Target="http://internet.garant.ru/document/redirect/198093/0" TargetMode="External"/><Relationship Id="rId1116" Type="http://schemas.openxmlformats.org/officeDocument/2006/relationships/hyperlink" Target="http://internet.garant.ru/document/redirect/70650730/25412" TargetMode="External"/><Relationship Id="rId265" Type="http://schemas.openxmlformats.org/officeDocument/2006/relationships/hyperlink" Target="http://internet.garant.ru/document/redirect/70650730/891111111" TargetMode="External"/><Relationship Id="rId472" Type="http://schemas.openxmlformats.org/officeDocument/2006/relationships/hyperlink" Target="http://internet.garant.ru/document/redirect/70650730/21531" TargetMode="External"/><Relationship Id="rId900" Type="http://schemas.openxmlformats.org/officeDocument/2006/relationships/hyperlink" Target="http://internet.garant.ru/document/redirect/72079034/0" TargetMode="External"/><Relationship Id="rId125" Type="http://schemas.openxmlformats.org/officeDocument/2006/relationships/hyperlink" Target="http://internet.garant.ru/document/redirect/70106658/100000" TargetMode="External"/><Relationship Id="rId332" Type="http://schemas.openxmlformats.org/officeDocument/2006/relationships/hyperlink" Target="http://internet.garant.ru/document/redirect/70650730/1712145" TargetMode="External"/><Relationship Id="rId777" Type="http://schemas.openxmlformats.org/officeDocument/2006/relationships/image" Target="media/image144.emf"/><Relationship Id="rId984" Type="http://schemas.openxmlformats.org/officeDocument/2006/relationships/hyperlink" Target="http://internet.garant.ru/document/redirect/70650730/293230150" TargetMode="External"/><Relationship Id="rId637" Type="http://schemas.openxmlformats.org/officeDocument/2006/relationships/hyperlink" Target="http://internet.garant.ru/document/redirect/70650730/222141130" TargetMode="External"/><Relationship Id="rId844" Type="http://schemas.openxmlformats.org/officeDocument/2006/relationships/image" Target="media/image160.emf"/><Relationship Id="rId276" Type="http://schemas.openxmlformats.org/officeDocument/2006/relationships/hyperlink" Target="http://internet.garant.ru/document/redirect/5920677/0" TargetMode="External"/><Relationship Id="rId483" Type="http://schemas.openxmlformats.org/officeDocument/2006/relationships/hyperlink" Target="http://internet.garant.ru/document/redirect/70650730/21531" TargetMode="External"/><Relationship Id="rId690" Type="http://schemas.openxmlformats.org/officeDocument/2006/relationships/image" Target="media/image103.emf"/><Relationship Id="rId704" Type="http://schemas.openxmlformats.org/officeDocument/2006/relationships/hyperlink" Target="http://internet.garant.ru/document/redirect/70650730/28251412" TargetMode="External"/><Relationship Id="rId911" Type="http://schemas.openxmlformats.org/officeDocument/2006/relationships/hyperlink" Target="http://internet.garant.ru/document/redirect/70106658/100000" TargetMode="External"/><Relationship Id="rId1127" Type="http://schemas.openxmlformats.org/officeDocument/2006/relationships/hyperlink" Target="http://internet.garant.ru/document/redirect/70650730/267023190" TargetMode="External"/><Relationship Id="rId40" Type="http://schemas.openxmlformats.org/officeDocument/2006/relationships/hyperlink" Target="http://internet.garant.ru/document/redirect/6178839/0" TargetMode="External"/><Relationship Id="rId136" Type="http://schemas.openxmlformats.org/officeDocument/2006/relationships/hyperlink" Target="http://internet.garant.ru/document/redirect/70650730/267" TargetMode="External"/><Relationship Id="rId343" Type="http://schemas.openxmlformats.org/officeDocument/2006/relationships/hyperlink" Target="http://internet.garant.ru/document/redirect/70650730/171279000" TargetMode="External"/><Relationship Id="rId550" Type="http://schemas.openxmlformats.org/officeDocument/2006/relationships/hyperlink" Target="http://internet.garant.ru/document/redirect/70650730/21659" TargetMode="External"/><Relationship Id="rId788" Type="http://schemas.openxmlformats.org/officeDocument/2006/relationships/image" Target="media/image150.emf"/><Relationship Id="rId995" Type="http://schemas.openxmlformats.org/officeDocument/2006/relationships/hyperlink" Target="http://internet.garant.ru/document/redirect/70650730/293230219" TargetMode="External"/><Relationship Id="rId203" Type="http://schemas.openxmlformats.org/officeDocument/2006/relationships/image" Target="media/image44.emf"/><Relationship Id="rId648" Type="http://schemas.openxmlformats.org/officeDocument/2006/relationships/hyperlink" Target="http://internet.garant.ru/document/redirect/70650730/231412190" TargetMode="External"/><Relationship Id="rId855" Type="http://schemas.openxmlformats.org/officeDocument/2006/relationships/image" Target="media/image167.emf"/><Relationship Id="rId1040" Type="http://schemas.openxmlformats.org/officeDocument/2006/relationships/image" Target="media/image179.emf"/><Relationship Id="rId287" Type="http://schemas.openxmlformats.org/officeDocument/2006/relationships/hyperlink" Target="http://internet.garant.ru/document/redirect/70650730/139614110" TargetMode="External"/><Relationship Id="rId410" Type="http://schemas.openxmlformats.org/officeDocument/2006/relationships/hyperlink" Target="http://internet.garant.ru/document/redirect/5369051/0" TargetMode="External"/><Relationship Id="rId494" Type="http://schemas.openxmlformats.org/officeDocument/2006/relationships/hyperlink" Target="http://internet.garant.ru/document/redirect/70650730/201539000" TargetMode="External"/><Relationship Id="rId508" Type="http://schemas.openxmlformats.org/officeDocument/2006/relationships/hyperlink" Target="http://internet.garant.ru/document/redirect/70650730/20157" TargetMode="External"/><Relationship Id="rId715" Type="http://schemas.openxmlformats.org/officeDocument/2006/relationships/image" Target="media/image107.emf"/><Relationship Id="rId922" Type="http://schemas.openxmlformats.org/officeDocument/2006/relationships/image" Target="media/image171.emf"/><Relationship Id="rId1138" Type="http://schemas.openxmlformats.org/officeDocument/2006/relationships/hyperlink" Target="http://internet.garant.ru/document/redirect/70650730/291013" TargetMode="External"/><Relationship Id="rId147" Type="http://schemas.openxmlformats.org/officeDocument/2006/relationships/hyperlink" Target="http://internet.garant.ru/document/redirect/70650730/267023190" TargetMode="External"/><Relationship Id="rId354" Type="http://schemas.openxmlformats.org/officeDocument/2006/relationships/hyperlink" Target="http://internet.garant.ru/document/redirect/70650730/20132" TargetMode="External"/><Relationship Id="rId799" Type="http://schemas.openxmlformats.org/officeDocument/2006/relationships/hyperlink" Target="http://internet.garant.ru/document/redirect/70650730/289939190" TargetMode="External"/><Relationship Id="rId51" Type="http://schemas.openxmlformats.org/officeDocument/2006/relationships/hyperlink" Target="http://internet.garant.ru/document/redirect/70650730/243411" TargetMode="External"/><Relationship Id="rId561" Type="http://schemas.openxmlformats.org/officeDocument/2006/relationships/hyperlink" Target="http://internet.garant.ru/document/redirect/70650730/202012" TargetMode="External"/><Relationship Id="rId659" Type="http://schemas.openxmlformats.org/officeDocument/2006/relationships/image" Target="media/image84.emf"/><Relationship Id="rId866" Type="http://schemas.openxmlformats.org/officeDocument/2006/relationships/image" Target="media/image168.emf"/><Relationship Id="rId214" Type="http://schemas.openxmlformats.org/officeDocument/2006/relationships/hyperlink" Target="http://internet.garant.ru/document/redirect/70650730/281312" TargetMode="External"/><Relationship Id="rId298" Type="http://schemas.openxmlformats.org/officeDocument/2006/relationships/hyperlink" Target="http://internet.garant.ru/document/redirect/71359262/0" TargetMode="External"/><Relationship Id="rId421" Type="http://schemas.openxmlformats.org/officeDocument/2006/relationships/hyperlink" Target="http://internet.garant.ru/document/redirect/5904525/0" TargetMode="External"/><Relationship Id="rId519" Type="http://schemas.openxmlformats.org/officeDocument/2006/relationships/hyperlink" Target="http://internet.garant.ru/document/redirect/70650730/201579" TargetMode="External"/><Relationship Id="rId1051" Type="http://schemas.openxmlformats.org/officeDocument/2006/relationships/hyperlink" Target="http://internet.garant.ru/document/redirect/70650730/293230390" TargetMode="External"/><Relationship Id="rId1149" Type="http://schemas.openxmlformats.org/officeDocument/2006/relationships/footer" Target="footer2.xml"/><Relationship Id="rId158" Type="http://schemas.openxmlformats.org/officeDocument/2006/relationships/hyperlink" Target="http://internet.garant.ru/document/redirect/70650730/2711" TargetMode="External"/><Relationship Id="rId726" Type="http://schemas.openxmlformats.org/officeDocument/2006/relationships/image" Target="media/image114.emf"/><Relationship Id="rId933" Type="http://schemas.openxmlformats.org/officeDocument/2006/relationships/hyperlink" Target="http://internet.garant.ru/document/redirect/72079034/0" TargetMode="External"/><Relationship Id="rId1009" Type="http://schemas.openxmlformats.org/officeDocument/2006/relationships/hyperlink" Target="http://internet.garant.ru/document/redirect/72128260/0" TargetMode="External"/><Relationship Id="rId62" Type="http://schemas.openxmlformats.org/officeDocument/2006/relationships/hyperlink" Target="http://internet.garant.ru/document/redirect/70650730/130180" TargetMode="External"/><Relationship Id="rId365" Type="http://schemas.openxmlformats.org/officeDocument/2006/relationships/hyperlink" Target="http://internet.garant.ru/document/redirect/70650730/21324112" TargetMode="External"/><Relationship Id="rId572" Type="http://schemas.openxmlformats.org/officeDocument/2006/relationships/hyperlink" Target="http://internet.garant.ru/document/redirect/70650730/205956140" TargetMode="External"/><Relationship Id="rId225" Type="http://schemas.openxmlformats.org/officeDocument/2006/relationships/hyperlink" Target="http://internet.garant.ru/document/redirect/70650730/281325" TargetMode="External"/><Relationship Id="rId432" Type="http://schemas.openxmlformats.org/officeDocument/2006/relationships/hyperlink" Target="http://internet.garant.ru/document/redirect/70650730/201441110" TargetMode="External"/><Relationship Id="rId877" Type="http://schemas.openxmlformats.org/officeDocument/2006/relationships/hyperlink" Target="http://internet.garant.ru/document/redirect/72079034/0" TargetMode="External"/><Relationship Id="rId1062" Type="http://schemas.openxmlformats.org/officeDocument/2006/relationships/hyperlink" Target="http://internet.garant.ru/document/redirect/198093/0" TargetMode="External"/><Relationship Id="rId737" Type="http://schemas.openxmlformats.org/officeDocument/2006/relationships/hyperlink" Target="http://internet.garant.ru/document/redirect/70650730/28921" TargetMode="External"/><Relationship Id="rId944" Type="http://schemas.openxmlformats.org/officeDocument/2006/relationships/hyperlink" Target="http://internet.garant.ru/document/redirect/72079034/0" TargetMode="External"/><Relationship Id="rId73" Type="http://schemas.openxmlformats.org/officeDocument/2006/relationships/hyperlink" Target="http://internet.garant.ru/document/redirect/70650730/257340" TargetMode="External"/><Relationship Id="rId169" Type="http://schemas.openxmlformats.org/officeDocument/2006/relationships/hyperlink" Target="http://internet.garant.ru/document/redirect/70650730/272023" TargetMode="External"/><Relationship Id="rId376" Type="http://schemas.openxmlformats.org/officeDocument/2006/relationships/image" Target="media/image57.emf"/><Relationship Id="rId583" Type="http://schemas.openxmlformats.org/officeDocument/2006/relationships/image" Target="media/image78.emf"/><Relationship Id="rId790" Type="http://schemas.openxmlformats.org/officeDocument/2006/relationships/hyperlink" Target="http://internet.garant.ru/document/redirect/70650730/289939190" TargetMode="External"/><Relationship Id="rId804" Type="http://schemas.openxmlformats.org/officeDocument/2006/relationships/hyperlink" Target="http://internet.garant.ru/document/redirect/70650730/289939190" TargetMode="External"/><Relationship Id="rId4" Type="http://schemas.openxmlformats.org/officeDocument/2006/relationships/webSettings" Target="webSettings.xml"/><Relationship Id="rId236" Type="http://schemas.openxmlformats.org/officeDocument/2006/relationships/image" Target="media/image51.emf"/><Relationship Id="rId443" Type="http://schemas.openxmlformats.org/officeDocument/2006/relationships/hyperlink" Target="http://internet.garant.ru/document/redirect/71727504/0" TargetMode="External"/><Relationship Id="rId650" Type="http://schemas.openxmlformats.org/officeDocument/2006/relationships/hyperlink" Target="http://internet.garant.ru/document/redirect/70650730/232012" TargetMode="External"/><Relationship Id="rId888" Type="http://schemas.openxmlformats.org/officeDocument/2006/relationships/hyperlink" Target="http://internet.garant.ru/document/redirect/70106658/100000" TargetMode="External"/><Relationship Id="rId1073" Type="http://schemas.openxmlformats.org/officeDocument/2006/relationships/image" Target="media/image184.emf"/><Relationship Id="rId303" Type="http://schemas.openxmlformats.org/officeDocument/2006/relationships/hyperlink" Target="http://internet.garant.ru/document/redirect/70650730/161010" TargetMode="External"/><Relationship Id="rId748" Type="http://schemas.openxmlformats.org/officeDocument/2006/relationships/hyperlink" Target="http://internet.garant.ru/document/redirect/70650730/2892719" TargetMode="External"/><Relationship Id="rId955" Type="http://schemas.openxmlformats.org/officeDocument/2006/relationships/hyperlink" Target="http://internet.garant.ru/document/redirect/71139412/200" TargetMode="External"/><Relationship Id="rId1140" Type="http://schemas.openxmlformats.org/officeDocument/2006/relationships/hyperlink" Target="http://internet.garant.ru/document/redirect/70650730/2932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127365</Words>
  <Characters>725983</Characters>
  <Application>Microsoft Office Word</Application>
  <DocSecurity>0</DocSecurity>
  <Lines>6049</Lines>
  <Paragraphs>1703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851645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Windows User</cp:lastModifiedBy>
  <cp:revision>2</cp:revision>
  <dcterms:created xsi:type="dcterms:W3CDTF">2020-12-21T11:32:00Z</dcterms:created>
  <dcterms:modified xsi:type="dcterms:W3CDTF">2020-12-21T11:32:00Z</dcterms:modified>
</cp:coreProperties>
</file>