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FCB" w:rsidRPr="00E60FCB" w:rsidRDefault="00E60FCB">
      <w:pPr>
        <w:pStyle w:val="ConsPlusTitlePage"/>
        <w:rPr>
          <w:rFonts w:ascii="Times New Roman" w:hAnsi="Times New Roman" w:cs="Times New Roman"/>
        </w:rPr>
      </w:pPr>
      <w:bookmarkStart w:id="0" w:name="_GoBack"/>
      <w:bookmarkEnd w:id="0"/>
      <w:r w:rsidRPr="00E60FCB">
        <w:rPr>
          <w:rFonts w:ascii="Times New Roman" w:hAnsi="Times New Roman" w:cs="Times New Roman"/>
        </w:rPr>
        <w:br/>
      </w:r>
    </w:p>
    <w:p w:rsidR="00E60FCB" w:rsidRPr="00E60FCB" w:rsidRDefault="00E60FCB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E60FCB" w:rsidRPr="00E60FCB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60FCB" w:rsidRPr="00E60FCB" w:rsidRDefault="00E60FCB">
            <w:pPr>
              <w:pStyle w:val="ConsPlusNormal"/>
              <w:rPr>
                <w:rFonts w:ascii="Times New Roman" w:hAnsi="Times New Roman" w:cs="Times New Roman"/>
              </w:rPr>
            </w:pPr>
            <w:r w:rsidRPr="00E60FCB">
              <w:rPr>
                <w:rFonts w:ascii="Times New Roman" w:hAnsi="Times New Roman" w:cs="Times New Roman"/>
              </w:rPr>
              <w:t>11 марта 2016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60FCB" w:rsidRPr="00E60FCB" w:rsidRDefault="00E60FCB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E60FCB">
              <w:rPr>
                <w:rFonts w:ascii="Times New Roman" w:hAnsi="Times New Roman" w:cs="Times New Roman"/>
              </w:rPr>
              <w:t>N 70-ФЗ</w:t>
            </w:r>
          </w:p>
        </w:tc>
      </w:tr>
    </w:tbl>
    <w:p w:rsidR="00E60FCB" w:rsidRPr="00E60FCB" w:rsidRDefault="00E60FC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E60FCB" w:rsidRPr="00E60FCB" w:rsidRDefault="00E60FCB">
      <w:pPr>
        <w:pStyle w:val="ConsPlusNormal"/>
        <w:jc w:val="both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Title"/>
        <w:jc w:val="center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РОССИЙСКАЯ ФЕДЕРАЦИЯ</w:t>
      </w:r>
    </w:p>
    <w:p w:rsidR="00E60FCB" w:rsidRPr="00E60FCB" w:rsidRDefault="00E60FCB">
      <w:pPr>
        <w:pStyle w:val="ConsPlusTitle"/>
        <w:jc w:val="center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Title"/>
        <w:jc w:val="center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ФЕДЕРАЛЬНЫЙ ЗАКОН</w:t>
      </w:r>
    </w:p>
    <w:p w:rsidR="00E60FCB" w:rsidRPr="00E60FCB" w:rsidRDefault="00E60FCB">
      <w:pPr>
        <w:pStyle w:val="ConsPlusTitle"/>
        <w:jc w:val="center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Title"/>
        <w:jc w:val="center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О ВНЕСЕНИИ ИЗМЕНЕНИЙ</w:t>
      </w:r>
    </w:p>
    <w:p w:rsidR="00E60FCB" w:rsidRPr="00E60FCB" w:rsidRDefault="00E60FCB">
      <w:pPr>
        <w:pStyle w:val="ConsPlusTitle"/>
        <w:jc w:val="center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В СТАТЬЮ 4 ФЕДЕРАЛЬНОГО ЗАКОНА "</w:t>
      </w:r>
      <w:proofErr w:type="gramStart"/>
      <w:r w:rsidRPr="00E60FCB">
        <w:rPr>
          <w:rFonts w:ascii="Times New Roman" w:hAnsi="Times New Roman" w:cs="Times New Roman"/>
        </w:rPr>
        <w:t>ОБ</w:t>
      </w:r>
      <w:proofErr w:type="gramEnd"/>
      <w:r w:rsidRPr="00E60FCB">
        <w:rPr>
          <w:rFonts w:ascii="Times New Roman" w:hAnsi="Times New Roman" w:cs="Times New Roman"/>
        </w:rPr>
        <w:t xml:space="preserve"> ОСОБОЙ ЭКОНОМИЧЕСКОЙ</w:t>
      </w:r>
    </w:p>
    <w:p w:rsidR="00E60FCB" w:rsidRPr="00E60FCB" w:rsidRDefault="00E60FCB">
      <w:pPr>
        <w:pStyle w:val="ConsPlusTitle"/>
        <w:jc w:val="center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ЗОНЕ В КАЛИНИНГРАДСКОЙ ОБЛАСТИ И О ВНЕСЕНИИ ИЗМЕНЕНИЙ</w:t>
      </w:r>
    </w:p>
    <w:p w:rsidR="00E60FCB" w:rsidRPr="00E60FCB" w:rsidRDefault="00E60FCB">
      <w:pPr>
        <w:pStyle w:val="ConsPlusTitle"/>
        <w:jc w:val="center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В НЕКОТОРЫЕ ЗАКОНОДАТЕЛЬНЫЕ АКТЫ РОССИЙСКОЙ ФЕДЕРАЦИИ"</w:t>
      </w:r>
    </w:p>
    <w:p w:rsidR="00E60FCB" w:rsidRPr="00E60FCB" w:rsidRDefault="00E60FC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E60FCB">
        <w:rPr>
          <w:rFonts w:ascii="Times New Roman" w:hAnsi="Times New Roman" w:cs="Times New Roman"/>
        </w:rPr>
        <w:t>Принят</w:t>
      </w:r>
      <w:proofErr w:type="gramEnd"/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Государственной Думой</w:t>
      </w:r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24 февраля 2016 года</w:t>
      </w:r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Одобрен</w:t>
      </w:r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Советом Федерации</w:t>
      </w:r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2 марта 2016 года</w:t>
      </w:r>
    </w:p>
    <w:p w:rsidR="00E60FCB" w:rsidRPr="00E60FCB" w:rsidRDefault="00E60FC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Статья 1</w:t>
      </w:r>
    </w:p>
    <w:p w:rsidR="00E60FCB" w:rsidRPr="00E60FCB" w:rsidRDefault="00E60FC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E60FCB">
        <w:rPr>
          <w:rFonts w:ascii="Times New Roman" w:hAnsi="Times New Roman" w:cs="Times New Roman"/>
        </w:rPr>
        <w:t xml:space="preserve">Внести в </w:t>
      </w:r>
      <w:hyperlink r:id="rId5" w:history="1">
        <w:r w:rsidRPr="00E60FCB">
          <w:rPr>
            <w:rFonts w:ascii="Times New Roman" w:hAnsi="Times New Roman" w:cs="Times New Roman"/>
            <w:color w:val="0000FF"/>
          </w:rPr>
          <w:t>статью 4</w:t>
        </w:r>
      </w:hyperlink>
      <w:r w:rsidRPr="00E60FCB">
        <w:rPr>
          <w:rFonts w:ascii="Times New Roman" w:hAnsi="Times New Roman" w:cs="Times New Roman"/>
        </w:rPr>
        <w:t xml:space="preserve"> Федерального закона от 10 января 2006 года N 16-ФЗ "Об Особой экономической зоне в Калининградской области и о внесении изменений в некоторые законодательные акты Российской Федерации" (Собрание законодательства Российской Федерации, 2006, N 3, ст. 280; 2011, N 27, ст. 3880; 2012, N 18, ст. 2125; 2013, N 52, ст. 6975) следующие изменения:</w:t>
      </w:r>
      <w:proofErr w:type="gramEnd"/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 xml:space="preserve">1) в </w:t>
      </w:r>
      <w:hyperlink r:id="rId6" w:history="1">
        <w:r w:rsidRPr="00E60FCB">
          <w:rPr>
            <w:rFonts w:ascii="Times New Roman" w:hAnsi="Times New Roman" w:cs="Times New Roman"/>
            <w:color w:val="0000FF"/>
          </w:rPr>
          <w:t>части 10</w:t>
        </w:r>
      </w:hyperlink>
      <w:r w:rsidRPr="00E60FCB">
        <w:rPr>
          <w:rFonts w:ascii="Times New Roman" w:hAnsi="Times New Roman" w:cs="Times New Roman"/>
        </w:rPr>
        <w:t>:</w:t>
      </w:r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 xml:space="preserve">а) </w:t>
      </w:r>
      <w:hyperlink r:id="rId7" w:history="1">
        <w:r w:rsidRPr="00E60FCB">
          <w:rPr>
            <w:rFonts w:ascii="Times New Roman" w:hAnsi="Times New Roman" w:cs="Times New Roman"/>
            <w:color w:val="0000FF"/>
          </w:rPr>
          <w:t>пункт 3</w:t>
        </w:r>
      </w:hyperlink>
      <w:r w:rsidRPr="00E60FCB">
        <w:rPr>
          <w:rFonts w:ascii="Times New Roman" w:hAnsi="Times New Roman" w:cs="Times New Roman"/>
        </w:rPr>
        <w:t xml:space="preserve"> изложить в следующей редакции:</w:t>
      </w:r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 xml:space="preserve">"3) осуществление инвестиций в форме капитальных вложений. Капитальными вложениями, учитываемыми при определении минимальной стоимости инвестиционного проекта, являются инвестиции в основной капитал (основные средства), в том числе затраты на осуществление проектно-изыскательских работ, новое строительство, техническое перевооружение, модернизацию основных фондов, реконструкцию зданий, приобретение машин, оборудования, инструментов, инвентаря. </w:t>
      </w:r>
      <w:proofErr w:type="gramStart"/>
      <w:r w:rsidRPr="00E60FCB">
        <w:rPr>
          <w:rFonts w:ascii="Times New Roman" w:hAnsi="Times New Roman" w:cs="Times New Roman"/>
        </w:rPr>
        <w:t xml:space="preserve">Не учитываются в качестве капитальных вложений при определении стоимости инвестиционного проекта затраты на приобретение у резидентов или других лиц имущества, которое находилось в собственности резидентов и в отношении которого указанными резидентами ранее применялась налоговая ставка налога на имущество организаций в размерах, установленных </w:t>
      </w:r>
      <w:hyperlink r:id="rId8" w:history="1">
        <w:r w:rsidRPr="00E60FCB">
          <w:rPr>
            <w:rFonts w:ascii="Times New Roman" w:hAnsi="Times New Roman" w:cs="Times New Roman"/>
            <w:color w:val="0000FF"/>
          </w:rPr>
          <w:t>пунктами 3</w:t>
        </w:r>
      </w:hyperlink>
      <w:r w:rsidRPr="00E60FCB">
        <w:rPr>
          <w:rFonts w:ascii="Times New Roman" w:hAnsi="Times New Roman" w:cs="Times New Roman"/>
        </w:rPr>
        <w:t xml:space="preserve"> и </w:t>
      </w:r>
      <w:hyperlink r:id="rId9" w:history="1">
        <w:r w:rsidRPr="00E60FCB">
          <w:rPr>
            <w:rFonts w:ascii="Times New Roman" w:hAnsi="Times New Roman" w:cs="Times New Roman"/>
            <w:color w:val="0000FF"/>
          </w:rPr>
          <w:t>4 статьи 385.1</w:t>
        </w:r>
      </w:hyperlink>
      <w:r w:rsidRPr="00E60FCB">
        <w:rPr>
          <w:rFonts w:ascii="Times New Roman" w:hAnsi="Times New Roman" w:cs="Times New Roman"/>
        </w:rPr>
        <w:t xml:space="preserve"> Налогового кодекса Российской Федерации, затраты на приобретение легковых автомобилей, спортивных, туристских и</w:t>
      </w:r>
      <w:proofErr w:type="gramEnd"/>
      <w:r w:rsidRPr="00E60FCB">
        <w:rPr>
          <w:rFonts w:ascii="Times New Roman" w:hAnsi="Times New Roman" w:cs="Times New Roman"/>
        </w:rPr>
        <w:t xml:space="preserve"> прогулочных судов (за исключением затрат на приобретение спортивных, туристских и прогулочных судов резидентом, реализующим инвестиционный проект в области туристско-рекреационной деятельности), затраты на приобретение земельных участков, а также затраты на приобретение, строительство и реконструкцию жилых помещений</w:t>
      </w:r>
      <w:proofErr w:type="gramStart"/>
      <w:r w:rsidRPr="00E60FCB">
        <w:rPr>
          <w:rFonts w:ascii="Times New Roman" w:hAnsi="Times New Roman" w:cs="Times New Roman"/>
        </w:rPr>
        <w:t>;"</w:t>
      </w:r>
      <w:proofErr w:type="gramEnd"/>
      <w:r w:rsidRPr="00E60FCB">
        <w:rPr>
          <w:rFonts w:ascii="Times New Roman" w:hAnsi="Times New Roman" w:cs="Times New Roman"/>
        </w:rPr>
        <w:t>;</w:t>
      </w:r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 xml:space="preserve">б) </w:t>
      </w:r>
      <w:hyperlink r:id="rId10" w:history="1">
        <w:r w:rsidRPr="00E60FCB">
          <w:rPr>
            <w:rFonts w:ascii="Times New Roman" w:hAnsi="Times New Roman" w:cs="Times New Roman"/>
            <w:color w:val="0000FF"/>
          </w:rPr>
          <w:t>пункт 4</w:t>
        </w:r>
      </w:hyperlink>
      <w:r w:rsidRPr="00E60FCB">
        <w:rPr>
          <w:rFonts w:ascii="Times New Roman" w:hAnsi="Times New Roman" w:cs="Times New Roman"/>
        </w:rPr>
        <w:t xml:space="preserve"> изложить в следующей редакции:</w:t>
      </w:r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 xml:space="preserve">"4) объем капитальных вложений в соответствии с представленным инвестиционным проектом должен составлять в сумме не менее чем сто пятьдесят миллионов рублей. В случае реализации инвестиционного проекта в области туристско-рекреационной деятельности, по созданию обрабатывающего производства, а также в области рыболовства, рыбоводства, сельского хозяйства объем капитальных вложений в соответствии с представленным </w:t>
      </w:r>
      <w:r w:rsidRPr="00E60FCB">
        <w:rPr>
          <w:rFonts w:ascii="Times New Roman" w:hAnsi="Times New Roman" w:cs="Times New Roman"/>
        </w:rPr>
        <w:lastRenderedPageBreak/>
        <w:t>инвестиционным проектом должен составлять в сумме не менее чем пятьдесят миллионов рублей</w:t>
      </w:r>
      <w:proofErr w:type="gramStart"/>
      <w:r w:rsidRPr="00E60FCB">
        <w:rPr>
          <w:rFonts w:ascii="Times New Roman" w:hAnsi="Times New Roman" w:cs="Times New Roman"/>
        </w:rPr>
        <w:t>;"</w:t>
      </w:r>
      <w:proofErr w:type="gramEnd"/>
      <w:r w:rsidRPr="00E60FCB">
        <w:rPr>
          <w:rFonts w:ascii="Times New Roman" w:hAnsi="Times New Roman" w:cs="Times New Roman"/>
        </w:rPr>
        <w:t>;</w:t>
      </w:r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 xml:space="preserve">в) </w:t>
      </w:r>
      <w:hyperlink r:id="rId11" w:history="1">
        <w:r w:rsidRPr="00E60FCB">
          <w:rPr>
            <w:rFonts w:ascii="Times New Roman" w:hAnsi="Times New Roman" w:cs="Times New Roman"/>
            <w:color w:val="0000FF"/>
          </w:rPr>
          <w:t>пункт 5</w:t>
        </w:r>
      </w:hyperlink>
      <w:r w:rsidRPr="00E60FCB">
        <w:rPr>
          <w:rFonts w:ascii="Times New Roman" w:hAnsi="Times New Roman" w:cs="Times New Roman"/>
        </w:rPr>
        <w:t xml:space="preserve"> изложить в следующей редакции:</w:t>
      </w:r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"5) объемы капитальных вложений, указанных в пункте 4 настоящей части, должны быть осуществлены в срок, не превышающий трех лет со дня принятия решения о включении юридического лица в реестр</w:t>
      </w:r>
      <w:proofErr w:type="gramStart"/>
      <w:r w:rsidRPr="00E60FCB">
        <w:rPr>
          <w:rFonts w:ascii="Times New Roman" w:hAnsi="Times New Roman" w:cs="Times New Roman"/>
        </w:rPr>
        <w:t>;"</w:t>
      </w:r>
      <w:proofErr w:type="gramEnd"/>
      <w:r w:rsidRPr="00E60FCB">
        <w:rPr>
          <w:rFonts w:ascii="Times New Roman" w:hAnsi="Times New Roman" w:cs="Times New Roman"/>
        </w:rPr>
        <w:t>;</w:t>
      </w:r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 xml:space="preserve">2) </w:t>
      </w:r>
      <w:hyperlink r:id="rId12" w:history="1">
        <w:r w:rsidRPr="00E60FCB">
          <w:rPr>
            <w:rFonts w:ascii="Times New Roman" w:hAnsi="Times New Roman" w:cs="Times New Roman"/>
            <w:color w:val="0000FF"/>
          </w:rPr>
          <w:t>дополнить</w:t>
        </w:r>
      </w:hyperlink>
      <w:r w:rsidRPr="00E60FCB">
        <w:rPr>
          <w:rFonts w:ascii="Times New Roman" w:hAnsi="Times New Roman" w:cs="Times New Roman"/>
        </w:rPr>
        <w:t xml:space="preserve"> частью 10.2 следующего содержания:</w:t>
      </w:r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 xml:space="preserve">"10.2. </w:t>
      </w:r>
      <w:proofErr w:type="gramStart"/>
      <w:r w:rsidRPr="00E60FCB">
        <w:rPr>
          <w:rFonts w:ascii="Times New Roman" w:hAnsi="Times New Roman" w:cs="Times New Roman"/>
        </w:rPr>
        <w:t>Для целей настоящей статьи под туристско-рекреационной деятельностью понимается деятельность юридических лиц по строительству, реконструкции, эксплуатации объектов туристской индустрии, объектов, предназначенных для санаторно-курортного лечения, медицинской реабилитации и отдыха граждан, а также туристская деятельность и деятельность по разработке месторождений минеральных вод и других природных лечебных ресурсов, в том числе деятельность по санаторно-курортному лечению и профилактике заболеваний, медицинской реабилитации, организации отдыха граждан, промышленному</w:t>
      </w:r>
      <w:proofErr w:type="gramEnd"/>
      <w:r w:rsidRPr="00E60FCB">
        <w:rPr>
          <w:rFonts w:ascii="Times New Roman" w:hAnsi="Times New Roman" w:cs="Times New Roman"/>
        </w:rPr>
        <w:t xml:space="preserve"> розливу минеральных вод</w:t>
      </w:r>
      <w:proofErr w:type="gramStart"/>
      <w:r w:rsidRPr="00E60FCB">
        <w:rPr>
          <w:rFonts w:ascii="Times New Roman" w:hAnsi="Times New Roman" w:cs="Times New Roman"/>
        </w:rPr>
        <w:t>.";</w:t>
      </w:r>
      <w:proofErr w:type="gramEnd"/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 xml:space="preserve">3) </w:t>
      </w:r>
      <w:hyperlink r:id="rId13" w:history="1">
        <w:r w:rsidRPr="00E60FCB">
          <w:rPr>
            <w:rFonts w:ascii="Times New Roman" w:hAnsi="Times New Roman" w:cs="Times New Roman"/>
            <w:color w:val="0000FF"/>
          </w:rPr>
          <w:t>пункт 3 части 13</w:t>
        </w:r>
      </w:hyperlink>
      <w:r w:rsidRPr="00E60FCB">
        <w:rPr>
          <w:rFonts w:ascii="Times New Roman" w:hAnsi="Times New Roman" w:cs="Times New Roman"/>
        </w:rPr>
        <w:t xml:space="preserve"> изложить в следующей редакции:</w:t>
      </w:r>
    </w:p>
    <w:p w:rsidR="00E60FCB" w:rsidRPr="00E60FCB" w:rsidRDefault="00E60FC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"3) снижение общего объема финансирования инвестиционного проекта в первые три года его реализации до уровня меньшего, чем объемы соответствующих капитальных вложений, указанных в пункте 4 части 10 настоящей статьи</w:t>
      </w:r>
      <w:proofErr w:type="gramStart"/>
      <w:r w:rsidRPr="00E60FCB">
        <w:rPr>
          <w:rFonts w:ascii="Times New Roman" w:hAnsi="Times New Roman" w:cs="Times New Roman"/>
        </w:rPr>
        <w:t>;"</w:t>
      </w:r>
      <w:proofErr w:type="gramEnd"/>
      <w:r w:rsidRPr="00E60FCB">
        <w:rPr>
          <w:rFonts w:ascii="Times New Roman" w:hAnsi="Times New Roman" w:cs="Times New Roman"/>
        </w:rPr>
        <w:t>.</w:t>
      </w:r>
    </w:p>
    <w:p w:rsidR="00E60FCB" w:rsidRPr="00E60FCB" w:rsidRDefault="00E60FC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Title"/>
        <w:ind w:firstLine="540"/>
        <w:jc w:val="both"/>
        <w:outlineLvl w:val="0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Статья 2</w:t>
      </w:r>
    </w:p>
    <w:p w:rsidR="00E60FCB" w:rsidRPr="00E60FCB" w:rsidRDefault="00E60FC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Настоящий Федеральный закон вступает в силу со дня его официального опубликования.</w:t>
      </w:r>
    </w:p>
    <w:p w:rsidR="00E60FCB" w:rsidRPr="00E60FCB" w:rsidRDefault="00E60FC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Президент</w:t>
      </w:r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Российской Федерации</w:t>
      </w:r>
    </w:p>
    <w:p w:rsidR="00E60FCB" w:rsidRPr="00E60FCB" w:rsidRDefault="00E60FCB">
      <w:pPr>
        <w:pStyle w:val="ConsPlusNormal"/>
        <w:jc w:val="right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В.ПУТИН</w:t>
      </w:r>
    </w:p>
    <w:p w:rsidR="00E60FCB" w:rsidRPr="00E60FCB" w:rsidRDefault="00E60FCB">
      <w:pPr>
        <w:pStyle w:val="ConsPlusNormal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Москва, Кремль</w:t>
      </w:r>
    </w:p>
    <w:p w:rsidR="00E60FCB" w:rsidRPr="00E60FCB" w:rsidRDefault="00E60FCB">
      <w:pPr>
        <w:pStyle w:val="ConsPlusNormal"/>
        <w:spacing w:before="220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11 марта 2016 года</w:t>
      </w:r>
    </w:p>
    <w:p w:rsidR="00E60FCB" w:rsidRPr="00E60FCB" w:rsidRDefault="00E60FCB">
      <w:pPr>
        <w:pStyle w:val="ConsPlusNormal"/>
        <w:spacing w:before="220"/>
        <w:rPr>
          <w:rFonts w:ascii="Times New Roman" w:hAnsi="Times New Roman" w:cs="Times New Roman"/>
        </w:rPr>
      </w:pPr>
      <w:r w:rsidRPr="00E60FCB">
        <w:rPr>
          <w:rFonts w:ascii="Times New Roman" w:hAnsi="Times New Roman" w:cs="Times New Roman"/>
        </w:rPr>
        <w:t>N 70-ФЗ</w:t>
      </w:r>
    </w:p>
    <w:p w:rsidR="00E60FCB" w:rsidRPr="00E60FCB" w:rsidRDefault="00E60FC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Normal"/>
        <w:jc w:val="both"/>
        <w:rPr>
          <w:rFonts w:ascii="Times New Roman" w:hAnsi="Times New Roman" w:cs="Times New Roman"/>
        </w:rPr>
      </w:pPr>
    </w:p>
    <w:p w:rsidR="00E60FCB" w:rsidRPr="00E60FCB" w:rsidRDefault="00E60FC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BD0B18" w:rsidRPr="00E60FCB" w:rsidRDefault="00BD0B18">
      <w:pPr>
        <w:rPr>
          <w:rFonts w:ascii="Times New Roman" w:hAnsi="Times New Roman" w:cs="Times New Roman"/>
        </w:rPr>
      </w:pPr>
    </w:p>
    <w:sectPr w:rsidR="00BD0B18" w:rsidRPr="00E60FCB" w:rsidSect="005D7B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FCB"/>
    <w:rsid w:val="00BD0B18"/>
    <w:rsid w:val="00E60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F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0F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0F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0F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0FC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0FC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88F0C8B57259A8E16545190D410F7CC2F5474E6221975DE8E52F918A0BD00D44BE157AA3124cBf0K" TargetMode="External"/><Relationship Id="rId13" Type="http://schemas.openxmlformats.org/officeDocument/2006/relationships/hyperlink" Target="consultantplus://offline/ref=E88F0C8B57259A8E16545190D410F7CC2C5475E0211375DE8E52F918A0BD00D44BE157A9342DB5B3c7f6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88F0C8B57259A8E16545190D410F7CC2C5475E0211375DE8E52F918A0BD00D44BE157A9342DB7B1c7f7K" TargetMode="External"/><Relationship Id="rId12" Type="http://schemas.openxmlformats.org/officeDocument/2006/relationships/hyperlink" Target="consultantplus://offline/ref=E88F0C8B57259A8E16545190D410F7CC2C5475E0211375DE8E52F918A0BD00D44BE157A9342DB5B7c7f1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88F0C8B57259A8E16545190D410F7CC2C5475E0211375DE8E52F918A0BD00D44BE157A9342DB5B1c7f6K" TargetMode="External"/><Relationship Id="rId11" Type="http://schemas.openxmlformats.org/officeDocument/2006/relationships/hyperlink" Target="consultantplus://offline/ref=E88F0C8B57259A8E16545190D410F7CC2C5475E0211375DE8E52F918A0BD00D44BE157A9342DB5B2c7f6K" TargetMode="External"/><Relationship Id="rId5" Type="http://schemas.openxmlformats.org/officeDocument/2006/relationships/hyperlink" Target="consultantplus://offline/ref=E88F0C8B57259A8E16545190D410F7CC2C5475E0211375DE8E52F918A0BD00D44BE157A9342DB5B7c7f1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88F0C8B57259A8E16545190D410F7CC2C5475E0211375DE8E52F918A0BD00D44BE157A9342DB5B2c7f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88F0C8B57259A8E16545190D410F7CC2F5474E6221975DE8E52F918A0BD00D44BE157AA3124cBf3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Дарья Андреевна</dc:creator>
  <cp:lastModifiedBy>Селезнева Дарья Андреевна</cp:lastModifiedBy>
  <cp:revision>1</cp:revision>
  <dcterms:created xsi:type="dcterms:W3CDTF">2017-12-07T10:31:00Z</dcterms:created>
  <dcterms:modified xsi:type="dcterms:W3CDTF">2017-12-07T10:32:00Z</dcterms:modified>
</cp:coreProperties>
</file>